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718"/>
        <w:gridCol w:w="6858"/>
      </w:tblGrid>
      <w:tr w:rsidR="005C2E0C" w:rsidRPr="002E5280" w14:paraId="3A31A071" w14:textId="77777777" w:rsidTr="005C2E0C">
        <w:tc>
          <w:tcPr>
            <w:tcW w:w="2718" w:type="dxa"/>
          </w:tcPr>
          <w:p w14:paraId="4B1A8A1A" w14:textId="77777777" w:rsidR="005C2E0C" w:rsidRPr="002E5280" w:rsidRDefault="0085141E" w:rsidP="00271416">
            <w:pPr>
              <w:tabs>
                <w:tab w:val="left" w:pos="690"/>
              </w:tabs>
              <w:rPr>
                <w:b/>
                <w:sz w:val="36"/>
              </w:rPr>
            </w:pPr>
            <w:r w:rsidRPr="002E5280">
              <w:rPr>
                <w:b/>
                <w:noProof/>
                <w:sz w:val="20"/>
              </w:rPr>
              <w:object w:dxaOrig="1440" w:dyaOrig="1440" w14:anchorId="02FD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35pt;margin-top:-2.45pt;width:117pt;height:108.35pt;z-index:251657728;visibility:visible;mso-wrap-edited:f" filled="t" fillcolor="blue">
                  <v:imagedata r:id="rId7" o:title=""/>
                </v:shape>
                <o:OLEObject Type="Embed" ProgID="MSDraw.Drawing.8.1" ShapeID="_x0000_s2050" DrawAspect="Content" ObjectID="_1780740409" r:id="rId8"/>
              </w:object>
            </w:r>
          </w:p>
        </w:tc>
        <w:tc>
          <w:tcPr>
            <w:tcW w:w="6858" w:type="dxa"/>
          </w:tcPr>
          <w:p w14:paraId="5430F55D" w14:textId="77777777" w:rsidR="00CE5ACC" w:rsidRPr="002E5280" w:rsidRDefault="00CE5ACC" w:rsidP="00CE5ACC">
            <w:pPr>
              <w:tabs>
                <w:tab w:val="left" w:pos="690"/>
              </w:tabs>
              <w:spacing w:after="0"/>
              <w:rPr>
                <w:rFonts w:ascii="Times New Roman" w:hAnsi="Times New Roman"/>
                <w:b/>
                <w:sz w:val="36"/>
              </w:rPr>
            </w:pPr>
            <w:r w:rsidRPr="002E5280">
              <w:rPr>
                <w:rFonts w:ascii="Times New Roman" w:hAnsi="Times New Roman"/>
                <w:b/>
                <w:sz w:val="36"/>
              </w:rPr>
              <w:t>Procedural Rules, Attorney Fees, and General Provisions</w:t>
            </w:r>
          </w:p>
          <w:p w14:paraId="7541DC87" w14:textId="77777777" w:rsidR="00CE5ACC" w:rsidRPr="002E5280" w:rsidRDefault="00CE5ACC" w:rsidP="00CE5ACC">
            <w:pPr>
              <w:tabs>
                <w:tab w:val="left" w:pos="690"/>
              </w:tabs>
              <w:spacing w:after="0"/>
              <w:rPr>
                <w:rFonts w:ascii="Times New Roman" w:hAnsi="Times New Roman"/>
                <w:b/>
                <w:sz w:val="36"/>
              </w:rPr>
            </w:pPr>
            <w:r w:rsidRPr="002E5280">
              <w:rPr>
                <w:rFonts w:ascii="Times New Roman" w:hAnsi="Times New Roman"/>
                <w:b/>
                <w:sz w:val="36"/>
              </w:rPr>
              <w:t>Oregon Administrative Rules</w:t>
            </w:r>
          </w:p>
          <w:p w14:paraId="7AB62EE2" w14:textId="77777777" w:rsidR="005C2E0C" w:rsidRPr="002E5280" w:rsidRDefault="00CE5ACC" w:rsidP="00CE5ACC">
            <w:pPr>
              <w:spacing w:after="0"/>
              <w:rPr>
                <w:b/>
                <w:sz w:val="36"/>
              </w:rPr>
            </w:pPr>
            <w:r w:rsidRPr="002E5280">
              <w:rPr>
                <w:rFonts w:ascii="Times New Roman" w:hAnsi="Times New Roman"/>
                <w:b/>
                <w:sz w:val="36"/>
              </w:rPr>
              <w:t>Chapter 436, Division 001</w:t>
            </w:r>
          </w:p>
        </w:tc>
      </w:tr>
    </w:tbl>
    <w:p w14:paraId="1CE4F122" w14:textId="77777777" w:rsidR="005C2E0C" w:rsidRDefault="005C2E0C" w:rsidP="005C2E0C">
      <w:pPr>
        <w:pStyle w:val="heading"/>
        <w:rPr>
          <w:sz w:val="20"/>
        </w:rPr>
      </w:pPr>
    </w:p>
    <w:p w14:paraId="16037647" w14:textId="77777777" w:rsidR="005C2E0C" w:rsidRPr="00244CF2" w:rsidRDefault="005C2E0C" w:rsidP="005C2E0C">
      <w:pPr>
        <w:pStyle w:val="heading"/>
        <w:rPr>
          <w:sz w:val="20"/>
        </w:rPr>
      </w:pPr>
    </w:p>
    <w:p w14:paraId="1DDD3BDD" w14:textId="77777777" w:rsidR="005C2E0C" w:rsidRPr="00AA36DC" w:rsidRDefault="004E00FC" w:rsidP="005C2E0C">
      <w:pPr>
        <w:pStyle w:val="heading"/>
        <w:rPr>
          <w:i/>
          <w:sz w:val="28"/>
          <w:szCs w:val="28"/>
        </w:rPr>
      </w:pPr>
      <w:r>
        <w:rPr>
          <w:i/>
          <w:sz w:val="28"/>
          <w:szCs w:val="28"/>
        </w:rPr>
        <w:t xml:space="preserve">Effective </w:t>
      </w:r>
      <w:r w:rsidR="00393D1B">
        <w:rPr>
          <w:i/>
          <w:sz w:val="28"/>
          <w:szCs w:val="28"/>
        </w:rPr>
        <w:t>September 1, 2022</w:t>
      </w:r>
    </w:p>
    <w:p w14:paraId="4B4E5E5B" w14:textId="77777777" w:rsidR="005C2E0C" w:rsidRPr="003C698C" w:rsidRDefault="005C2E0C" w:rsidP="005C2E0C">
      <w:pPr>
        <w:jc w:val="center"/>
        <w:rPr>
          <w:rFonts w:ascii="Times New Roman" w:hAnsi="Times New Roman"/>
          <w:b/>
          <w:bCs/>
          <w:i/>
          <w:sz w:val="28"/>
          <w:szCs w:val="28"/>
        </w:rPr>
      </w:pPr>
    </w:p>
    <w:p w14:paraId="1886B76E" w14:textId="77777777" w:rsidR="005C2E0C" w:rsidRPr="003C698C" w:rsidRDefault="005C2E0C" w:rsidP="005C2E0C">
      <w:pPr>
        <w:jc w:val="center"/>
        <w:rPr>
          <w:rFonts w:ascii="Times New Roman" w:hAnsi="Times New Roman"/>
          <w:b/>
          <w:bCs/>
          <w:sz w:val="28"/>
          <w:szCs w:val="28"/>
        </w:rPr>
      </w:pPr>
      <w:r w:rsidRPr="003C698C">
        <w:rPr>
          <w:rFonts w:ascii="Times New Roman" w:hAnsi="Times New Roman"/>
          <w:b/>
          <w:bCs/>
          <w:sz w:val="28"/>
          <w:szCs w:val="28"/>
        </w:rPr>
        <w:t>Table of Contents</w:t>
      </w:r>
    </w:p>
    <w:p w14:paraId="0337BFCC" w14:textId="77777777" w:rsidR="005C2E0C" w:rsidRPr="00DB3835" w:rsidRDefault="00A55126" w:rsidP="00A55126">
      <w:pPr>
        <w:tabs>
          <w:tab w:val="right" w:pos="9360"/>
        </w:tabs>
        <w:spacing w:after="120"/>
        <w:ind w:left="187"/>
        <w:rPr>
          <w:rFonts w:ascii="Times New Roman" w:hAnsi="Times New Roman"/>
          <w:b/>
          <w:bCs/>
          <w:sz w:val="24"/>
          <w:szCs w:val="24"/>
        </w:rPr>
      </w:pPr>
      <w:r w:rsidRPr="00DB3835">
        <w:rPr>
          <w:rFonts w:ascii="Times New Roman" w:hAnsi="Times New Roman"/>
          <w:b/>
          <w:bCs/>
          <w:sz w:val="24"/>
          <w:szCs w:val="24"/>
        </w:rPr>
        <w:t>Rule no.</w:t>
      </w:r>
      <w:r w:rsidRPr="00DB3835">
        <w:rPr>
          <w:rFonts w:ascii="Times New Roman" w:hAnsi="Times New Roman"/>
          <w:b/>
          <w:bCs/>
          <w:sz w:val="24"/>
          <w:szCs w:val="24"/>
        </w:rPr>
        <w:tab/>
        <w:t>Page</w:t>
      </w:r>
    </w:p>
    <w:p w14:paraId="0CC59781" w14:textId="77777777" w:rsidR="00DB3835" w:rsidRPr="002E5280" w:rsidRDefault="005C2E0C" w:rsidP="00DB3835">
      <w:pPr>
        <w:pStyle w:val="TOC1"/>
        <w:ind w:hanging="1627"/>
        <w:rPr>
          <w:rFonts w:ascii="Calibri" w:hAnsi="Calibri"/>
        </w:rPr>
      </w:pPr>
      <w:r w:rsidRPr="00DB3835">
        <w:rPr>
          <w:i/>
        </w:rPr>
        <w:fldChar w:fldCharType="begin"/>
      </w:r>
      <w:r w:rsidRPr="00DB3835">
        <w:rPr>
          <w:i/>
        </w:rPr>
        <w:instrText xml:space="preserve"> TOC \o "1-3" \h \z \u </w:instrText>
      </w:r>
      <w:r w:rsidRPr="00DB3835">
        <w:rPr>
          <w:i/>
        </w:rPr>
        <w:fldChar w:fldCharType="separate"/>
      </w:r>
      <w:hyperlink w:anchor="_Toc107473877" w:history="1">
        <w:r w:rsidR="00DB3835" w:rsidRPr="00AE12BC">
          <w:rPr>
            <w:rStyle w:val="Hyperlink"/>
            <w:b/>
            <w:i/>
            <w:snapToGrid w:val="0"/>
            <w:sz w:val="24"/>
            <w:szCs w:val="24"/>
          </w:rPr>
          <w:t>Summary of changes effective Sept. 1, 2022</w:t>
        </w:r>
        <w:r w:rsidR="00DB3835" w:rsidRPr="00DB3835">
          <w:rPr>
            <w:webHidden/>
          </w:rPr>
          <w:tab/>
        </w:r>
        <w:r w:rsidR="00DB3835" w:rsidRPr="00DB3835">
          <w:rPr>
            <w:webHidden/>
          </w:rPr>
          <w:fldChar w:fldCharType="begin"/>
        </w:r>
        <w:r w:rsidR="00DB3835" w:rsidRPr="00DB3835">
          <w:rPr>
            <w:webHidden/>
          </w:rPr>
          <w:instrText xml:space="preserve"> PAGEREF _Toc107473877 \h </w:instrText>
        </w:r>
        <w:r w:rsidR="00DB3835" w:rsidRPr="00DB3835">
          <w:rPr>
            <w:webHidden/>
          </w:rPr>
        </w:r>
        <w:r w:rsidR="00DB3835" w:rsidRPr="00DB3835">
          <w:rPr>
            <w:webHidden/>
          </w:rPr>
          <w:fldChar w:fldCharType="separate"/>
        </w:r>
        <w:r w:rsidR="0064301D">
          <w:rPr>
            <w:webHidden/>
          </w:rPr>
          <w:t>1</w:t>
        </w:r>
        <w:r w:rsidR="00DB3835" w:rsidRPr="00DB3835">
          <w:rPr>
            <w:webHidden/>
          </w:rPr>
          <w:fldChar w:fldCharType="end"/>
        </w:r>
      </w:hyperlink>
    </w:p>
    <w:p w14:paraId="1351F1A8" w14:textId="77777777" w:rsidR="00DB3835" w:rsidRPr="002E5280" w:rsidRDefault="0085141E" w:rsidP="00DB3835">
      <w:pPr>
        <w:pStyle w:val="TOC1"/>
        <w:rPr>
          <w:rFonts w:ascii="Calibri" w:hAnsi="Calibri"/>
        </w:rPr>
      </w:pPr>
      <w:hyperlink w:anchor="_Toc107473878" w:history="1">
        <w:r w:rsidR="00DB3835" w:rsidRPr="00DB3835">
          <w:rPr>
            <w:rStyle w:val="Hyperlink"/>
            <w:sz w:val="24"/>
            <w:szCs w:val="24"/>
          </w:rPr>
          <w:t>436-001-0003</w:t>
        </w:r>
        <w:r w:rsidR="00DB3835" w:rsidRPr="002E5280">
          <w:rPr>
            <w:rFonts w:ascii="Calibri" w:hAnsi="Calibri"/>
          </w:rPr>
          <w:tab/>
        </w:r>
        <w:r w:rsidR="00DB3835" w:rsidRPr="00DB3835">
          <w:rPr>
            <w:rStyle w:val="Hyperlink"/>
            <w:sz w:val="24"/>
            <w:szCs w:val="24"/>
          </w:rPr>
          <w:t>Purpose and Applicability of these Rules</w:t>
        </w:r>
        <w:r w:rsidR="00DB3835" w:rsidRPr="00DB3835">
          <w:rPr>
            <w:webHidden/>
          </w:rPr>
          <w:tab/>
        </w:r>
        <w:r w:rsidR="00DB3835" w:rsidRPr="00DB3835">
          <w:rPr>
            <w:webHidden/>
          </w:rPr>
          <w:fldChar w:fldCharType="begin"/>
        </w:r>
        <w:r w:rsidR="00DB3835" w:rsidRPr="00DB3835">
          <w:rPr>
            <w:webHidden/>
          </w:rPr>
          <w:instrText xml:space="preserve"> PAGEREF _Toc107473878 \h </w:instrText>
        </w:r>
        <w:r w:rsidR="00DB3835" w:rsidRPr="00DB3835">
          <w:rPr>
            <w:webHidden/>
          </w:rPr>
        </w:r>
        <w:r w:rsidR="00DB3835" w:rsidRPr="00DB3835">
          <w:rPr>
            <w:webHidden/>
          </w:rPr>
          <w:fldChar w:fldCharType="separate"/>
        </w:r>
        <w:r w:rsidR="0064301D">
          <w:rPr>
            <w:webHidden/>
          </w:rPr>
          <w:t>2</w:t>
        </w:r>
        <w:r w:rsidR="00DB3835" w:rsidRPr="00DB3835">
          <w:rPr>
            <w:webHidden/>
          </w:rPr>
          <w:fldChar w:fldCharType="end"/>
        </w:r>
      </w:hyperlink>
    </w:p>
    <w:p w14:paraId="49B07092" w14:textId="77777777" w:rsidR="00DB3835" w:rsidRPr="002E5280" w:rsidRDefault="0085141E" w:rsidP="00DB3835">
      <w:pPr>
        <w:pStyle w:val="TOC1"/>
        <w:rPr>
          <w:rFonts w:ascii="Calibri" w:hAnsi="Calibri"/>
        </w:rPr>
      </w:pPr>
      <w:hyperlink w:anchor="_Toc107473879" w:history="1">
        <w:r w:rsidR="00DB3835" w:rsidRPr="00DB3835">
          <w:rPr>
            <w:rStyle w:val="Hyperlink"/>
            <w:sz w:val="24"/>
            <w:szCs w:val="24"/>
          </w:rPr>
          <w:t>436-001-0004</w:t>
        </w:r>
        <w:r w:rsidR="00DB3835" w:rsidRPr="002E5280">
          <w:rPr>
            <w:rFonts w:ascii="Calibri" w:hAnsi="Calibri"/>
          </w:rPr>
          <w:tab/>
        </w:r>
        <w:r w:rsidR="00DB3835" w:rsidRPr="00DB3835">
          <w:rPr>
            <w:rStyle w:val="Hyperlink"/>
            <w:sz w:val="24"/>
            <w:szCs w:val="24"/>
          </w:rPr>
          <w:t>Definitions</w:t>
        </w:r>
        <w:r w:rsidR="00DB3835" w:rsidRPr="00DB3835">
          <w:rPr>
            <w:webHidden/>
          </w:rPr>
          <w:tab/>
        </w:r>
        <w:r w:rsidR="00DB3835" w:rsidRPr="00DB3835">
          <w:rPr>
            <w:webHidden/>
          </w:rPr>
          <w:fldChar w:fldCharType="begin"/>
        </w:r>
        <w:r w:rsidR="00DB3835" w:rsidRPr="00DB3835">
          <w:rPr>
            <w:webHidden/>
          </w:rPr>
          <w:instrText xml:space="preserve"> PAGEREF _Toc107473879 \h </w:instrText>
        </w:r>
        <w:r w:rsidR="00DB3835" w:rsidRPr="00DB3835">
          <w:rPr>
            <w:webHidden/>
          </w:rPr>
        </w:r>
        <w:r w:rsidR="00DB3835" w:rsidRPr="00DB3835">
          <w:rPr>
            <w:webHidden/>
          </w:rPr>
          <w:fldChar w:fldCharType="separate"/>
        </w:r>
        <w:r w:rsidR="0064301D">
          <w:rPr>
            <w:webHidden/>
          </w:rPr>
          <w:t>3</w:t>
        </w:r>
        <w:r w:rsidR="00DB3835" w:rsidRPr="00DB3835">
          <w:rPr>
            <w:webHidden/>
          </w:rPr>
          <w:fldChar w:fldCharType="end"/>
        </w:r>
      </w:hyperlink>
    </w:p>
    <w:p w14:paraId="10DB64A0" w14:textId="77777777" w:rsidR="00DB3835" w:rsidRPr="002E5280" w:rsidRDefault="0085141E">
      <w:pPr>
        <w:pStyle w:val="TOC2"/>
        <w:rPr>
          <w:rFonts w:ascii="Calibri" w:hAnsi="Calibri"/>
          <w:b w:val="0"/>
          <w:snapToGrid/>
          <w:sz w:val="24"/>
          <w:szCs w:val="24"/>
        </w:rPr>
      </w:pPr>
      <w:hyperlink w:anchor="_Toc107473880" w:history="1">
        <w:r w:rsidR="00DB3835" w:rsidRPr="00DB3835">
          <w:rPr>
            <w:rStyle w:val="Hyperlink"/>
            <w:sz w:val="24"/>
            <w:szCs w:val="24"/>
          </w:rPr>
          <w:t>Rulemaking</w:t>
        </w:r>
        <w:r w:rsidR="00DB3835" w:rsidRPr="00DB3835">
          <w:rPr>
            <w:webHidden/>
            <w:sz w:val="24"/>
            <w:szCs w:val="24"/>
          </w:rPr>
          <w:tab/>
        </w:r>
        <w:r w:rsidR="00DB3835" w:rsidRPr="00DB3835">
          <w:rPr>
            <w:webHidden/>
            <w:sz w:val="24"/>
            <w:szCs w:val="24"/>
          </w:rPr>
          <w:fldChar w:fldCharType="begin"/>
        </w:r>
        <w:r w:rsidR="00DB3835" w:rsidRPr="00DB3835">
          <w:rPr>
            <w:webHidden/>
            <w:sz w:val="24"/>
            <w:szCs w:val="24"/>
          </w:rPr>
          <w:instrText xml:space="preserve"> PAGEREF _Toc107473880 \h </w:instrText>
        </w:r>
        <w:r w:rsidR="00DB3835" w:rsidRPr="00DB3835">
          <w:rPr>
            <w:webHidden/>
            <w:sz w:val="24"/>
            <w:szCs w:val="24"/>
          </w:rPr>
        </w:r>
        <w:r w:rsidR="00DB3835" w:rsidRPr="00DB3835">
          <w:rPr>
            <w:webHidden/>
            <w:sz w:val="24"/>
            <w:szCs w:val="24"/>
          </w:rPr>
          <w:fldChar w:fldCharType="separate"/>
        </w:r>
        <w:r w:rsidR="0064301D">
          <w:rPr>
            <w:webHidden/>
            <w:sz w:val="24"/>
            <w:szCs w:val="24"/>
          </w:rPr>
          <w:t>4</w:t>
        </w:r>
        <w:r w:rsidR="00DB3835" w:rsidRPr="00DB3835">
          <w:rPr>
            <w:webHidden/>
            <w:sz w:val="24"/>
            <w:szCs w:val="24"/>
          </w:rPr>
          <w:fldChar w:fldCharType="end"/>
        </w:r>
      </w:hyperlink>
    </w:p>
    <w:p w14:paraId="4BB0062C" w14:textId="77777777" w:rsidR="00DB3835" w:rsidRPr="002E5280" w:rsidRDefault="0085141E" w:rsidP="00DB3835">
      <w:pPr>
        <w:pStyle w:val="TOC1"/>
        <w:rPr>
          <w:rFonts w:ascii="Calibri" w:hAnsi="Calibri"/>
        </w:rPr>
      </w:pPr>
      <w:hyperlink w:anchor="_Toc107473881" w:history="1">
        <w:r w:rsidR="00DB3835" w:rsidRPr="00DB3835">
          <w:rPr>
            <w:rStyle w:val="Hyperlink"/>
            <w:sz w:val="24"/>
            <w:szCs w:val="24"/>
          </w:rPr>
          <w:t>436-001-0005</w:t>
        </w:r>
        <w:r w:rsidR="00DB3835" w:rsidRPr="002E5280">
          <w:rPr>
            <w:rFonts w:ascii="Calibri" w:hAnsi="Calibri"/>
          </w:rPr>
          <w:tab/>
        </w:r>
        <w:r w:rsidR="00DB3835" w:rsidRPr="00DB3835">
          <w:rPr>
            <w:rStyle w:val="Hyperlink"/>
            <w:sz w:val="24"/>
            <w:szCs w:val="24"/>
          </w:rPr>
          <w:t>Model Rules for Rulemaking</w:t>
        </w:r>
        <w:r w:rsidR="00DB3835" w:rsidRPr="00DB3835">
          <w:rPr>
            <w:webHidden/>
          </w:rPr>
          <w:tab/>
        </w:r>
        <w:r w:rsidR="00DB3835" w:rsidRPr="00DB3835">
          <w:rPr>
            <w:webHidden/>
          </w:rPr>
          <w:fldChar w:fldCharType="begin"/>
        </w:r>
        <w:r w:rsidR="00DB3835" w:rsidRPr="00DB3835">
          <w:rPr>
            <w:webHidden/>
          </w:rPr>
          <w:instrText xml:space="preserve"> PAGEREF _Toc107473881 \h </w:instrText>
        </w:r>
        <w:r w:rsidR="00DB3835" w:rsidRPr="00DB3835">
          <w:rPr>
            <w:webHidden/>
          </w:rPr>
        </w:r>
        <w:r w:rsidR="00DB3835" w:rsidRPr="00DB3835">
          <w:rPr>
            <w:webHidden/>
          </w:rPr>
          <w:fldChar w:fldCharType="separate"/>
        </w:r>
        <w:r w:rsidR="0064301D">
          <w:rPr>
            <w:webHidden/>
          </w:rPr>
          <w:t>4</w:t>
        </w:r>
        <w:r w:rsidR="00DB3835" w:rsidRPr="00DB3835">
          <w:rPr>
            <w:webHidden/>
          </w:rPr>
          <w:fldChar w:fldCharType="end"/>
        </w:r>
      </w:hyperlink>
    </w:p>
    <w:p w14:paraId="3AE99ABB" w14:textId="77777777" w:rsidR="00DB3835" w:rsidRPr="002E5280" w:rsidRDefault="0085141E" w:rsidP="00DB3835">
      <w:pPr>
        <w:pStyle w:val="TOC1"/>
        <w:rPr>
          <w:rFonts w:ascii="Calibri" w:hAnsi="Calibri"/>
        </w:rPr>
      </w:pPr>
      <w:hyperlink w:anchor="_Toc107473882" w:history="1">
        <w:r w:rsidR="00DB3835" w:rsidRPr="00DB3835">
          <w:rPr>
            <w:rStyle w:val="Hyperlink"/>
            <w:sz w:val="24"/>
            <w:szCs w:val="24"/>
          </w:rPr>
          <w:t>436-001-0009</w:t>
        </w:r>
        <w:r w:rsidR="00DB3835" w:rsidRPr="002E5280">
          <w:rPr>
            <w:rFonts w:ascii="Calibri" w:hAnsi="Calibri"/>
          </w:rPr>
          <w:tab/>
        </w:r>
        <w:r w:rsidR="00DB3835" w:rsidRPr="00DB3835">
          <w:rPr>
            <w:rStyle w:val="Hyperlink"/>
            <w:sz w:val="24"/>
            <w:szCs w:val="24"/>
          </w:rPr>
          <w:t>Notice of Division Rulemaking</w:t>
        </w:r>
        <w:r w:rsidR="00DB3835" w:rsidRPr="00DB3835">
          <w:rPr>
            <w:webHidden/>
          </w:rPr>
          <w:tab/>
        </w:r>
        <w:r w:rsidR="00DB3835" w:rsidRPr="00DB3835">
          <w:rPr>
            <w:webHidden/>
          </w:rPr>
          <w:fldChar w:fldCharType="begin"/>
        </w:r>
        <w:r w:rsidR="00DB3835" w:rsidRPr="00DB3835">
          <w:rPr>
            <w:webHidden/>
          </w:rPr>
          <w:instrText xml:space="preserve"> PAGEREF _Toc107473882 \h </w:instrText>
        </w:r>
        <w:r w:rsidR="00DB3835" w:rsidRPr="00DB3835">
          <w:rPr>
            <w:webHidden/>
          </w:rPr>
        </w:r>
        <w:r w:rsidR="00DB3835" w:rsidRPr="00DB3835">
          <w:rPr>
            <w:webHidden/>
          </w:rPr>
          <w:fldChar w:fldCharType="separate"/>
        </w:r>
        <w:r w:rsidR="0064301D">
          <w:rPr>
            <w:webHidden/>
          </w:rPr>
          <w:t>4</w:t>
        </w:r>
        <w:r w:rsidR="00DB3835" w:rsidRPr="00DB3835">
          <w:rPr>
            <w:webHidden/>
          </w:rPr>
          <w:fldChar w:fldCharType="end"/>
        </w:r>
      </w:hyperlink>
    </w:p>
    <w:p w14:paraId="2EE1BC1F" w14:textId="77777777" w:rsidR="00DB3835" w:rsidRPr="002E5280" w:rsidRDefault="0085141E">
      <w:pPr>
        <w:pStyle w:val="TOC2"/>
        <w:rPr>
          <w:rFonts w:ascii="Calibri" w:hAnsi="Calibri"/>
          <w:b w:val="0"/>
          <w:snapToGrid/>
          <w:sz w:val="24"/>
          <w:szCs w:val="24"/>
        </w:rPr>
      </w:pPr>
      <w:hyperlink w:anchor="_Toc107473883" w:history="1">
        <w:r w:rsidR="00DB3835" w:rsidRPr="00DB3835">
          <w:rPr>
            <w:rStyle w:val="Hyperlink"/>
            <w:sz w:val="24"/>
            <w:szCs w:val="24"/>
          </w:rPr>
          <w:t>Hearings</w:t>
        </w:r>
        <w:r w:rsidR="00DB3835" w:rsidRPr="00DB3835">
          <w:rPr>
            <w:webHidden/>
            <w:sz w:val="24"/>
            <w:szCs w:val="24"/>
          </w:rPr>
          <w:tab/>
        </w:r>
        <w:r w:rsidR="00DB3835" w:rsidRPr="00DB3835">
          <w:rPr>
            <w:webHidden/>
            <w:sz w:val="24"/>
            <w:szCs w:val="24"/>
          </w:rPr>
          <w:fldChar w:fldCharType="begin"/>
        </w:r>
        <w:r w:rsidR="00DB3835" w:rsidRPr="00DB3835">
          <w:rPr>
            <w:webHidden/>
            <w:sz w:val="24"/>
            <w:szCs w:val="24"/>
          </w:rPr>
          <w:instrText xml:space="preserve"> PAGEREF _Toc107473883 \h </w:instrText>
        </w:r>
        <w:r w:rsidR="00DB3835" w:rsidRPr="00DB3835">
          <w:rPr>
            <w:webHidden/>
            <w:sz w:val="24"/>
            <w:szCs w:val="24"/>
          </w:rPr>
        </w:r>
        <w:r w:rsidR="00DB3835" w:rsidRPr="00DB3835">
          <w:rPr>
            <w:webHidden/>
            <w:sz w:val="24"/>
            <w:szCs w:val="24"/>
          </w:rPr>
          <w:fldChar w:fldCharType="separate"/>
        </w:r>
        <w:r w:rsidR="0064301D">
          <w:rPr>
            <w:webHidden/>
            <w:sz w:val="24"/>
            <w:szCs w:val="24"/>
          </w:rPr>
          <w:t>5</w:t>
        </w:r>
        <w:r w:rsidR="00DB3835" w:rsidRPr="00DB3835">
          <w:rPr>
            <w:webHidden/>
            <w:sz w:val="24"/>
            <w:szCs w:val="24"/>
          </w:rPr>
          <w:fldChar w:fldCharType="end"/>
        </w:r>
      </w:hyperlink>
    </w:p>
    <w:p w14:paraId="24FAAFFB" w14:textId="77777777" w:rsidR="00DB3835" w:rsidRPr="002E5280" w:rsidRDefault="0085141E" w:rsidP="00DB3835">
      <w:pPr>
        <w:pStyle w:val="TOC1"/>
        <w:rPr>
          <w:rFonts w:ascii="Calibri" w:hAnsi="Calibri"/>
        </w:rPr>
      </w:pPr>
      <w:hyperlink w:anchor="_Toc107473884" w:history="1">
        <w:r w:rsidR="00DB3835" w:rsidRPr="00DB3835">
          <w:rPr>
            <w:rStyle w:val="Hyperlink"/>
            <w:sz w:val="24"/>
            <w:szCs w:val="24"/>
          </w:rPr>
          <w:t>436-001-0019</w:t>
        </w:r>
        <w:r w:rsidR="00DB3835" w:rsidRPr="002E5280">
          <w:rPr>
            <w:rFonts w:ascii="Calibri" w:hAnsi="Calibri"/>
          </w:rPr>
          <w:tab/>
        </w:r>
        <w:r w:rsidR="00DB3835" w:rsidRPr="00DB3835">
          <w:rPr>
            <w:rStyle w:val="Hyperlink"/>
            <w:kern w:val="32"/>
            <w:sz w:val="24"/>
            <w:szCs w:val="24"/>
          </w:rPr>
          <w:t>Requests for Hearing</w:t>
        </w:r>
        <w:r w:rsidR="00DB3835" w:rsidRPr="00DB3835">
          <w:rPr>
            <w:webHidden/>
          </w:rPr>
          <w:tab/>
        </w:r>
        <w:r w:rsidR="00DB3835" w:rsidRPr="00DB3835">
          <w:rPr>
            <w:webHidden/>
          </w:rPr>
          <w:fldChar w:fldCharType="begin"/>
        </w:r>
        <w:r w:rsidR="00DB3835" w:rsidRPr="00DB3835">
          <w:rPr>
            <w:webHidden/>
          </w:rPr>
          <w:instrText xml:space="preserve"> PAGEREF _Toc107473884 \h </w:instrText>
        </w:r>
        <w:r w:rsidR="00DB3835" w:rsidRPr="00DB3835">
          <w:rPr>
            <w:webHidden/>
          </w:rPr>
        </w:r>
        <w:r w:rsidR="00DB3835" w:rsidRPr="00DB3835">
          <w:rPr>
            <w:webHidden/>
          </w:rPr>
          <w:fldChar w:fldCharType="separate"/>
        </w:r>
        <w:r w:rsidR="0064301D">
          <w:rPr>
            <w:webHidden/>
          </w:rPr>
          <w:t>5</w:t>
        </w:r>
        <w:r w:rsidR="00DB3835" w:rsidRPr="00DB3835">
          <w:rPr>
            <w:webHidden/>
          </w:rPr>
          <w:fldChar w:fldCharType="end"/>
        </w:r>
      </w:hyperlink>
    </w:p>
    <w:p w14:paraId="403DE4EF" w14:textId="77777777" w:rsidR="00DB3835" w:rsidRPr="002E5280" w:rsidRDefault="0085141E" w:rsidP="00DB3835">
      <w:pPr>
        <w:pStyle w:val="TOC1"/>
        <w:rPr>
          <w:rFonts w:ascii="Calibri" w:hAnsi="Calibri"/>
        </w:rPr>
      </w:pPr>
      <w:hyperlink w:anchor="_Toc107473885" w:history="1">
        <w:r w:rsidR="00DB3835" w:rsidRPr="00DB3835">
          <w:rPr>
            <w:rStyle w:val="Hyperlink"/>
            <w:sz w:val="24"/>
            <w:szCs w:val="24"/>
          </w:rPr>
          <w:t>436-001-0023</w:t>
        </w:r>
        <w:r w:rsidR="00DB3835" w:rsidRPr="002E5280">
          <w:rPr>
            <w:rFonts w:ascii="Calibri" w:hAnsi="Calibri"/>
          </w:rPr>
          <w:tab/>
        </w:r>
        <w:r w:rsidR="00DB3835" w:rsidRPr="00DB3835">
          <w:rPr>
            <w:rStyle w:val="Hyperlink"/>
            <w:sz w:val="24"/>
            <w:szCs w:val="24"/>
          </w:rPr>
          <w:t>Other Filings and Submissions</w:t>
        </w:r>
        <w:r w:rsidR="00DB3835" w:rsidRPr="00DB3835">
          <w:rPr>
            <w:webHidden/>
          </w:rPr>
          <w:tab/>
        </w:r>
        <w:r w:rsidR="00DB3835" w:rsidRPr="00DB3835">
          <w:rPr>
            <w:webHidden/>
          </w:rPr>
          <w:fldChar w:fldCharType="begin"/>
        </w:r>
        <w:r w:rsidR="00DB3835" w:rsidRPr="00DB3835">
          <w:rPr>
            <w:webHidden/>
          </w:rPr>
          <w:instrText xml:space="preserve"> PAGEREF _Toc107473885 \h </w:instrText>
        </w:r>
        <w:r w:rsidR="00DB3835" w:rsidRPr="00DB3835">
          <w:rPr>
            <w:webHidden/>
          </w:rPr>
        </w:r>
        <w:r w:rsidR="00DB3835" w:rsidRPr="00DB3835">
          <w:rPr>
            <w:webHidden/>
          </w:rPr>
          <w:fldChar w:fldCharType="separate"/>
        </w:r>
        <w:r w:rsidR="0064301D">
          <w:rPr>
            <w:webHidden/>
          </w:rPr>
          <w:t>6</w:t>
        </w:r>
        <w:r w:rsidR="00DB3835" w:rsidRPr="00DB3835">
          <w:rPr>
            <w:webHidden/>
          </w:rPr>
          <w:fldChar w:fldCharType="end"/>
        </w:r>
      </w:hyperlink>
    </w:p>
    <w:p w14:paraId="218479DF" w14:textId="77777777" w:rsidR="00DB3835" w:rsidRPr="002E5280" w:rsidRDefault="0085141E" w:rsidP="00DB3835">
      <w:pPr>
        <w:pStyle w:val="TOC1"/>
        <w:rPr>
          <w:rFonts w:ascii="Calibri" w:hAnsi="Calibri"/>
        </w:rPr>
      </w:pPr>
      <w:hyperlink w:anchor="_Toc107473886" w:history="1">
        <w:r w:rsidR="00DB3835" w:rsidRPr="00DB3835">
          <w:rPr>
            <w:rStyle w:val="Hyperlink"/>
            <w:sz w:val="24"/>
            <w:szCs w:val="24"/>
          </w:rPr>
          <w:t>436-001-0027</w:t>
        </w:r>
        <w:r w:rsidR="00DB3835" w:rsidRPr="002E5280">
          <w:rPr>
            <w:rFonts w:ascii="Calibri" w:hAnsi="Calibri"/>
          </w:rPr>
          <w:tab/>
        </w:r>
        <w:r w:rsidR="00DB3835" w:rsidRPr="00DB3835">
          <w:rPr>
            <w:rStyle w:val="Hyperlink"/>
            <w:sz w:val="24"/>
            <w:szCs w:val="24"/>
          </w:rPr>
          <w:t>Timeliness; Calculation of Time</w:t>
        </w:r>
        <w:r w:rsidR="00DB3835" w:rsidRPr="00DB3835">
          <w:rPr>
            <w:webHidden/>
          </w:rPr>
          <w:tab/>
        </w:r>
        <w:r w:rsidR="00DB3835" w:rsidRPr="00DB3835">
          <w:rPr>
            <w:webHidden/>
          </w:rPr>
          <w:fldChar w:fldCharType="begin"/>
        </w:r>
        <w:r w:rsidR="00DB3835" w:rsidRPr="00DB3835">
          <w:rPr>
            <w:webHidden/>
          </w:rPr>
          <w:instrText xml:space="preserve"> PAGEREF _Toc107473886 \h </w:instrText>
        </w:r>
        <w:r w:rsidR="00DB3835" w:rsidRPr="00DB3835">
          <w:rPr>
            <w:webHidden/>
          </w:rPr>
        </w:r>
        <w:r w:rsidR="00DB3835" w:rsidRPr="00DB3835">
          <w:rPr>
            <w:webHidden/>
          </w:rPr>
          <w:fldChar w:fldCharType="separate"/>
        </w:r>
        <w:r w:rsidR="0064301D">
          <w:rPr>
            <w:webHidden/>
          </w:rPr>
          <w:t>7</w:t>
        </w:r>
        <w:r w:rsidR="00DB3835" w:rsidRPr="00DB3835">
          <w:rPr>
            <w:webHidden/>
          </w:rPr>
          <w:fldChar w:fldCharType="end"/>
        </w:r>
      </w:hyperlink>
    </w:p>
    <w:p w14:paraId="724419B4" w14:textId="77777777" w:rsidR="00DB3835" w:rsidRPr="002E5280" w:rsidRDefault="0085141E" w:rsidP="00DB3835">
      <w:pPr>
        <w:pStyle w:val="TOC1"/>
        <w:rPr>
          <w:rFonts w:ascii="Calibri" w:hAnsi="Calibri"/>
        </w:rPr>
      </w:pPr>
      <w:hyperlink w:anchor="_Toc107473887" w:history="1">
        <w:r w:rsidR="00DB3835" w:rsidRPr="00DB3835">
          <w:rPr>
            <w:rStyle w:val="Hyperlink"/>
            <w:sz w:val="24"/>
            <w:szCs w:val="24"/>
          </w:rPr>
          <w:t>436-001-0030</w:t>
        </w:r>
        <w:r w:rsidR="00DB3835" w:rsidRPr="002E5280">
          <w:rPr>
            <w:rFonts w:ascii="Calibri" w:hAnsi="Calibri"/>
          </w:rPr>
          <w:tab/>
        </w:r>
        <w:r w:rsidR="00DB3835" w:rsidRPr="00DB3835">
          <w:rPr>
            <w:rStyle w:val="Hyperlink"/>
            <w:sz w:val="24"/>
            <w:szCs w:val="24"/>
          </w:rPr>
          <w:t>Role of the Workers’ Compensation Division</w:t>
        </w:r>
        <w:r w:rsidR="00DB3835" w:rsidRPr="00DB3835">
          <w:rPr>
            <w:webHidden/>
          </w:rPr>
          <w:tab/>
        </w:r>
        <w:r w:rsidR="00DB3835" w:rsidRPr="00DB3835">
          <w:rPr>
            <w:webHidden/>
          </w:rPr>
          <w:fldChar w:fldCharType="begin"/>
        </w:r>
        <w:r w:rsidR="00DB3835" w:rsidRPr="00DB3835">
          <w:rPr>
            <w:webHidden/>
          </w:rPr>
          <w:instrText xml:space="preserve"> PAGEREF _Toc107473887 \h </w:instrText>
        </w:r>
        <w:r w:rsidR="00DB3835" w:rsidRPr="00DB3835">
          <w:rPr>
            <w:webHidden/>
          </w:rPr>
        </w:r>
        <w:r w:rsidR="00DB3835" w:rsidRPr="00DB3835">
          <w:rPr>
            <w:webHidden/>
          </w:rPr>
          <w:fldChar w:fldCharType="separate"/>
        </w:r>
        <w:r w:rsidR="0064301D">
          <w:rPr>
            <w:webHidden/>
          </w:rPr>
          <w:t>7</w:t>
        </w:r>
        <w:r w:rsidR="00DB3835" w:rsidRPr="00DB3835">
          <w:rPr>
            <w:webHidden/>
          </w:rPr>
          <w:fldChar w:fldCharType="end"/>
        </w:r>
      </w:hyperlink>
    </w:p>
    <w:p w14:paraId="399B0959" w14:textId="77777777" w:rsidR="00DB3835" w:rsidRPr="002E5280" w:rsidRDefault="0085141E" w:rsidP="00DB3835">
      <w:pPr>
        <w:pStyle w:val="TOC1"/>
        <w:rPr>
          <w:rFonts w:ascii="Calibri" w:hAnsi="Calibri"/>
        </w:rPr>
      </w:pPr>
      <w:hyperlink w:anchor="_Toc107473888" w:history="1">
        <w:r w:rsidR="00DB3835" w:rsidRPr="00DB3835">
          <w:rPr>
            <w:rStyle w:val="Hyperlink"/>
            <w:sz w:val="24"/>
            <w:szCs w:val="24"/>
          </w:rPr>
          <w:t>436-001-0170</w:t>
        </w:r>
        <w:r w:rsidR="00DB3835" w:rsidRPr="002E5280">
          <w:rPr>
            <w:rFonts w:ascii="Calibri" w:hAnsi="Calibri"/>
          </w:rPr>
          <w:tab/>
        </w:r>
        <w:r w:rsidR="00DB3835" w:rsidRPr="00DB3835">
          <w:rPr>
            <w:rStyle w:val="Hyperlink"/>
            <w:sz w:val="24"/>
            <w:szCs w:val="24"/>
          </w:rPr>
          <w:t>Duties and Powers of the Administrative Law Judge</w:t>
        </w:r>
        <w:r w:rsidR="00DB3835" w:rsidRPr="00DB3835">
          <w:rPr>
            <w:webHidden/>
          </w:rPr>
          <w:tab/>
        </w:r>
        <w:r w:rsidR="00DB3835" w:rsidRPr="00DB3835">
          <w:rPr>
            <w:webHidden/>
          </w:rPr>
          <w:fldChar w:fldCharType="begin"/>
        </w:r>
        <w:r w:rsidR="00DB3835" w:rsidRPr="00DB3835">
          <w:rPr>
            <w:webHidden/>
          </w:rPr>
          <w:instrText xml:space="preserve"> PAGEREF _Toc107473888 \h </w:instrText>
        </w:r>
        <w:r w:rsidR="00DB3835" w:rsidRPr="00DB3835">
          <w:rPr>
            <w:webHidden/>
          </w:rPr>
        </w:r>
        <w:r w:rsidR="00DB3835" w:rsidRPr="00DB3835">
          <w:rPr>
            <w:webHidden/>
          </w:rPr>
          <w:fldChar w:fldCharType="separate"/>
        </w:r>
        <w:r w:rsidR="0064301D">
          <w:rPr>
            <w:webHidden/>
          </w:rPr>
          <w:t>9</w:t>
        </w:r>
        <w:r w:rsidR="00DB3835" w:rsidRPr="00DB3835">
          <w:rPr>
            <w:webHidden/>
          </w:rPr>
          <w:fldChar w:fldCharType="end"/>
        </w:r>
      </w:hyperlink>
    </w:p>
    <w:p w14:paraId="0BC27806" w14:textId="77777777" w:rsidR="00DB3835" w:rsidRPr="002E5280" w:rsidRDefault="0085141E" w:rsidP="00DB3835">
      <w:pPr>
        <w:pStyle w:val="TOC1"/>
        <w:rPr>
          <w:rFonts w:ascii="Calibri" w:hAnsi="Calibri"/>
        </w:rPr>
      </w:pPr>
      <w:hyperlink w:anchor="_Toc107473889" w:history="1">
        <w:r w:rsidR="00DB3835" w:rsidRPr="00DB3835">
          <w:rPr>
            <w:rStyle w:val="Hyperlink"/>
            <w:sz w:val="24"/>
            <w:szCs w:val="24"/>
          </w:rPr>
          <w:t>436-001-0225</w:t>
        </w:r>
        <w:r w:rsidR="00DB3835" w:rsidRPr="002E5280">
          <w:rPr>
            <w:rFonts w:ascii="Calibri" w:hAnsi="Calibri"/>
          </w:rPr>
          <w:tab/>
        </w:r>
        <w:r w:rsidR="00DB3835" w:rsidRPr="00DB3835">
          <w:rPr>
            <w:rStyle w:val="Hyperlink"/>
            <w:sz w:val="24"/>
            <w:szCs w:val="24"/>
          </w:rPr>
          <w:t>Scope of Review/Limitations on the Record</w:t>
        </w:r>
        <w:r w:rsidR="00DB3835" w:rsidRPr="00DB3835">
          <w:rPr>
            <w:webHidden/>
          </w:rPr>
          <w:tab/>
        </w:r>
        <w:r w:rsidR="00DB3835" w:rsidRPr="00DB3835">
          <w:rPr>
            <w:webHidden/>
          </w:rPr>
          <w:fldChar w:fldCharType="begin"/>
        </w:r>
        <w:r w:rsidR="00DB3835" w:rsidRPr="00DB3835">
          <w:rPr>
            <w:webHidden/>
          </w:rPr>
          <w:instrText xml:space="preserve"> PAGEREF _Toc107473889 \h </w:instrText>
        </w:r>
        <w:r w:rsidR="00DB3835" w:rsidRPr="00DB3835">
          <w:rPr>
            <w:webHidden/>
          </w:rPr>
        </w:r>
        <w:r w:rsidR="00DB3835" w:rsidRPr="00DB3835">
          <w:rPr>
            <w:webHidden/>
          </w:rPr>
          <w:fldChar w:fldCharType="separate"/>
        </w:r>
        <w:r w:rsidR="0064301D">
          <w:rPr>
            <w:webHidden/>
          </w:rPr>
          <w:t>10</w:t>
        </w:r>
        <w:r w:rsidR="00DB3835" w:rsidRPr="00DB3835">
          <w:rPr>
            <w:webHidden/>
          </w:rPr>
          <w:fldChar w:fldCharType="end"/>
        </w:r>
      </w:hyperlink>
    </w:p>
    <w:p w14:paraId="3E8325BE" w14:textId="77777777" w:rsidR="00DB3835" w:rsidRPr="002E5280" w:rsidRDefault="0085141E" w:rsidP="00DB3835">
      <w:pPr>
        <w:pStyle w:val="TOC1"/>
        <w:rPr>
          <w:rFonts w:ascii="Calibri" w:hAnsi="Calibri"/>
        </w:rPr>
      </w:pPr>
      <w:hyperlink w:anchor="_Toc107473890" w:history="1">
        <w:r w:rsidR="00DB3835" w:rsidRPr="00DB3835">
          <w:rPr>
            <w:rStyle w:val="Hyperlink"/>
            <w:sz w:val="24"/>
            <w:szCs w:val="24"/>
          </w:rPr>
          <w:t>436-001-0240</w:t>
        </w:r>
        <w:r w:rsidR="00DB3835" w:rsidRPr="002E5280">
          <w:rPr>
            <w:rFonts w:ascii="Calibri" w:hAnsi="Calibri"/>
          </w:rPr>
          <w:tab/>
        </w:r>
        <w:r w:rsidR="00DB3835" w:rsidRPr="00DB3835">
          <w:rPr>
            <w:rStyle w:val="Hyperlink"/>
            <w:sz w:val="24"/>
            <w:szCs w:val="24"/>
          </w:rPr>
          <w:t>The Record</w:t>
        </w:r>
        <w:r w:rsidR="00DB3835" w:rsidRPr="00DB3835">
          <w:rPr>
            <w:webHidden/>
          </w:rPr>
          <w:tab/>
        </w:r>
        <w:r w:rsidR="00DB3835" w:rsidRPr="00DB3835">
          <w:rPr>
            <w:webHidden/>
          </w:rPr>
          <w:fldChar w:fldCharType="begin"/>
        </w:r>
        <w:r w:rsidR="00DB3835" w:rsidRPr="00DB3835">
          <w:rPr>
            <w:webHidden/>
          </w:rPr>
          <w:instrText xml:space="preserve"> PAGEREF _Toc107473890 \h </w:instrText>
        </w:r>
        <w:r w:rsidR="00DB3835" w:rsidRPr="00DB3835">
          <w:rPr>
            <w:webHidden/>
          </w:rPr>
        </w:r>
        <w:r w:rsidR="00DB3835" w:rsidRPr="00DB3835">
          <w:rPr>
            <w:webHidden/>
          </w:rPr>
          <w:fldChar w:fldCharType="separate"/>
        </w:r>
        <w:r w:rsidR="0064301D">
          <w:rPr>
            <w:webHidden/>
          </w:rPr>
          <w:t>10</w:t>
        </w:r>
        <w:r w:rsidR="00DB3835" w:rsidRPr="00DB3835">
          <w:rPr>
            <w:webHidden/>
          </w:rPr>
          <w:fldChar w:fldCharType="end"/>
        </w:r>
      </w:hyperlink>
    </w:p>
    <w:p w14:paraId="484BC044" w14:textId="77777777" w:rsidR="00DB3835" w:rsidRPr="002E5280" w:rsidRDefault="0085141E" w:rsidP="00DB3835">
      <w:pPr>
        <w:pStyle w:val="TOC1"/>
        <w:rPr>
          <w:rFonts w:ascii="Calibri" w:hAnsi="Calibri"/>
        </w:rPr>
      </w:pPr>
      <w:hyperlink w:anchor="_Toc107473891" w:history="1">
        <w:r w:rsidR="00DB3835" w:rsidRPr="00DB3835">
          <w:rPr>
            <w:rStyle w:val="Hyperlink"/>
            <w:sz w:val="24"/>
            <w:szCs w:val="24"/>
          </w:rPr>
          <w:t>436-001-0246</w:t>
        </w:r>
        <w:r w:rsidR="00DB3835" w:rsidRPr="002E5280">
          <w:rPr>
            <w:rFonts w:ascii="Calibri" w:hAnsi="Calibri"/>
          </w:rPr>
          <w:tab/>
        </w:r>
        <w:r w:rsidR="00DB3835" w:rsidRPr="00DB3835">
          <w:rPr>
            <w:rStyle w:val="Hyperlink"/>
            <w:sz w:val="24"/>
            <w:szCs w:val="24"/>
          </w:rPr>
          <w:t>Proposed and Final Orders - Exceptions, Correction, Director Review</w:t>
        </w:r>
        <w:r w:rsidR="00DB3835" w:rsidRPr="00DB3835">
          <w:rPr>
            <w:webHidden/>
          </w:rPr>
          <w:tab/>
        </w:r>
        <w:r w:rsidR="00DB3835" w:rsidRPr="00DB3835">
          <w:rPr>
            <w:webHidden/>
          </w:rPr>
          <w:fldChar w:fldCharType="begin"/>
        </w:r>
        <w:r w:rsidR="00DB3835" w:rsidRPr="00DB3835">
          <w:rPr>
            <w:webHidden/>
          </w:rPr>
          <w:instrText xml:space="preserve"> PAGEREF _Toc107473891 \h </w:instrText>
        </w:r>
        <w:r w:rsidR="00DB3835" w:rsidRPr="00DB3835">
          <w:rPr>
            <w:webHidden/>
          </w:rPr>
        </w:r>
        <w:r w:rsidR="00DB3835" w:rsidRPr="00DB3835">
          <w:rPr>
            <w:webHidden/>
          </w:rPr>
          <w:fldChar w:fldCharType="separate"/>
        </w:r>
        <w:r w:rsidR="0064301D">
          <w:rPr>
            <w:webHidden/>
          </w:rPr>
          <w:t>11</w:t>
        </w:r>
        <w:r w:rsidR="00DB3835" w:rsidRPr="00DB3835">
          <w:rPr>
            <w:webHidden/>
          </w:rPr>
          <w:fldChar w:fldCharType="end"/>
        </w:r>
      </w:hyperlink>
    </w:p>
    <w:p w14:paraId="1D1BCD2B" w14:textId="77777777" w:rsidR="00DB3835" w:rsidRPr="002E5280" w:rsidRDefault="0085141E" w:rsidP="00DB3835">
      <w:pPr>
        <w:pStyle w:val="TOC1"/>
        <w:rPr>
          <w:rFonts w:ascii="Calibri" w:hAnsi="Calibri"/>
        </w:rPr>
      </w:pPr>
      <w:hyperlink w:anchor="_Toc107473892" w:history="1">
        <w:r w:rsidR="00DB3835" w:rsidRPr="00DB3835">
          <w:rPr>
            <w:rStyle w:val="Hyperlink"/>
            <w:sz w:val="24"/>
            <w:szCs w:val="24"/>
          </w:rPr>
          <w:t>436-001-0252</w:t>
        </w:r>
        <w:r w:rsidR="00DB3835" w:rsidRPr="002E5280">
          <w:rPr>
            <w:rFonts w:ascii="Calibri" w:hAnsi="Calibri"/>
          </w:rPr>
          <w:tab/>
        </w:r>
        <w:r w:rsidR="00DB3835" w:rsidRPr="00DB3835">
          <w:rPr>
            <w:rStyle w:val="Hyperlink"/>
            <w:sz w:val="24"/>
            <w:szCs w:val="24"/>
          </w:rPr>
          <w:t>Stay of Director and Administrative Review</w:t>
        </w:r>
        <w:r w:rsidR="00DB3835" w:rsidRPr="00DB3835">
          <w:rPr>
            <w:webHidden/>
          </w:rPr>
          <w:tab/>
        </w:r>
        <w:r w:rsidR="00DB3835" w:rsidRPr="00DB3835">
          <w:rPr>
            <w:webHidden/>
          </w:rPr>
          <w:fldChar w:fldCharType="begin"/>
        </w:r>
        <w:r w:rsidR="00DB3835" w:rsidRPr="00DB3835">
          <w:rPr>
            <w:webHidden/>
          </w:rPr>
          <w:instrText xml:space="preserve"> PAGEREF _Toc107473892 \h </w:instrText>
        </w:r>
        <w:r w:rsidR="00DB3835" w:rsidRPr="00DB3835">
          <w:rPr>
            <w:webHidden/>
          </w:rPr>
        </w:r>
        <w:r w:rsidR="00DB3835" w:rsidRPr="00DB3835">
          <w:rPr>
            <w:webHidden/>
          </w:rPr>
          <w:fldChar w:fldCharType="separate"/>
        </w:r>
        <w:r w:rsidR="0064301D">
          <w:rPr>
            <w:webHidden/>
          </w:rPr>
          <w:t>12</w:t>
        </w:r>
        <w:r w:rsidR="00DB3835" w:rsidRPr="00DB3835">
          <w:rPr>
            <w:webHidden/>
          </w:rPr>
          <w:fldChar w:fldCharType="end"/>
        </w:r>
      </w:hyperlink>
    </w:p>
    <w:p w14:paraId="4E9AA3A4" w14:textId="77777777" w:rsidR="00DB3835" w:rsidRPr="002E5280" w:rsidRDefault="0085141E" w:rsidP="00DB3835">
      <w:pPr>
        <w:pStyle w:val="TOC1"/>
        <w:rPr>
          <w:rFonts w:ascii="Calibri" w:hAnsi="Calibri"/>
        </w:rPr>
      </w:pPr>
      <w:hyperlink w:anchor="_Toc107473893" w:history="1">
        <w:r w:rsidR="00DB3835" w:rsidRPr="00DB3835">
          <w:rPr>
            <w:rStyle w:val="Hyperlink"/>
            <w:sz w:val="24"/>
            <w:szCs w:val="24"/>
          </w:rPr>
          <w:t>436-001-0259</w:t>
        </w:r>
        <w:r w:rsidR="00DB3835" w:rsidRPr="002E5280">
          <w:rPr>
            <w:rFonts w:ascii="Calibri" w:hAnsi="Calibri"/>
          </w:rPr>
          <w:tab/>
        </w:r>
        <w:r w:rsidR="00DB3835" w:rsidRPr="00DB3835">
          <w:rPr>
            <w:rStyle w:val="Hyperlink"/>
            <w:sz w:val="24"/>
            <w:szCs w:val="24"/>
          </w:rPr>
          <w:t>Ex Parte Communication</w:t>
        </w:r>
        <w:r w:rsidR="00DB3835" w:rsidRPr="00DB3835">
          <w:rPr>
            <w:webHidden/>
          </w:rPr>
          <w:tab/>
        </w:r>
        <w:r w:rsidR="00DB3835" w:rsidRPr="00DB3835">
          <w:rPr>
            <w:webHidden/>
          </w:rPr>
          <w:fldChar w:fldCharType="begin"/>
        </w:r>
        <w:r w:rsidR="00DB3835" w:rsidRPr="00DB3835">
          <w:rPr>
            <w:webHidden/>
          </w:rPr>
          <w:instrText xml:space="preserve"> PAGEREF _Toc107473893 \h </w:instrText>
        </w:r>
        <w:r w:rsidR="00DB3835" w:rsidRPr="00DB3835">
          <w:rPr>
            <w:webHidden/>
          </w:rPr>
        </w:r>
        <w:r w:rsidR="00DB3835" w:rsidRPr="00DB3835">
          <w:rPr>
            <w:webHidden/>
          </w:rPr>
          <w:fldChar w:fldCharType="separate"/>
        </w:r>
        <w:r w:rsidR="0064301D">
          <w:rPr>
            <w:webHidden/>
          </w:rPr>
          <w:t>13</w:t>
        </w:r>
        <w:r w:rsidR="00DB3835" w:rsidRPr="00DB3835">
          <w:rPr>
            <w:webHidden/>
          </w:rPr>
          <w:fldChar w:fldCharType="end"/>
        </w:r>
      </w:hyperlink>
    </w:p>
    <w:p w14:paraId="1D84AD30" w14:textId="77777777" w:rsidR="00DB3835" w:rsidRPr="002E5280" w:rsidRDefault="0085141E" w:rsidP="00DB3835">
      <w:pPr>
        <w:pStyle w:val="TOC1"/>
        <w:rPr>
          <w:rFonts w:ascii="Calibri" w:hAnsi="Calibri"/>
        </w:rPr>
      </w:pPr>
      <w:hyperlink w:anchor="_Toc107473894" w:history="1">
        <w:r w:rsidR="00DB3835" w:rsidRPr="00DB3835">
          <w:rPr>
            <w:rStyle w:val="Hyperlink"/>
            <w:sz w:val="24"/>
            <w:szCs w:val="24"/>
          </w:rPr>
          <w:t>436-001-0296</w:t>
        </w:r>
        <w:r w:rsidR="00DB3835" w:rsidRPr="002E5280">
          <w:rPr>
            <w:rFonts w:ascii="Calibri" w:hAnsi="Calibri"/>
          </w:rPr>
          <w:tab/>
        </w:r>
        <w:r w:rsidR="00DB3835" w:rsidRPr="00DB3835">
          <w:rPr>
            <w:rStyle w:val="Hyperlink"/>
            <w:sz w:val="24"/>
            <w:szCs w:val="24"/>
          </w:rPr>
          <w:t>Settlements and Dismissals</w:t>
        </w:r>
        <w:r w:rsidR="00DB3835" w:rsidRPr="00DB3835">
          <w:rPr>
            <w:webHidden/>
          </w:rPr>
          <w:tab/>
        </w:r>
        <w:r w:rsidR="00DB3835" w:rsidRPr="00DB3835">
          <w:rPr>
            <w:webHidden/>
          </w:rPr>
          <w:fldChar w:fldCharType="begin"/>
        </w:r>
        <w:r w:rsidR="00DB3835" w:rsidRPr="00DB3835">
          <w:rPr>
            <w:webHidden/>
          </w:rPr>
          <w:instrText xml:space="preserve"> PAGEREF _Toc107473894 \h </w:instrText>
        </w:r>
        <w:r w:rsidR="00DB3835" w:rsidRPr="00DB3835">
          <w:rPr>
            <w:webHidden/>
          </w:rPr>
        </w:r>
        <w:r w:rsidR="00DB3835" w:rsidRPr="00DB3835">
          <w:rPr>
            <w:webHidden/>
          </w:rPr>
          <w:fldChar w:fldCharType="separate"/>
        </w:r>
        <w:r w:rsidR="0064301D">
          <w:rPr>
            <w:webHidden/>
          </w:rPr>
          <w:t>13</w:t>
        </w:r>
        <w:r w:rsidR="00DB3835" w:rsidRPr="00DB3835">
          <w:rPr>
            <w:webHidden/>
          </w:rPr>
          <w:fldChar w:fldCharType="end"/>
        </w:r>
      </w:hyperlink>
    </w:p>
    <w:p w14:paraId="05F4BF6A" w14:textId="77777777" w:rsidR="00DB3835" w:rsidRPr="002E5280" w:rsidRDefault="0085141E">
      <w:pPr>
        <w:pStyle w:val="TOC2"/>
        <w:rPr>
          <w:rFonts w:ascii="Calibri" w:hAnsi="Calibri"/>
          <w:b w:val="0"/>
          <w:snapToGrid/>
          <w:sz w:val="24"/>
          <w:szCs w:val="24"/>
        </w:rPr>
      </w:pPr>
      <w:hyperlink w:anchor="_Toc107473895" w:history="1">
        <w:r w:rsidR="00DB3835" w:rsidRPr="00DB3835">
          <w:rPr>
            <w:rStyle w:val="Hyperlink"/>
            <w:sz w:val="24"/>
            <w:szCs w:val="24"/>
          </w:rPr>
          <w:t>Attorney Fees</w:t>
        </w:r>
        <w:r w:rsidR="00DB3835" w:rsidRPr="00DB3835">
          <w:rPr>
            <w:webHidden/>
            <w:sz w:val="24"/>
            <w:szCs w:val="24"/>
          </w:rPr>
          <w:tab/>
        </w:r>
        <w:r w:rsidR="00DB3835" w:rsidRPr="00DB3835">
          <w:rPr>
            <w:webHidden/>
            <w:sz w:val="24"/>
            <w:szCs w:val="24"/>
          </w:rPr>
          <w:fldChar w:fldCharType="begin"/>
        </w:r>
        <w:r w:rsidR="00DB3835" w:rsidRPr="00DB3835">
          <w:rPr>
            <w:webHidden/>
            <w:sz w:val="24"/>
            <w:szCs w:val="24"/>
          </w:rPr>
          <w:instrText xml:space="preserve"> PAGEREF _Toc107473895 \h </w:instrText>
        </w:r>
        <w:r w:rsidR="00DB3835" w:rsidRPr="00DB3835">
          <w:rPr>
            <w:webHidden/>
            <w:sz w:val="24"/>
            <w:szCs w:val="24"/>
          </w:rPr>
        </w:r>
        <w:r w:rsidR="00DB3835" w:rsidRPr="00DB3835">
          <w:rPr>
            <w:webHidden/>
            <w:sz w:val="24"/>
            <w:szCs w:val="24"/>
          </w:rPr>
          <w:fldChar w:fldCharType="separate"/>
        </w:r>
        <w:r w:rsidR="0064301D">
          <w:rPr>
            <w:webHidden/>
            <w:sz w:val="24"/>
            <w:szCs w:val="24"/>
          </w:rPr>
          <w:t>13</w:t>
        </w:r>
        <w:r w:rsidR="00DB3835" w:rsidRPr="00DB3835">
          <w:rPr>
            <w:webHidden/>
            <w:sz w:val="24"/>
            <w:szCs w:val="24"/>
          </w:rPr>
          <w:fldChar w:fldCharType="end"/>
        </w:r>
      </w:hyperlink>
    </w:p>
    <w:p w14:paraId="19600919" w14:textId="77777777" w:rsidR="00DB3835" w:rsidRPr="002E5280" w:rsidRDefault="0085141E" w:rsidP="00DB3835">
      <w:pPr>
        <w:pStyle w:val="TOC1"/>
        <w:rPr>
          <w:rFonts w:ascii="Calibri" w:hAnsi="Calibri"/>
        </w:rPr>
      </w:pPr>
      <w:hyperlink w:anchor="_Toc107473896" w:history="1">
        <w:r w:rsidR="00DB3835" w:rsidRPr="00DB3835">
          <w:rPr>
            <w:rStyle w:val="Hyperlink"/>
            <w:sz w:val="24"/>
            <w:szCs w:val="24"/>
          </w:rPr>
          <w:t>436-001-0400</w:t>
        </w:r>
        <w:r w:rsidR="00DB3835" w:rsidRPr="002E5280">
          <w:rPr>
            <w:rFonts w:ascii="Calibri" w:hAnsi="Calibri"/>
          </w:rPr>
          <w:tab/>
        </w:r>
        <w:r w:rsidR="00DB3835" w:rsidRPr="00DB3835">
          <w:rPr>
            <w:rStyle w:val="Hyperlink"/>
            <w:sz w:val="24"/>
            <w:szCs w:val="24"/>
          </w:rPr>
          <w:t>General Provisions and Requirements for Attorney Fees</w:t>
        </w:r>
        <w:r w:rsidR="00DB3835" w:rsidRPr="00DB3835">
          <w:rPr>
            <w:webHidden/>
          </w:rPr>
          <w:tab/>
        </w:r>
        <w:r w:rsidR="00DB3835" w:rsidRPr="00DB3835">
          <w:rPr>
            <w:webHidden/>
          </w:rPr>
          <w:fldChar w:fldCharType="begin"/>
        </w:r>
        <w:r w:rsidR="00DB3835" w:rsidRPr="00DB3835">
          <w:rPr>
            <w:webHidden/>
          </w:rPr>
          <w:instrText xml:space="preserve"> PAGEREF _Toc107473896 \h </w:instrText>
        </w:r>
        <w:r w:rsidR="00DB3835" w:rsidRPr="00DB3835">
          <w:rPr>
            <w:webHidden/>
          </w:rPr>
        </w:r>
        <w:r w:rsidR="00DB3835" w:rsidRPr="00DB3835">
          <w:rPr>
            <w:webHidden/>
          </w:rPr>
          <w:fldChar w:fldCharType="separate"/>
        </w:r>
        <w:r w:rsidR="0064301D">
          <w:rPr>
            <w:webHidden/>
          </w:rPr>
          <w:t>13</w:t>
        </w:r>
        <w:r w:rsidR="00DB3835" w:rsidRPr="00DB3835">
          <w:rPr>
            <w:webHidden/>
          </w:rPr>
          <w:fldChar w:fldCharType="end"/>
        </w:r>
      </w:hyperlink>
    </w:p>
    <w:p w14:paraId="1449B16B" w14:textId="77777777" w:rsidR="00DB3835" w:rsidRPr="002E5280" w:rsidRDefault="0085141E" w:rsidP="00DB3835">
      <w:pPr>
        <w:pStyle w:val="TOC1"/>
        <w:rPr>
          <w:rFonts w:ascii="Calibri" w:hAnsi="Calibri"/>
        </w:rPr>
      </w:pPr>
      <w:hyperlink w:anchor="_Toc107473897" w:history="1">
        <w:r w:rsidR="00DB3835" w:rsidRPr="00DB3835">
          <w:rPr>
            <w:rStyle w:val="Hyperlink"/>
            <w:sz w:val="24"/>
            <w:szCs w:val="24"/>
          </w:rPr>
          <w:t>436-001-0410</w:t>
        </w:r>
        <w:r w:rsidR="00DB3835" w:rsidRPr="002E5280">
          <w:rPr>
            <w:rFonts w:ascii="Calibri" w:hAnsi="Calibri"/>
          </w:rPr>
          <w:tab/>
        </w:r>
        <w:r w:rsidR="00DB3835" w:rsidRPr="00DB3835">
          <w:rPr>
            <w:rStyle w:val="Hyperlink"/>
            <w:sz w:val="24"/>
            <w:szCs w:val="24"/>
          </w:rPr>
          <w:t>Attorney Fees Under ORS 656.385(1) (Medical and Vocational Disputes)</w:t>
        </w:r>
        <w:r w:rsidR="00DB3835" w:rsidRPr="00DB3835">
          <w:rPr>
            <w:webHidden/>
          </w:rPr>
          <w:tab/>
        </w:r>
        <w:r w:rsidR="00DB3835" w:rsidRPr="00DB3835">
          <w:rPr>
            <w:webHidden/>
          </w:rPr>
          <w:fldChar w:fldCharType="begin"/>
        </w:r>
        <w:r w:rsidR="00DB3835" w:rsidRPr="00DB3835">
          <w:rPr>
            <w:webHidden/>
          </w:rPr>
          <w:instrText xml:space="preserve"> PAGEREF _Toc107473897 \h </w:instrText>
        </w:r>
        <w:r w:rsidR="00DB3835" w:rsidRPr="00DB3835">
          <w:rPr>
            <w:webHidden/>
          </w:rPr>
        </w:r>
        <w:r w:rsidR="00DB3835" w:rsidRPr="00DB3835">
          <w:rPr>
            <w:webHidden/>
          </w:rPr>
          <w:fldChar w:fldCharType="separate"/>
        </w:r>
        <w:r w:rsidR="0064301D">
          <w:rPr>
            <w:webHidden/>
          </w:rPr>
          <w:t>14</w:t>
        </w:r>
        <w:r w:rsidR="00DB3835" w:rsidRPr="00DB3835">
          <w:rPr>
            <w:webHidden/>
          </w:rPr>
          <w:fldChar w:fldCharType="end"/>
        </w:r>
      </w:hyperlink>
    </w:p>
    <w:p w14:paraId="6A280539" w14:textId="77777777" w:rsidR="00DB3835" w:rsidRPr="002E5280" w:rsidRDefault="0085141E" w:rsidP="00DB3835">
      <w:pPr>
        <w:pStyle w:val="TOC1"/>
        <w:rPr>
          <w:rFonts w:ascii="Calibri" w:hAnsi="Calibri"/>
        </w:rPr>
      </w:pPr>
      <w:hyperlink w:anchor="_Toc107473898" w:history="1">
        <w:r w:rsidR="00DB3835" w:rsidRPr="00DB3835">
          <w:rPr>
            <w:rStyle w:val="Hyperlink"/>
            <w:sz w:val="24"/>
            <w:szCs w:val="24"/>
          </w:rPr>
          <w:t>436-001-0420</w:t>
        </w:r>
        <w:r w:rsidR="00DB3835" w:rsidRPr="002E5280">
          <w:rPr>
            <w:rFonts w:ascii="Calibri" w:hAnsi="Calibri"/>
          </w:rPr>
          <w:tab/>
        </w:r>
        <w:r w:rsidR="00DB3835" w:rsidRPr="00DB3835">
          <w:rPr>
            <w:rStyle w:val="Hyperlink"/>
            <w:sz w:val="24"/>
            <w:szCs w:val="24"/>
          </w:rPr>
          <w:t>Attorney Fees Under ORS 656.262(11) (Late Payment of Compensation)</w:t>
        </w:r>
        <w:r w:rsidR="00DB3835" w:rsidRPr="00DB3835">
          <w:rPr>
            <w:webHidden/>
          </w:rPr>
          <w:tab/>
        </w:r>
        <w:r w:rsidR="00DB3835" w:rsidRPr="00DB3835">
          <w:rPr>
            <w:webHidden/>
          </w:rPr>
          <w:fldChar w:fldCharType="begin"/>
        </w:r>
        <w:r w:rsidR="00DB3835" w:rsidRPr="00DB3835">
          <w:rPr>
            <w:webHidden/>
          </w:rPr>
          <w:instrText xml:space="preserve"> PAGEREF _Toc107473898 \h </w:instrText>
        </w:r>
        <w:r w:rsidR="00DB3835" w:rsidRPr="00DB3835">
          <w:rPr>
            <w:webHidden/>
          </w:rPr>
        </w:r>
        <w:r w:rsidR="00DB3835" w:rsidRPr="00DB3835">
          <w:rPr>
            <w:webHidden/>
          </w:rPr>
          <w:fldChar w:fldCharType="separate"/>
        </w:r>
        <w:r w:rsidR="0064301D">
          <w:rPr>
            <w:webHidden/>
          </w:rPr>
          <w:t>15</w:t>
        </w:r>
        <w:r w:rsidR="00DB3835" w:rsidRPr="00DB3835">
          <w:rPr>
            <w:webHidden/>
          </w:rPr>
          <w:fldChar w:fldCharType="end"/>
        </w:r>
      </w:hyperlink>
    </w:p>
    <w:p w14:paraId="1C5D541F" w14:textId="77777777" w:rsidR="00DB3835" w:rsidRPr="002E5280" w:rsidRDefault="0085141E" w:rsidP="00DB3835">
      <w:pPr>
        <w:pStyle w:val="TOC1"/>
        <w:rPr>
          <w:rFonts w:ascii="Calibri" w:hAnsi="Calibri"/>
        </w:rPr>
      </w:pPr>
      <w:hyperlink w:anchor="_Toc107473899" w:history="1">
        <w:r w:rsidR="00DB3835" w:rsidRPr="00DB3835">
          <w:rPr>
            <w:rStyle w:val="Hyperlink"/>
            <w:sz w:val="24"/>
            <w:szCs w:val="24"/>
          </w:rPr>
          <w:t>436-001-0430</w:t>
        </w:r>
        <w:r w:rsidR="00DB3835" w:rsidRPr="002E5280">
          <w:rPr>
            <w:rFonts w:ascii="Calibri" w:hAnsi="Calibri"/>
          </w:rPr>
          <w:tab/>
        </w:r>
        <w:r w:rsidR="00DB3835" w:rsidRPr="00DB3835">
          <w:rPr>
            <w:rStyle w:val="Hyperlink"/>
            <w:sz w:val="24"/>
            <w:szCs w:val="24"/>
          </w:rPr>
          <w:t>Attorney Fees Under ORS 656.262(12) (Late Payment of DCS Proceeds)</w:t>
        </w:r>
        <w:r w:rsidR="00DB3835" w:rsidRPr="00DB3835">
          <w:rPr>
            <w:webHidden/>
          </w:rPr>
          <w:tab/>
        </w:r>
        <w:r w:rsidR="00DB3835" w:rsidRPr="00DB3835">
          <w:rPr>
            <w:webHidden/>
          </w:rPr>
          <w:fldChar w:fldCharType="begin"/>
        </w:r>
        <w:r w:rsidR="00DB3835" w:rsidRPr="00DB3835">
          <w:rPr>
            <w:webHidden/>
          </w:rPr>
          <w:instrText xml:space="preserve"> PAGEREF _Toc107473899 \h </w:instrText>
        </w:r>
        <w:r w:rsidR="00DB3835" w:rsidRPr="00DB3835">
          <w:rPr>
            <w:webHidden/>
          </w:rPr>
        </w:r>
        <w:r w:rsidR="00DB3835" w:rsidRPr="00DB3835">
          <w:rPr>
            <w:webHidden/>
          </w:rPr>
          <w:fldChar w:fldCharType="separate"/>
        </w:r>
        <w:r w:rsidR="0064301D">
          <w:rPr>
            <w:webHidden/>
          </w:rPr>
          <w:t>16</w:t>
        </w:r>
        <w:r w:rsidR="00DB3835" w:rsidRPr="00DB3835">
          <w:rPr>
            <w:webHidden/>
          </w:rPr>
          <w:fldChar w:fldCharType="end"/>
        </w:r>
      </w:hyperlink>
    </w:p>
    <w:p w14:paraId="4370D8C4" w14:textId="77777777" w:rsidR="00DB3835" w:rsidRPr="002E5280" w:rsidRDefault="0085141E" w:rsidP="00DB3835">
      <w:pPr>
        <w:pStyle w:val="TOC1"/>
        <w:rPr>
          <w:rFonts w:ascii="Calibri" w:hAnsi="Calibri"/>
        </w:rPr>
      </w:pPr>
      <w:hyperlink w:anchor="_Toc107473900" w:history="1">
        <w:r w:rsidR="00DB3835" w:rsidRPr="00DB3835">
          <w:rPr>
            <w:rStyle w:val="Hyperlink"/>
            <w:sz w:val="24"/>
            <w:szCs w:val="24"/>
          </w:rPr>
          <w:t>436-001-0432</w:t>
        </w:r>
        <w:r w:rsidR="00DB3835" w:rsidRPr="002E5280">
          <w:rPr>
            <w:rFonts w:ascii="Calibri" w:hAnsi="Calibri"/>
          </w:rPr>
          <w:tab/>
        </w:r>
        <w:r w:rsidR="00DB3835" w:rsidRPr="00DB3835">
          <w:rPr>
            <w:rStyle w:val="Hyperlink"/>
            <w:sz w:val="24"/>
            <w:szCs w:val="24"/>
          </w:rPr>
          <w:t>Attorney Fees Under ORS 656.268(6)(c) (Additional Compensation at Reconsideration) [NEW RULE]</w:t>
        </w:r>
        <w:r w:rsidR="00DB3835" w:rsidRPr="00DB3835">
          <w:rPr>
            <w:webHidden/>
          </w:rPr>
          <w:tab/>
        </w:r>
        <w:r w:rsidR="00DB3835" w:rsidRPr="00DB3835">
          <w:rPr>
            <w:webHidden/>
          </w:rPr>
          <w:fldChar w:fldCharType="begin"/>
        </w:r>
        <w:r w:rsidR="00DB3835" w:rsidRPr="00DB3835">
          <w:rPr>
            <w:webHidden/>
          </w:rPr>
          <w:instrText xml:space="preserve"> PAGEREF _Toc107473900 \h </w:instrText>
        </w:r>
        <w:r w:rsidR="00DB3835" w:rsidRPr="00DB3835">
          <w:rPr>
            <w:webHidden/>
          </w:rPr>
        </w:r>
        <w:r w:rsidR="00DB3835" w:rsidRPr="00DB3835">
          <w:rPr>
            <w:webHidden/>
          </w:rPr>
          <w:fldChar w:fldCharType="separate"/>
        </w:r>
        <w:r w:rsidR="0064301D">
          <w:rPr>
            <w:webHidden/>
          </w:rPr>
          <w:t>16</w:t>
        </w:r>
        <w:r w:rsidR="00DB3835" w:rsidRPr="00DB3835">
          <w:rPr>
            <w:webHidden/>
          </w:rPr>
          <w:fldChar w:fldCharType="end"/>
        </w:r>
      </w:hyperlink>
    </w:p>
    <w:p w14:paraId="5B38B72F" w14:textId="77777777" w:rsidR="00DB3835" w:rsidRPr="002E5280" w:rsidRDefault="0085141E" w:rsidP="00DB3835">
      <w:pPr>
        <w:pStyle w:val="TOC1"/>
        <w:rPr>
          <w:rFonts w:ascii="Calibri" w:hAnsi="Calibri"/>
        </w:rPr>
      </w:pPr>
      <w:hyperlink w:anchor="_Toc107473901" w:history="1">
        <w:r w:rsidR="00DB3835" w:rsidRPr="00DB3835">
          <w:rPr>
            <w:rStyle w:val="Hyperlink"/>
            <w:sz w:val="24"/>
            <w:szCs w:val="24"/>
          </w:rPr>
          <w:t>436-001-0435</w:t>
        </w:r>
        <w:r w:rsidR="00DB3835" w:rsidRPr="002E5280">
          <w:rPr>
            <w:rFonts w:ascii="Calibri" w:hAnsi="Calibri"/>
          </w:rPr>
          <w:tab/>
        </w:r>
        <w:r w:rsidR="00DB3835" w:rsidRPr="00DB3835">
          <w:rPr>
            <w:rStyle w:val="Hyperlink"/>
            <w:sz w:val="24"/>
            <w:szCs w:val="24"/>
          </w:rPr>
          <w:t>Attorney Fees Under ORS 656.277(1) (Reclassification)</w:t>
        </w:r>
        <w:r w:rsidR="00DB3835" w:rsidRPr="00DB3835">
          <w:rPr>
            <w:webHidden/>
          </w:rPr>
          <w:tab/>
        </w:r>
        <w:r w:rsidR="00DB3835" w:rsidRPr="00DB3835">
          <w:rPr>
            <w:webHidden/>
          </w:rPr>
          <w:fldChar w:fldCharType="begin"/>
        </w:r>
        <w:r w:rsidR="00DB3835" w:rsidRPr="00DB3835">
          <w:rPr>
            <w:webHidden/>
          </w:rPr>
          <w:instrText xml:space="preserve"> PAGEREF _Toc107473901 \h </w:instrText>
        </w:r>
        <w:r w:rsidR="00DB3835" w:rsidRPr="00DB3835">
          <w:rPr>
            <w:webHidden/>
          </w:rPr>
        </w:r>
        <w:r w:rsidR="00DB3835" w:rsidRPr="00DB3835">
          <w:rPr>
            <w:webHidden/>
          </w:rPr>
          <w:fldChar w:fldCharType="separate"/>
        </w:r>
        <w:r w:rsidR="0064301D">
          <w:rPr>
            <w:webHidden/>
          </w:rPr>
          <w:t>16</w:t>
        </w:r>
        <w:r w:rsidR="00DB3835" w:rsidRPr="00DB3835">
          <w:rPr>
            <w:webHidden/>
          </w:rPr>
          <w:fldChar w:fldCharType="end"/>
        </w:r>
      </w:hyperlink>
    </w:p>
    <w:p w14:paraId="29D87A11" w14:textId="77777777" w:rsidR="00DB3835" w:rsidRPr="002E5280" w:rsidRDefault="0085141E" w:rsidP="00DB3835">
      <w:pPr>
        <w:pStyle w:val="TOC1"/>
        <w:rPr>
          <w:rFonts w:ascii="Calibri" w:hAnsi="Calibri"/>
        </w:rPr>
      </w:pPr>
      <w:hyperlink w:anchor="_Toc107473902" w:history="1">
        <w:r w:rsidR="00DB3835" w:rsidRPr="00DB3835">
          <w:rPr>
            <w:rStyle w:val="Hyperlink"/>
            <w:sz w:val="24"/>
            <w:szCs w:val="24"/>
          </w:rPr>
          <w:t>436-001-0438</w:t>
        </w:r>
        <w:r w:rsidR="00DB3835" w:rsidRPr="002E5280">
          <w:rPr>
            <w:rFonts w:ascii="Calibri" w:hAnsi="Calibri"/>
          </w:rPr>
          <w:tab/>
        </w:r>
        <w:r w:rsidR="00DB3835" w:rsidRPr="00DB3835">
          <w:rPr>
            <w:rStyle w:val="Hyperlink"/>
            <w:sz w:val="24"/>
            <w:szCs w:val="24"/>
          </w:rPr>
          <w:t>Attorney Fees Under ORS 656.383(1) (Temporary Disability Compensation Benefits) [NEW RULE]</w:t>
        </w:r>
        <w:r w:rsidR="00DB3835" w:rsidRPr="00DB3835">
          <w:rPr>
            <w:webHidden/>
          </w:rPr>
          <w:tab/>
        </w:r>
        <w:r w:rsidR="00DB3835" w:rsidRPr="00DB3835">
          <w:rPr>
            <w:webHidden/>
          </w:rPr>
          <w:fldChar w:fldCharType="begin"/>
        </w:r>
        <w:r w:rsidR="00DB3835" w:rsidRPr="00DB3835">
          <w:rPr>
            <w:webHidden/>
          </w:rPr>
          <w:instrText xml:space="preserve"> PAGEREF _Toc107473902 \h </w:instrText>
        </w:r>
        <w:r w:rsidR="00DB3835" w:rsidRPr="00DB3835">
          <w:rPr>
            <w:webHidden/>
          </w:rPr>
        </w:r>
        <w:r w:rsidR="00DB3835" w:rsidRPr="00DB3835">
          <w:rPr>
            <w:webHidden/>
          </w:rPr>
          <w:fldChar w:fldCharType="separate"/>
        </w:r>
        <w:r w:rsidR="0064301D">
          <w:rPr>
            <w:webHidden/>
          </w:rPr>
          <w:t>17</w:t>
        </w:r>
        <w:r w:rsidR="00DB3835" w:rsidRPr="00DB3835">
          <w:rPr>
            <w:webHidden/>
          </w:rPr>
          <w:fldChar w:fldCharType="end"/>
        </w:r>
      </w:hyperlink>
    </w:p>
    <w:p w14:paraId="70CF988B" w14:textId="77777777" w:rsidR="00DB3835" w:rsidRPr="002E5280" w:rsidRDefault="0085141E" w:rsidP="00DB3835">
      <w:pPr>
        <w:pStyle w:val="TOC1"/>
        <w:rPr>
          <w:rFonts w:ascii="Calibri" w:hAnsi="Calibri"/>
        </w:rPr>
      </w:pPr>
      <w:hyperlink w:anchor="_Toc107473903" w:history="1">
        <w:r w:rsidR="00DB3835" w:rsidRPr="00DB3835">
          <w:rPr>
            <w:rStyle w:val="Hyperlink"/>
            <w:sz w:val="24"/>
            <w:szCs w:val="24"/>
          </w:rPr>
          <w:t>436-001-0440</w:t>
        </w:r>
        <w:r w:rsidR="00DB3835" w:rsidRPr="002E5280">
          <w:rPr>
            <w:rFonts w:ascii="Calibri" w:hAnsi="Calibri"/>
          </w:rPr>
          <w:tab/>
        </w:r>
        <w:r w:rsidR="00DB3835" w:rsidRPr="00DB3835">
          <w:rPr>
            <w:rStyle w:val="Hyperlink"/>
            <w:sz w:val="24"/>
            <w:szCs w:val="24"/>
          </w:rPr>
          <w:t>Time Within Which Attorney Fees Must be Paid</w:t>
        </w:r>
        <w:r w:rsidR="00DB3835" w:rsidRPr="00DB3835">
          <w:rPr>
            <w:webHidden/>
          </w:rPr>
          <w:tab/>
        </w:r>
        <w:r w:rsidR="00DB3835" w:rsidRPr="00DB3835">
          <w:rPr>
            <w:webHidden/>
          </w:rPr>
          <w:fldChar w:fldCharType="begin"/>
        </w:r>
        <w:r w:rsidR="00DB3835" w:rsidRPr="00DB3835">
          <w:rPr>
            <w:webHidden/>
          </w:rPr>
          <w:instrText xml:space="preserve"> PAGEREF _Toc107473903 \h </w:instrText>
        </w:r>
        <w:r w:rsidR="00DB3835" w:rsidRPr="00DB3835">
          <w:rPr>
            <w:webHidden/>
          </w:rPr>
        </w:r>
        <w:r w:rsidR="00DB3835" w:rsidRPr="00DB3835">
          <w:rPr>
            <w:webHidden/>
          </w:rPr>
          <w:fldChar w:fldCharType="separate"/>
        </w:r>
        <w:r w:rsidR="0064301D">
          <w:rPr>
            <w:webHidden/>
          </w:rPr>
          <w:t>19</w:t>
        </w:r>
        <w:r w:rsidR="00DB3835" w:rsidRPr="00DB3835">
          <w:rPr>
            <w:webHidden/>
          </w:rPr>
          <w:fldChar w:fldCharType="end"/>
        </w:r>
      </w:hyperlink>
    </w:p>
    <w:p w14:paraId="671BF971" w14:textId="77777777" w:rsidR="00DB3835" w:rsidRPr="002E5280" w:rsidRDefault="0085141E">
      <w:pPr>
        <w:pStyle w:val="TOC2"/>
        <w:rPr>
          <w:rFonts w:ascii="Calibri" w:hAnsi="Calibri"/>
          <w:b w:val="0"/>
          <w:snapToGrid/>
          <w:sz w:val="24"/>
          <w:szCs w:val="24"/>
        </w:rPr>
      </w:pPr>
      <w:hyperlink w:anchor="_Toc107473904" w:history="1">
        <w:r w:rsidR="00DB3835" w:rsidRPr="00DB3835">
          <w:rPr>
            <w:rStyle w:val="Hyperlink"/>
            <w:sz w:val="24"/>
            <w:szCs w:val="24"/>
          </w:rPr>
          <w:t>General Provisions</w:t>
        </w:r>
        <w:r w:rsidR="00DB3835" w:rsidRPr="00DB3835">
          <w:rPr>
            <w:webHidden/>
            <w:sz w:val="24"/>
            <w:szCs w:val="24"/>
          </w:rPr>
          <w:tab/>
        </w:r>
        <w:r w:rsidR="00DB3835" w:rsidRPr="00DB3835">
          <w:rPr>
            <w:webHidden/>
            <w:sz w:val="24"/>
            <w:szCs w:val="24"/>
          </w:rPr>
          <w:fldChar w:fldCharType="begin"/>
        </w:r>
        <w:r w:rsidR="00DB3835" w:rsidRPr="00DB3835">
          <w:rPr>
            <w:webHidden/>
            <w:sz w:val="24"/>
            <w:szCs w:val="24"/>
          </w:rPr>
          <w:instrText xml:space="preserve"> PAGEREF _Toc107473904 \h </w:instrText>
        </w:r>
        <w:r w:rsidR="00DB3835" w:rsidRPr="00DB3835">
          <w:rPr>
            <w:webHidden/>
            <w:sz w:val="24"/>
            <w:szCs w:val="24"/>
          </w:rPr>
        </w:r>
        <w:r w:rsidR="00DB3835" w:rsidRPr="00DB3835">
          <w:rPr>
            <w:webHidden/>
            <w:sz w:val="24"/>
            <w:szCs w:val="24"/>
          </w:rPr>
          <w:fldChar w:fldCharType="separate"/>
        </w:r>
        <w:r w:rsidR="0064301D">
          <w:rPr>
            <w:webHidden/>
            <w:sz w:val="24"/>
            <w:szCs w:val="24"/>
          </w:rPr>
          <w:t>19</w:t>
        </w:r>
        <w:r w:rsidR="00DB3835" w:rsidRPr="00DB3835">
          <w:rPr>
            <w:webHidden/>
            <w:sz w:val="24"/>
            <w:szCs w:val="24"/>
          </w:rPr>
          <w:fldChar w:fldCharType="end"/>
        </w:r>
      </w:hyperlink>
    </w:p>
    <w:p w14:paraId="373D4216" w14:textId="77777777" w:rsidR="00DB3835" w:rsidRPr="002E5280" w:rsidRDefault="0085141E" w:rsidP="00DB3835">
      <w:pPr>
        <w:pStyle w:val="TOC1"/>
        <w:rPr>
          <w:rFonts w:ascii="Calibri" w:hAnsi="Calibri"/>
        </w:rPr>
      </w:pPr>
      <w:hyperlink w:anchor="_Toc107473905" w:history="1">
        <w:r w:rsidR="00DB3835" w:rsidRPr="00DB3835">
          <w:rPr>
            <w:rStyle w:val="Hyperlink"/>
            <w:sz w:val="24"/>
            <w:szCs w:val="24"/>
          </w:rPr>
          <w:t>436-001-0500</w:t>
        </w:r>
        <w:r w:rsidR="00DB3835" w:rsidRPr="002E5280">
          <w:rPr>
            <w:rFonts w:ascii="Calibri" w:hAnsi="Calibri"/>
          </w:rPr>
          <w:tab/>
        </w:r>
        <w:r w:rsidR="00DB3835" w:rsidRPr="00DB3835">
          <w:rPr>
            <w:rStyle w:val="Hyperlink"/>
            <w:sz w:val="24"/>
            <w:szCs w:val="24"/>
          </w:rPr>
          <w:t>Refund of Overpayments</w:t>
        </w:r>
        <w:r w:rsidR="00DB3835" w:rsidRPr="00DB3835">
          <w:rPr>
            <w:webHidden/>
          </w:rPr>
          <w:tab/>
        </w:r>
        <w:r w:rsidR="00DB3835" w:rsidRPr="00DB3835">
          <w:rPr>
            <w:webHidden/>
          </w:rPr>
          <w:fldChar w:fldCharType="begin"/>
        </w:r>
        <w:r w:rsidR="00DB3835" w:rsidRPr="00DB3835">
          <w:rPr>
            <w:webHidden/>
          </w:rPr>
          <w:instrText xml:space="preserve"> PAGEREF _Toc107473905 \h </w:instrText>
        </w:r>
        <w:r w:rsidR="00DB3835" w:rsidRPr="00DB3835">
          <w:rPr>
            <w:webHidden/>
          </w:rPr>
        </w:r>
        <w:r w:rsidR="00DB3835" w:rsidRPr="00DB3835">
          <w:rPr>
            <w:webHidden/>
          </w:rPr>
          <w:fldChar w:fldCharType="separate"/>
        </w:r>
        <w:r w:rsidR="0064301D">
          <w:rPr>
            <w:webHidden/>
          </w:rPr>
          <w:t>19</w:t>
        </w:r>
        <w:r w:rsidR="00DB3835" w:rsidRPr="00DB3835">
          <w:rPr>
            <w:webHidden/>
          </w:rPr>
          <w:fldChar w:fldCharType="end"/>
        </w:r>
      </w:hyperlink>
    </w:p>
    <w:p w14:paraId="441D1E42" w14:textId="77777777" w:rsidR="00DB3835" w:rsidRPr="002E5280" w:rsidRDefault="0085141E" w:rsidP="00DB3835">
      <w:pPr>
        <w:pStyle w:val="TOC1"/>
        <w:rPr>
          <w:rFonts w:ascii="Calibri" w:hAnsi="Calibri"/>
        </w:rPr>
      </w:pPr>
      <w:hyperlink w:anchor="_Toc107473906" w:history="1">
        <w:r w:rsidR="00DB3835" w:rsidRPr="00DB3835">
          <w:rPr>
            <w:rStyle w:val="Hyperlink"/>
            <w:sz w:val="24"/>
            <w:szCs w:val="24"/>
          </w:rPr>
          <w:t>436-001-0600</w:t>
        </w:r>
        <w:r w:rsidR="00DB3835" w:rsidRPr="002E5280">
          <w:rPr>
            <w:rFonts w:ascii="Calibri" w:hAnsi="Calibri"/>
          </w:rPr>
          <w:tab/>
        </w:r>
        <w:r w:rsidR="00DB3835" w:rsidRPr="00DB3835">
          <w:rPr>
            <w:rStyle w:val="Hyperlink"/>
            <w:sz w:val="24"/>
            <w:szCs w:val="24"/>
          </w:rPr>
          <w:t>Multilingual Help Page</w:t>
        </w:r>
        <w:r w:rsidR="00DB3835" w:rsidRPr="00DB3835">
          <w:rPr>
            <w:webHidden/>
          </w:rPr>
          <w:tab/>
        </w:r>
        <w:r w:rsidR="00DB3835" w:rsidRPr="00DB3835">
          <w:rPr>
            <w:webHidden/>
          </w:rPr>
          <w:fldChar w:fldCharType="begin"/>
        </w:r>
        <w:r w:rsidR="00DB3835" w:rsidRPr="00DB3835">
          <w:rPr>
            <w:webHidden/>
          </w:rPr>
          <w:instrText xml:space="preserve"> PAGEREF _Toc107473906 \h </w:instrText>
        </w:r>
        <w:r w:rsidR="00DB3835" w:rsidRPr="00DB3835">
          <w:rPr>
            <w:webHidden/>
          </w:rPr>
        </w:r>
        <w:r w:rsidR="00DB3835" w:rsidRPr="00DB3835">
          <w:rPr>
            <w:webHidden/>
          </w:rPr>
          <w:fldChar w:fldCharType="separate"/>
        </w:r>
        <w:r w:rsidR="0064301D">
          <w:rPr>
            <w:webHidden/>
          </w:rPr>
          <w:t>19</w:t>
        </w:r>
        <w:r w:rsidR="00DB3835" w:rsidRPr="00DB3835">
          <w:rPr>
            <w:webHidden/>
          </w:rPr>
          <w:fldChar w:fldCharType="end"/>
        </w:r>
      </w:hyperlink>
    </w:p>
    <w:p w14:paraId="2C1EA2C5" w14:textId="77777777" w:rsidR="00DB3835" w:rsidRPr="002E5280" w:rsidRDefault="0085141E" w:rsidP="00DB3835">
      <w:pPr>
        <w:pStyle w:val="TOC1"/>
        <w:rPr>
          <w:rFonts w:ascii="Calibri" w:hAnsi="Calibri"/>
        </w:rPr>
      </w:pPr>
      <w:hyperlink w:anchor="_Toc107473907" w:history="1">
        <w:r w:rsidR="00DB3835" w:rsidRPr="00DB3835">
          <w:rPr>
            <w:rStyle w:val="Hyperlink"/>
            <w:sz w:val="24"/>
            <w:szCs w:val="24"/>
          </w:rPr>
          <w:t>436-001-0610</w:t>
        </w:r>
        <w:r w:rsidR="00DB3835" w:rsidRPr="002E5280">
          <w:rPr>
            <w:rFonts w:ascii="Calibri" w:hAnsi="Calibri"/>
          </w:rPr>
          <w:tab/>
        </w:r>
        <w:r w:rsidR="00DB3835" w:rsidRPr="00DB3835">
          <w:rPr>
            <w:rStyle w:val="Hyperlink"/>
            <w:sz w:val="24"/>
            <w:szCs w:val="24"/>
          </w:rPr>
          <w:t>Duty to Forward Misdirected Request</w:t>
        </w:r>
        <w:r w:rsidR="00DB3835" w:rsidRPr="00DB3835">
          <w:rPr>
            <w:webHidden/>
          </w:rPr>
          <w:tab/>
        </w:r>
        <w:r w:rsidR="00DB3835" w:rsidRPr="00DB3835">
          <w:rPr>
            <w:webHidden/>
          </w:rPr>
          <w:fldChar w:fldCharType="begin"/>
        </w:r>
        <w:r w:rsidR="00DB3835" w:rsidRPr="00DB3835">
          <w:rPr>
            <w:webHidden/>
          </w:rPr>
          <w:instrText xml:space="preserve"> PAGEREF _Toc107473907 \h </w:instrText>
        </w:r>
        <w:r w:rsidR="00DB3835" w:rsidRPr="00DB3835">
          <w:rPr>
            <w:webHidden/>
          </w:rPr>
        </w:r>
        <w:r w:rsidR="00DB3835" w:rsidRPr="00DB3835">
          <w:rPr>
            <w:webHidden/>
          </w:rPr>
          <w:fldChar w:fldCharType="separate"/>
        </w:r>
        <w:r w:rsidR="0064301D">
          <w:rPr>
            <w:webHidden/>
          </w:rPr>
          <w:t>20</w:t>
        </w:r>
        <w:r w:rsidR="00DB3835" w:rsidRPr="00DB3835">
          <w:rPr>
            <w:webHidden/>
          </w:rPr>
          <w:fldChar w:fldCharType="end"/>
        </w:r>
      </w:hyperlink>
    </w:p>
    <w:p w14:paraId="2E571C69" w14:textId="77777777" w:rsidR="00DB3835" w:rsidRPr="002E5280" w:rsidRDefault="0085141E" w:rsidP="00DB3835">
      <w:pPr>
        <w:pStyle w:val="TOC1"/>
        <w:rPr>
          <w:rFonts w:ascii="Calibri" w:hAnsi="Calibri"/>
        </w:rPr>
      </w:pPr>
      <w:hyperlink w:anchor="_Toc107473908" w:history="1">
        <w:r w:rsidR="00DB3835" w:rsidRPr="00DB3835">
          <w:rPr>
            <w:rStyle w:val="Hyperlink"/>
            <w:bCs/>
            <w:sz w:val="24"/>
            <w:szCs w:val="24"/>
          </w:rPr>
          <w:t>436-001-0700</w:t>
        </w:r>
        <w:r w:rsidR="00DB3835" w:rsidRPr="002E5280">
          <w:rPr>
            <w:rFonts w:ascii="Calibri" w:hAnsi="Calibri"/>
          </w:rPr>
          <w:tab/>
        </w:r>
        <w:r w:rsidR="00DB3835" w:rsidRPr="00DB3835">
          <w:rPr>
            <w:rStyle w:val="Hyperlink"/>
            <w:sz w:val="24"/>
            <w:szCs w:val="24"/>
          </w:rPr>
          <w:t>Access to Public Records and Workers’ Compensation Claim Records</w:t>
        </w:r>
        <w:r w:rsidR="00DB3835" w:rsidRPr="00DB3835">
          <w:rPr>
            <w:webHidden/>
          </w:rPr>
          <w:tab/>
        </w:r>
        <w:r w:rsidR="00DB3835" w:rsidRPr="00DB3835">
          <w:rPr>
            <w:webHidden/>
          </w:rPr>
          <w:fldChar w:fldCharType="begin"/>
        </w:r>
        <w:r w:rsidR="00DB3835" w:rsidRPr="00DB3835">
          <w:rPr>
            <w:webHidden/>
          </w:rPr>
          <w:instrText xml:space="preserve"> PAGEREF _Toc107473908 \h </w:instrText>
        </w:r>
        <w:r w:rsidR="00DB3835" w:rsidRPr="00DB3835">
          <w:rPr>
            <w:webHidden/>
          </w:rPr>
        </w:r>
        <w:r w:rsidR="00DB3835" w:rsidRPr="00DB3835">
          <w:rPr>
            <w:webHidden/>
          </w:rPr>
          <w:fldChar w:fldCharType="separate"/>
        </w:r>
        <w:r w:rsidR="0064301D">
          <w:rPr>
            <w:webHidden/>
          </w:rPr>
          <w:t>20</w:t>
        </w:r>
        <w:r w:rsidR="00DB3835" w:rsidRPr="00DB3835">
          <w:rPr>
            <w:webHidden/>
          </w:rPr>
          <w:fldChar w:fldCharType="end"/>
        </w:r>
      </w:hyperlink>
    </w:p>
    <w:p w14:paraId="5EE9AE80" w14:textId="77777777" w:rsidR="005C2E0C" w:rsidRPr="005C2E0C" w:rsidRDefault="005C2E0C" w:rsidP="009B31F3">
      <w:pPr>
        <w:pStyle w:val="BodyText"/>
        <w:jc w:val="center"/>
        <w:rPr>
          <w:rFonts w:ascii="Times New Roman" w:hAnsi="Times New Roman"/>
          <w:noProof/>
        </w:rPr>
      </w:pPr>
      <w:r w:rsidRPr="00DB3835">
        <w:rPr>
          <w:rFonts w:ascii="Times New Roman" w:hAnsi="Times New Roman"/>
          <w:sz w:val="24"/>
          <w:szCs w:val="24"/>
        </w:rPr>
        <w:fldChar w:fldCharType="end"/>
      </w:r>
    </w:p>
    <w:p w14:paraId="45D853D8" w14:textId="77777777" w:rsidR="005C2E0C" w:rsidRDefault="005C2E0C" w:rsidP="005C2E0C">
      <w:pPr>
        <w:rPr>
          <w:b/>
          <w:bCs/>
          <w:snapToGrid w:val="0"/>
        </w:rPr>
      </w:pPr>
      <w:r>
        <w:rPr>
          <w:b/>
          <w:bCs/>
          <w:snapToGrid w:val="0"/>
        </w:rPr>
        <w:br w:type="page"/>
      </w:r>
    </w:p>
    <w:p w14:paraId="17155C2A" w14:textId="77777777" w:rsidR="005C2E0C" w:rsidRDefault="005C2E0C" w:rsidP="00456BF5">
      <w:pPr>
        <w:pStyle w:val="NoSpacing"/>
        <w:jc w:val="center"/>
        <w:rPr>
          <w:rFonts w:ascii="Times New Roman" w:hAnsi="Times New Roman"/>
          <w:sz w:val="24"/>
          <w:szCs w:val="24"/>
        </w:rPr>
        <w:sectPr w:rsidR="005C2E0C" w:rsidSect="005C2E0C">
          <w:headerReference w:type="default" r:id="rId9"/>
          <w:footerReference w:type="default" r:id="rId10"/>
          <w:pgSz w:w="12240" w:h="15840"/>
          <w:pgMar w:top="1440" w:right="1440" w:bottom="1440" w:left="1440" w:header="720" w:footer="720" w:gutter="0"/>
          <w:pgNumType w:fmt="lowerRoman"/>
          <w:cols w:space="720"/>
          <w:docGrid w:linePitch="360"/>
        </w:sectPr>
      </w:pPr>
    </w:p>
    <w:p w14:paraId="297D70CE" w14:textId="77777777" w:rsidR="00B447AF" w:rsidRPr="00DB3835" w:rsidRDefault="00B447AF" w:rsidP="00B447AF">
      <w:pPr>
        <w:pStyle w:val="ListParagraph"/>
        <w:ind w:left="0"/>
        <w:jc w:val="center"/>
        <w:rPr>
          <w:rFonts w:ascii="Times New Roman" w:hAnsi="Times New Roman"/>
          <w:b/>
          <w:sz w:val="24"/>
          <w:szCs w:val="24"/>
        </w:rPr>
      </w:pPr>
      <w:r w:rsidRPr="00DB3835">
        <w:rPr>
          <w:rFonts w:ascii="Times New Roman" w:hAnsi="Times New Roman"/>
          <w:b/>
          <w:sz w:val="24"/>
          <w:szCs w:val="24"/>
        </w:rPr>
        <w:lastRenderedPageBreak/>
        <w:t>OREGON ADMINISTRATIVE RULES</w:t>
      </w:r>
    </w:p>
    <w:p w14:paraId="4C5D557E" w14:textId="77777777" w:rsidR="00B447AF" w:rsidRPr="00DB3835" w:rsidRDefault="00B447AF" w:rsidP="00B447AF">
      <w:pPr>
        <w:pStyle w:val="ListParagraph"/>
        <w:ind w:left="0"/>
        <w:jc w:val="center"/>
        <w:rPr>
          <w:rFonts w:ascii="Times New Roman" w:hAnsi="Times New Roman"/>
          <w:b/>
          <w:sz w:val="24"/>
          <w:szCs w:val="24"/>
        </w:rPr>
      </w:pPr>
      <w:r w:rsidRPr="00DB3835">
        <w:rPr>
          <w:rFonts w:ascii="Times New Roman" w:hAnsi="Times New Roman"/>
          <w:b/>
          <w:sz w:val="24"/>
          <w:szCs w:val="24"/>
        </w:rPr>
        <w:t>CHAPTER 436, DIVISION 001</w:t>
      </w:r>
    </w:p>
    <w:p w14:paraId="33A5A7A1" w14:textId="77777777" w:rsidR="00B447AF" w:rsidRDefault="00B447AF" w:rsidP="00B447AF">
      <w:pPr>
        <w:pStyle w:val="ListParagraph"/>
        <w:ind w:left="0"/>
        <w:jc w:val="center"/>
        <w:rPr>
          <w:rFonts w:ascii="Times New Roman" w:hAnsi="Times New Roman"/>
          <w:b/>
          <w:szCs w:val="24"/>
        </w:rPr>
      </w:pPr>
    </w:p>
    <w:p w14:paraId="751C91B1" w14:textId="77777777" w:rsidR="00896AF3" w:rsidRPr="00AE12BC" w:rsidRDefault="00896AF3" w:rsidP="00DB3835">
      <w:pPr>
        <w:pStyle w:val="Heading1"/>
        <w:spacing w:after="120"/>
        <w:rPr>
          <w:i/>
        </w:rPr>
      </w:pPr>
      <w:bookmarkStart w:id="0" w:name="_Toc107473877"/>
      <w:r w:rsidRPr="00AE12BC">
        <w:rPr>
          <w:i/>
        </w:rPr>
        <w:t>Summary of changes effective Sept. 1, 2022:</w:t>
      </w:r>
      <w:bookmarkEnd w:id="0"/>
    </w:p>
    <w:p w14:paraId="640E3B12" w14:textId="77777777" w:rsidR="00DB3835" w:rsidRPr="00DB3835" w:rsidRDefault="00DB3835" w:rsidP="00DB3835">
      <w:pPr>
        <w:pStyle w:val="ListParagraph"/>
        <w:numPr>
          <w:ilvl w:val="0"/>
          <w:numId w:val="5"/>
        </w:numPr>
        <w:spacing w:after="0" w:line="240" w:lineRule="auto"/>
        <w:rPr>
          <w:rFonts w:ascii="Times New Roman" w:hAnsi="Times New Roman"/>
          <w:sz w:val="24"/>
          <w:szCs w:val="24"/>
        </w:rPr>
      </w:pPr>
      <w:r w:rsidRPr="00DB3835">
        <w:rPr>
          <w:rFonts w:ascii="Times New Roman" w:hAnsi="Times New Roman"/>
          <w:sz w:val="24"/>
          <w:szCs w:val="24"/>
        </w:rPr>
        <w:t>Amended rule 0003 has descriptive subheadings to clarify the subject matter of the rules and additional statutory references to better explain which statutes are implemented by the rules.</w:t>
      </w:r>
    </w:p>
    <w:p w14:paraId="10FD007A"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Amended rule 0400 has revised wording to enhance clarity.</w:t>
      </w:r>
    </w:p>
    <w:p w14:paraId="5508011D"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Amended rule 0410 has revised wording to enhance clarity.</w:t>
      </w:r>
    </w:p>
    <w:p w14:paraId="2F1FA99A"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Amended rule 0420 has revised wording to enhance clarity.</w:t>
      </w:r>
    </w:p>
    <w:p w14:paraId="6CBA3A48"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Amended rule 0430 has revised wording to enhance clarity.</w:t>
      </w:r>
    </w:p>
    <w:p w14:paraId="3F5AC4FB"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Adopted rule 0432 has provisions for attorney fees under ORS 656.268(6) that have been moved in from OAR 436-030-0175, thus consolidating rules on attorney fees in division 001.</w:t>
      </w:r>
    </w:p>
    <w:p w14:paraId="1843AF85"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Amended rule 0435:</w:t>
      </w:r>
    </w:p>
    <w:p w14:paraId="77B14F17"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 xml:space="preserve">Has revised wording to enhance clarity; </w:t>
      </w:r>
    </w:p>
    <w:p w14:paraId="68341406"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 xml:space="preserve">Increases the minimum and maximum hourly rates by 6.26 percent, which is equal to the July 1, 2022, increase in the state average weekly wage as defined in ORS 656.211; and </w:t>
      </w:r>
    </w:p>
    <w:p w14:paraId="30F10EF6"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Includes annual adjustments to the hourly rate for attorney fees under ORS 656.277(1) – for claim reclassifications – based on increases, if any, to the state average weekly wage as defined in ORS 656.211.</w:t>
      </w:r>
    </w:p>
    <w:p w14:paraId="2AD7B29C"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Adopted rule 0438:</w:t>
      </w:r>
    </w:p>
    <w:p w14:paraId="2FEBC9D6"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Explains that a</w:t>
      </w:r>
      <w:r w:rsidRPr="00DB3835">
        <w:rPr>
          <w:rFonts w:ascii="Times New Roman" w:eastAsia="Times New Roman" w:hAnsi="Times New Roman"/>
          <w:snapToGrid w:val="0"/>
          <w:sz w:val="24"/>
          <w:szCs w:val="24"/>
          <w:lang w:eastAsia="zh-CN"/>
        </w:rPr>
        <w:t>n attorney fee under ORS 656.383(1) is payable after an order on reconsideration under ORS 656.268 is issued, as provided in this rule; however, if attorney fees under ORS 656.383(1) are at issue at hearing or on board review, the rules in OAR chapter 438 apply</w:t>
      </w:r>
      <w:r w:rsidRPr="00DB3835">
        <w:rPr>
          <w:rFonts w:ascii="Times New Roman" w:hAnsi="Times New Roman"/>
          <w:sz w:val="24"/>
          <w:szCs w:val="24"/>
        </w:rPr>
        <w:t>;</w:t>
      </w:r>
    </w:p>
    <w:p w14:paraId="03AAF54E"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Prescribes criteria for when attorney fees are to be paid under ORS 656.383(1) after reconsideration proceedings under ORS 656.268;</w:t>
      </w:r>
    </w:p>
    <w:p w14:paraId="50916DA7"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 xml:space="preserve">Prescribes a matrix and formula for calculating the amount of the fee, subject to a maximum of $5,600; the maximum to be adjusted annually </w:t>
      </w:r>
      <w:r w:rsidRPr="002E5280">
        <w:rPr>
          <w:rFonts w:ascii="Times New Roman" w:eastAsia="Times New Roman" w:hAnsi="Times New Roman"/>
          <w:snapToGrid w:val="0"/>
          <w:color w:val="000000"/>
          <w:sz w:val="24"/>
          <w:szCs w:val="24"/>
          <w:lang w:eastAsia="zh-CN"/>
        </w:rPr>
        <w:t>by the same percentage increase, if any, to the average weekly wage defined in ORS 656.211 – to be published in Bulletin 356</w:t>
      </w:r>
      <w:r w:rsidRPr="00DB3835">
        <w:rPr>
          <w:rFonts w:ascii="Times New Roman" w:hAnsi="Times New Roman"/>
          <w:sz w:val="24"/>
          <w:szCs w:val="24"/>
        </w:rPr>
        <w:t xml:space="preserve">; </w:t>
      </w:r>
    </w:p>
    <w:p w14:paraId="762881F9"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 xml:space="preserve">Explains that the formula in the matrix is intended to result in a reasonable fee that considers the time devoted by the attorney to the </w:t>
      </w:r>
      <w:r w:rsidRPr="00DB3835">
        <w:rPr>
          <w:rFonts w:ascii="Times New Roman" w:eastAsia="Times New Roman" w:hAnsi="Times New Roman"/>
          <w:sz w:val="24"/>
          <w:szCs w:val="24"/>
          <w:lang w:eastAsia="zh-CN"/>
        </w:rPr>
        <w:t>issue of temporary disability compensation</w:t>
      </w:r>
      <w:r w:rsidRPr="00DB3835">
        <w:rPr>
          <w:rFonts w:ascii="Times New Roman" w:hAnsi="Times New Roman"/>
          <w:sz w:val="24"/>
          <w:szCs w:val="24"/>
        </w:rPr>
        <w:t>, that is proportionate to the benefit to the worker</w:t>
      </w:r>
      <w:r w:rsidRPr="00DB3835">
        <w:rPr>
          <w:rFonts w:ascii="Times New Roman" w:eastAsia="Times New Roman" w:hAnsi="Times New Roman"/>
          <w:sz w:val="24"/>
          <w:szCs w:val="24"/>
          <w:lang w:eastAsia="zh-CN"/>
        </w:rPr>
        <w:t>, and that takes into account the out-of-compensation fee under ORS 656.268(6)(c)</w:t>
      </w:r>
      <w:r w:rsidRPr="00DB3835">
        <w:rPr>
          <w:rFonts w:ascii="Times New Roman" w:hAnsi="Times New Roman"/>
          <w:sz w:val="24"/>
          <w:szCs w:val="24"/>
        </w:rPr>
        <w:t>;</w:t>
      </w:r>
    </w:p>
    <w:p w14:paraId="0B0F134A"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eastAsia="Times New Roman" w:hAnsi="Times New Roman"/>
          <w:sz w:val="24"/>
          <w:szCs w:val="24"/>
          <w:lang w:eastAsia="zh-CN"/>
        </w:rPr>
        <w:t xml:space="preserve">Explains that, if certain criteria in the rule are met, the director will make a finding in the order on reconsideration issued under ORS 656.268 regarding the number of hours the attorney devoted to the issue of temporary disability </w:t>
      </w:r>
      <w:r w:rsidRPr="00DB3835">
        <w:rPr>
          <w:rFonts w:ascii="Times New Roman" w:eastAsia="Times New Roman" w:hAnsi="Times New Roman"/>
          <w:sz w:val="24"/>
          <w:szCs w:val="24"/>
          <w:lang w:eastAsia="zh-CN"/>
        </w:rPr>
        <w:lastRenderedPageBreak/>
        <w:t>compensation; a statement of services will be considered if submitted within 14 days of the date the reconsideration proceeding begins; if not timely submitted, the director will presume the attorney devoted one to two hours to the issue of temporary disability compensation; however, late submissions will be included in the record;</w:t>
      </w:r>
    </w:p>
    <w:p w14:paraId="5C63ABAA"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eastAsia="Times New Roman" w:hAnsi="Times New Roman"/>
          <w:sz w:val="24"/>
          <w:szCs w:val="24"/>
          <w:lang w:eastAsia="zh-CN"/>
        </w:rPr>
        <w:t>Clarifies that if a party disputes the entitlement to or the amount of an attorney fee under this rule, that party may request a hearing before the Workers’ Compensation Board; clarifies that the Administrative Law Judge and board are not bound by this rule in determining whether a fee under ORS 656.383(1) is due or in determining the amount of the fee;</w:t>
      </w:r>
    </w:p>
    <w:p w14:paraId="76BD71EB"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States that disputes regarding attorney fees under ORS 656.383(1) in reconsideration proceedings under ORS 656.268 are not matters under ORS 656.704(2)(a); and</w:t>
      </w:r>
    </w:p>
    <w:p w14:paraId="5CC84A6B" w14:textId="77777777" w:rsidR="00DB3835" w:rsidRPr="00DB3835" w:rsidRDefault="00DB3835" w:rsidP="00DB3835">
      <w:pPr>
        <w:pStyle w:val="ListParagraph"/>
        <w:numPr>
          <w:ilvl w:val="1"/>
          <w:numId w:val="5"/>
        </w:numPr>
        <w:spacing w:after="0" w:line="240" w:lineRule="auto"/>
        <w:rPr>
          <w:rFonts w:ascii="Times New Roman" w:hAnsi="Times New Roman"/>
          <w:sz w:val="24"/>
          <w:szCs w:val="24"/>
        </w:rPr>
      </w:pPr>
      <w:r w:rsidRPr="00DB3835">
        <w:rPr>
          <w:rFonts w:ascii="Times New Roman" w:hAnsi="Times New Roman"/>
          <w:sz w:val="24"/>
          <w:szCs w:val="24"/>
        </w:rPr>
        <w:t>Specifies that an attorney fee under ORS 656.383(1) must be paid in addition to an attorney fee under ORS 656.268(6)(c).</w:t>
      </w:r>
    </w:p>
    <w:p w14:paraId="0ADBC311" w14:textId="77777777" w:rsidR="00DB3835" w:rsidRPr="00DB3835" w:rsidRDefault="00DB3835" w:rsidP="00DB3835">
      <w:pPr>
        <w:pStyle w:val="ListParagraph"/>
        <w:numPr>
          <w:ilvl w:val="0"/>
          <w:numId w:val="5"/>
        </w:numPr>
        <w:spacing w:before="120" w:after="0" w:line="240" w:lineRule="auto"/>
        <w:contextualSpacing w:val="0"/>
        <w:rPr>
          <w:rFonts w:ascii="Times New Roman" w:hAnsi="Times New Roman"/>
          <w:sz w:val="24"/>
          <w:szCs w:val="24"/>
        </w:rPr>
      </w:pPr>
      <w:r w:rsidRPr="00DB3835">
        <w:rPr>
          <w:rFonts w:ascii="Times New Roman" w:hAnsi="Times New Roman"/>
          <w:sz w:val="24"/>
          <w:szCs w:val="24"/>
        </w:rPr>
        <w:t>Amended rule 0440 has revised wording to enhance clarity.</w:t>
      </w:r>
    </w:p>
    <w:p w14:paraId="2BD70EA3" w14:textId="77777777" w:rsidR="00896AF3" w:rsidRDefault="00896AF3" w:rsidP="00B447AF">
      <w:pPr>
        <w:pStyle w:val="ListParagraph"/>
        <w:ind w:left="0"/>
        <w:jc w:val="center"/>
        <w:rPr>
          <w:rFonts w:ascii="Times New Roman" w:hAnsi="Times New Roman"/>
          <w:b/>
          <w:szCs w:val="24"/>
        </w:rPr>
      </w:pPr>
    </w:p>
    <w:p w14:paraId="7459442D" w14:textId="77777777" w:rsidR="00EC4C69" w:rsidRPr="00BB088E" w:rsidRDefault="005A28CA" w:rsidP="00D3174D">
      <w:pPr>
        <w:pStyle w:val="Heading1"/>
        <w:rPr>
          <w:i/>
        </w:rPr>
      </w:pPr>
      <w:bookmarkStart w:id="1" w:name="_Toc107473878"/>
      <w:r w:rsidRPr="00D3174D">
        <w:rPr>
          <w:rStyle w:val="Footrule"/>
        </w:rPr>
        <w:t>436-001-0003</w:t>
      </w:r>
      <w:r w:rsidRPr="00BB088E">
        <w:tab/>
      </w:r>
      <w:r w:rsidR="0062674A" w:rsidRPr="00BB088E">
        <w:t xml:space="preserve">Purpose and </w:t>
      </w:r>
      <w:r w:rsidRPr="00BB088E">
        <w:t>Applicability of these Rules</w:t>
      </w:r>
      <w:bookmarkEnd w:id="1"/>
    </w:p>
    <w:p w14:paraId="1F995EB2" w14:textId="77777777" w:rsidR="00BB088E" w:rsidRPr="00D3174D" w:rsidRDefault="00BB088E" w:rsidP="00D3174D">
      <w:pPr>
        <w:pStyle w:val="Section"/>
        <w:rPr>
          <w:b/>
        </w:rPr>
      </w:pPr>
      <w:r w:rsidRPr="00D3174D">
        <w:rPr>
          <w:b/>
        </w:rPr>
        <w:t>(1) R</w:t>
      </w:r>
      <w:r w:rsidR="00EC4C69" w:rsidRPr="00D3174D">
        <w:rPr>
          <w:b/>
        </w:rPr>
        <w:t xml:space="preserve">ules related to rulemaking. </w:t>
      </w:r>
    </w:p>
    <w:p w14:paraId="59D29F51" w14:textId="77777777" w:rsidR="00EC4C69" w:rsidRPr="009918A3" w:rsidRDefault="005A28CA" w:rsidP="00D3174D">
      <w:pPr>
        <w:pStyle w:val="Section"/>
        <w:rPr>
          <w:b/>
        </w:rPr>
      </w:pPr>
      <w:r w:rsidRPr="00BB088E">
        <w:t>OAR 436-001-0005 through 436-001-0009 establish supplemental procedures for rulemaking under ORS chapter 183 and apply to all division rulemaking on or after the date the rules are effective.</w:t>
      </w:r>
    </w:p>
    <w:p w14:paraId="0036B94D" w14:textId="77777777" w:rsidR="00BB088E" w:rsidRPr="00D3174D" w:rsidRDefault="005A28CA" w:rsidP="00D3174D">
      <w:pPr>
        <w:pStyle w:val="Section"/>
        <w:rPr>
          <w:b/>
        </w:rPr>
      </w:pPr>
      <w:r w:rsidRPr="009918A3">
        <w:rPr>
          <w:b/>
        </w:rPr>
        <w:t>(2)</w:t>
      </w:r>
      <w:r w:rsidRPr="00D3174D">
        <w:rPr>
          <w:b/>
        </w:rPr>
        <w:t xml:space="preserve"> </w:t>
      </w:r>
      <w:r w:rsidR="00BB088E" w:rsidRPr="00D3174D">
        <w:rPr>
          <w:b/>
        </w:rPr>
        <w:t>R</w:t>
      </w:r>
      <w:r w:rsidR="00EC4C69" w:rsidRPr="00D3174D">
        <w:rPr>
          <w:b/>
        </w:rPr>
        <w:t xml:space="preserve">ules related to hearings. </w:t>
      </w:r>
    </w:p>
    <w:p w14:paraId="4E6F6E67" w14:textId="77777777" w:rsidR="005A28CA" w:rsidRPr="009918A3" w:rsidRDefault="005A28CA" w:rsidP="00D3174D">
      <w:pPr>
        <w:pStyle w:val="Section"/>
        <w:rPr>
          <w:b/>
        </w:rPr>
      </w:pPr>
      <w:r w:rsidRPr="005A28CA">
        <w:t>OAR 436-001-0019 through 436-001-0296 establish supplemental procedures for hearings on matters within the director’s jurisdiction.</w:t>
      </w:r>
    </w:p>
    <w:p w14:paraId="23EB3E70" w14:textId="77777777" w:rsidR="005A28CA" w:rsidRPr="009918A3" w:rsidRDefault="005A28CA" w:rsidP="00D3174D">
      <w:pPr>
        <w:pStyle w:val="Subsection"/>
        <w:rPr>
          <w:b/>
        </w:rPr>
      </w:pPr>
      <w:r w:rsidRPr="009918A3">
        <w:rPr>
          <w:b/>
        </w:rPr>
        <w:t>(a)</w:t>
      </w:r>
      <w:r w:rsidRPr="005A28CA">
        <w:t xml:space="preserve"> In general, the rules of the Workers’ Compensation Board in OAR chapter 438 apply to the conduct of hearings, unless these rules provide otherwise.</w:t>
      </w:r>
    </w:p>
    <w:p w14:paraId="12C70876" w14:textId="77777777" w:rsidR="005A28CA" w:rsidRPr="009918A3" w:rsidRDefault="005A28CA" w:rsidP="00D3174D">
      <w:pPr>
        <w:pStyle w:val="Subsection"/>
        <w:rPr>
          <w:b/>
        </w:rPr>
      </w:pPr>
      <w:r w:rsidRPr="009918A3">
        <w:rPr>
          <w:b/>
        </w:rPr>
        <w:t>(b)</w:t>
      </w:r>
      <w:r w:rsidRPr="005A28CA">
        <w:t xml:space="preserve"> Except for OAR 436-001-0030, these rules do not apply to hearings requested under ORS 656.740.</w:t>
      </w:r>
    </w:p>
    <w:p w14:paraId="789C4C10" w14:textId="77777777" w:rsidR="00EE6951" w:rsidRPr="009918A3" w:rsidRDefault="00EE6951" w:rsidP="00D3174D">
      <w:pPr>
        <w:pStyle w:val="Subsection"/>
        <w:rPr>
          <w:b/>
        </w:rPr>
      </w:pPr>
      <w:r w:rsidRPr="009918A3">
        <w:rPr>
          <w:b/>
        </w:rPr>
        <w:t>(c)</w:t>
      </w:r>
      <w:r>
        <w:rPr>
          <w:b/>
        </w:rPr>
        <w:t xml:space="preserve"> </w:t>
      </w:r>
      <w:r w:rsidRPr="006B28FB">
        <w:t xml:space="preserve">These rules do not apply to hearings on </w:t>
      </w:r>
      <w:r w:rsidR="006B28FB" w:rsidRPr="006B28FB">
        <w:t>reconsideration orders issued under ORS 656.268.</w:t>
      </w:r>
      <w:r w:rsidR="006B28FB">
        <w:rPr>
          <w:b/>
        </w:rPr>
        <w:t xml:space="preserve"> </w:t>
      </w:r>
    </w:p>
    <w:p w14:paraId="1F1F00AB" w14:textId="77777777" w:rsidR="00EC4C69" w:rsidRPr="009918A3" w:rsidRDefault="005A28CA" w:rsidP="00D3174D">
      <w:pPr>
        <w:pStyle w:val="Subsection"/>
        <w:rPr>
          <w:b/>
        </w:rPr>
      </w:pPr>
      <w:r w:rsidRPr="009918A3">
        <w:rPr>
          <w:b/>
        </w:rPr>
        <w:t>(</w:t>
      </w:r>
      <w:r w:rsidR="006B28FB" w:rsidRPr="009918A3">
        <w:rPr>
          <w:b/>
        </w:rPr>
        <w:t>d</w:t>
      </w:r>
      <w:r w:rsidRPr="009918A3">
        <w:rPr>
          <w:b/>
        </w:rPr>
        <w:t>)</w:t>
      </w:r>
      <w:r w:rsidRPr="005A28CA">
        <w:t xml:space="preserve"> These rules apply to hearings held on or after the date the rules are effective.</w:t>
      </w:r>
    </w:p>
    <w:p w14:paraId="03696788" w14:textId="77777777" w:rsidR="00BB088E" w:rsidRPr="00D3174D" w:rsidRDefault="005A28CA" w:rsidP="00D3174D">
      <w:pPr>
        <w:pStyle w:val="Section"/>
        <w:rPr>
          <w:b/>
        </w:rPr>
      </w:pPr>
      <w:r w:rsidRPr="009918A3">
        <w:rPr>
          <w:b/>
        </w:rPr>
        <w:t>(3)</w:t>
      </w:r>
      <w:r w:rsidRPr="00D3174D">
        <w:rPr>
          <w:b/>
        </w:rPr>
        <w:t xml:space="preserve"> </w:t>
      </w:r>
      <w:r w:rsidR="00BB088E" w:rsidRPr="00D3174D">
        <w:rPr>
          <w:b/>
        </w:rPr>
        <w:t>Ru</w:t>
      </w:r>
      <w:r w:rsidR="00EC4C69" w:rsidRPr="00D3174D">
        <w:rPr>
          <w:b/>
        </w:rPr>
        <w:t xml:space="preserve">les related to attorney fees. </w:t>
      </w:r>
    </w:p>
    <w:p w14:paraId="7DB583DA" w14:textId="77777777" w:rsidR="005A28CA" w:rsidRPr="009918A3" w:rsidRDefault="005A28CA" w:rsidP="00D3174D">
      <w:pPr>
        <w:pStyle w:val="Section"/>
        <w:rPr>
          <w:b/>
        </w:rPr>
      </w:pPr>
      <w:r w:rsidRPr="005A28CA">
        <w:t>OAR 436-001-0400 through 436-001-0440 apply to attorney fees under ORS 656.262</w:t>
      </w:r>
      <w:r w:rsidR="000C2B4A">
        <w:t>(11) and (12)</w:t>
      </w:r>
      <w:r w:rsidRPr="005A28CA">
        <w:t xml:space="preserve">, </w:t>
      </w:r>
      <w:r w:rsidR="00560CBD" w:rsidRPr="009B79D3">
        <w:t>656.268(6)(c),</w:t>
      </w:r>
      <w:r w:rsidR="00560CBD">
        <w:t xml:space="preserve"> </w:t>
      </w:r>
      <w:r w:rsidRPr="005A28CA">
        <w:t>656.277</w:t>
      </w:r>
      <w:r w:rsidR="000C2B4A">
        <w:t>(1)</w:t>
      </w:r>
      <w:r w:rsidR="00032321">
        <w:t>(b)</w:t>
      </w:r>
      <w:r w:rsidRPr="005A28CA">
        <w:t xml:space="preserve">, </w:t>
      </w:r>
      <w:r w:rsidR="00D94620">
        <w:t xml:space="preserve">656.383(1), </w:t>
      </w:r>
      <w:r w:rsidR="000B4576">
        <w:t xml:space="preserve">and </w:t>
      </w:r>
      <w:r w:rsidR="00AA3F5B">
        <w:t>656.385(1)</w:t>
      </w:r>
      <w:r w:rsidRPr="005A28CA">
        <w:t>. These rules apply to orders issued on or after the date the rules are effective, regardless of the date the claim was filed</w:t>
      </w:r>
      <w:r w:rsidR="00BB319A">
        <w:t xml:space="preserve"> or closed</w:t>
      </w:r>
      <w:r w:rsidRPr="005A28CA">
        <w:t>.</w:t>
      </w:r>
    </w:p>
    <w:p w14:paraId="37902BEC" w14:textId="77777777" w:rsidR="00BB088E" w:rsidRPr="00D3174D" w:rsidRDefault="005A28CA" w:rsidP="00D3174D">
      <w:pPr>
        <w:pStyle w:val="Section"/>
        <w:rPr>
          <w:b/>
        </w:rPr>
      </w:pPr>
      <w:r w:rsidRPr="009918A3">
        <w:rPr>
          <w:b/>
        </w:rPr>
        <w:t>(4)</w:t>
      </w:r>
      <w:r w:rsidRPr="00D3174D">
        <w:rPr>
          <w:b/>
        </w:rPr>
        <w:t xml:space="preserve"> </w:t>
      </w:r>
      <w:r w:rsidR="00BB088E" w:rsidRPr="00D3174D">
        <w:rPr>
          <w:b/>
        </w:rPr>
        <w:t>G</w:t>
      </w:r>
      <w:r w:rsidR="00EC4C69" w:rsidRPr="00D3174D">
        <w:rPr>
          <w:b/>
        </w:rPr>
        <w:t xml:space="preserve">eneral provisions. </w:t>
      </w:r>
    </w:p>
    <w:p w14:paraId="30F1BB9A" w14:textId="77777777" w:rsidR="00EC4C69" w:rsidRPr="009918A3" w:rsidRDefault="005A28CA" w:rsidP="00D3174D">
      <w:pPr>
        <w:pStyle w:val="Section"/>
        <w:rPr>
          <w:b/>
        </w:rPr>
      </w:pPr>
      <w:r w:rsidRPr="005A28CA">
        <w:lastRenderedPageBreak/>
        <w:t xml:space="preserve">OAR 436-001-0500 applies to any </w:t>
      </w:r>
      <w:r w:rsidRPr="005A28CA">
        <w:rPr>
          <w:color w:val="000000"/>
        </w:rPr>
        <w:t xml:space="preserve">refund or credit processed by the director </w:t>
      </w:r>
      <w:r w:rsidRPr="005A28CA">
        <w:t>on or after the date the rule is effective, regardless of the date the payment was received.</w:t>
      </w:r>
    </w:p>
    <w:p w14:paraId="44B6C5A2" w14:textId="77777777" w:rsidR="00BB088E" w:rsidRPr="00D3174D" w:rsidRDefault="005A28CA" w:rsidP="00D3174D">
      <w:pPr>
        <w:pStyle w:val="Section"/>
        <w:rPr>
          <w:b/>
        </w:rPr>
      </w:pPr>
      <w:r w:rsidRPr="009918A3">
        <w:rPr>
          <w:b/>
        </w:rPr>
        <w:t>(5)</w:t>
      </w:r>
      <w:r w:rsidRPr="00D3174D">
        <w:rPr>
          <w:b/>
        </w:rPr>
        <w:t xml:space="preserve"> </w:t>
      </w:r>
      <w:r w:rsidR="00EC4C69" w:rsidRPr="00D3174D">
        <w:rPr>
          <w:b/>
        </w:rPr>
        <w:t xml:space="preserve">Procedural waiver. </w:t>
      </w:r>
    </w:p>
    <w:p w14:paraId="32C8A4A7" w14:textId="77777777" w:rsidR="005A28CA" w:rsidRPr="005A28CA" w:rsidRDefault="005A28CA" w:rsidP="00D3174D">
      <w:pPr>
        <w:pStyle w:val="Section"/>
      </w:pPr>
      <w:r w:rsidRPr="005A28CA">
        <w:t>The director may waive procedural rules as justice requires, unless otherwise obligated by statute.</w:t>
      </w:r>
    </w:p>
    <w:p w14:paraId="56617B79" w14:textId="77777777" w:rsidR="005A28CA" w:rsidRPr="005A28CA" w:rsidRDefault="005A28CA" w:rsidP="00D3174D">
      <w:pPr>
        <w:pStyle w:val="Hist"/>
        <w:rPr>
          <w:snapToGrid w:val="0"/>
        </w:rPr>
      </w:pPr>
      <w:r w:rsidRPr="005A28CA">
        <w:rPr>
          <w:snapToGrid w:val="0"/>
        </w:rPr>
        <w:t>Statutory authority: ORS 656.726(4)</w:t>
      </w:r>
    </w:p>
    <w:p w14:paraId="74CAC4DE" w14:textId="77777777" w:rsidR="005A28CA" w:rsidRPr="005A28CA" w:rsidRDefault="005A28CA" w:rsidP="00D3174D">
      <w:pPr>
        <w:pStyle w:val="Hist"/>
        <w:rPr>
          <w:snapToGrid w:val="0"/>
        </w:rPr>
      </w:pPr>
      <w:r w:rsidRPr="005A28CA">
        <w:rPr>
          <w:bCs/>
          <w:snapToGrid w:val="0"/>
        </w:rPr>
        <w:t>Statutes implemented:</w:t>
      </w:r>
      <w:r w:rsidRPr="005A28CA">
        <w:rPr>
          <w:snapToGrid w:val="0"/>
        </w:rPr>
        <w:t xml:space="preserve"> ORS</w:t>
      </w:r>
      <w:r w:rsidR="003C3FB0">
        <w:rPr>
          <w:snapToGrid w:val="0"/>
        </w:rPr>
        <w:t xml:space="preserve"> 656.262, </w:t>
      </w:r>
      <w:r w:rsidR="003C3FB0" w:rsidRPr="00EA17A2">
        <w:rPr>
          <w:snapToGrid w:val="0"/>
        </w:rPr>
        <w:t>656.268,</w:t>
      </w:r>
      <w:r w:rsidR="003C3FB0">
        <w:rPr>
          <w:snapToGrid w:val="0"/>
        </w:rPr>
        <w:t xml:space="preserve"> 656.277, 656.383, 656.385,</w:t>
      </w:r>
      <w:r w:rsidRPr="005A28CA">
        <w:rPr>
          <w:snapToGrid w:val="0"/>
        </w:rPr>
        <w:t xml:space="preserve"> 656.704, ORS ch. 183</w:t>
      </w:r>
    </w:p>
    <w:p w14:paraId="21EF78C7" w14:textId="77777777" w:rsidR="005A28CA" w:rsidRDefault="005A28CA" w:rsidP="00D3174D">
      <w:pPr>
        <w:pStyle w:val="Hist"/>
        <w:rPr>
          <w:snapToGrid w:val="0"/>
        </w:rPr>
      </w:pPr>
      <w:r w:rsidRPr="005A28CA">
        <w:rPr>
          <w:snapToGrid w:val="0"/>
        </w:rPr>
        <w:t>Hist: Amended 3/11/19 as WCD Admin. Order 19-050, eff. 4/1/19</w:t>
      </w:r>
    </w:p>
    <w:p w14:paraId="7AF93525" w14:textId="77777777" w:rsidR="00AD144F" w:rsidRPr="005A28CA" w:rsidRDefault="00AD144F" w:rsidP="00D3174D">
      <w:pPr>
        <w:pStyle w:val="Hist"/>
        <w:rPr>
          <w:snapToGrid w:val="0"/>
        </w:rPr>
      </w:pPr>
      <w:r>
        <w:rPr>
          <w:snapToGrid w:val="0"/>
        </w:rPr>
        <w:t xml:space="preserve">Amended </w:t>
      </w:r>
      <w:r w:rsidR="00831E6C">
        <w:rPr>
          <w:snapToGrid w:val="0"/>
        </w:rPr>
        <w:t>7/5/22 as WCD Admin. Order 22-061, eff. 9/1/22</w:t>
      </w:r>
    </w:p>
    <w:p w14:paraId="4578B7E3" w14:textId="77777777" w:rsidR="005A28CA" w:rsidRPr="006D2803" w:rsidRDefault="005A28CA" w:rsidP="00D3174D">
      <w:pPr>
        <w:pStyle w:val="Hist"/>
      </w:pPr>
      <w:r w:rsidRPr="005A28CA">
        <w:t xml:space="preserve">See also the </w:t>
      </w:r>
      <w:r w:rsidRPr="005A28CA">
        <w:rPr>
          <w:i/>
        </w:rPr>
        <w:t>Index to Rule History</w:t>
      </w:r>
      <w:r w:rsidRPr="005A28CA">
        <w:t xml:space="preserve">: </w:t>
      </w:r>
      <w:hyperlink r:id="rId11" w:history="1">
        <w:r w:rsidRPr="005A28CA">
          <w:rPr>
            <w:color w:val="0000FF"/>
            <w:u w:val="single"/>
          </w:rPr>
          <w:t>http://wcd.oregon.gov/laws/Documents/Rule_history/436_history.pdf</w:t>
        </w:r>
      </w:hyperlink>
    </w:p>
    <w:p w14:paraId="43336B96" w14:textId="77777777" w:rsidR="00896AF3" w:rsidRPr="00860214" w:rsidRDefault="00896AF3" w:rsidP="00896AF3">
      <w:pPr>
        <w:pStyle w:val="Heading1"/>
      </w:pPr>
      <w:bookmarkStart w:id="2" w:name="_Toc107473879"/>
      <w:bookmarkStart w:id="3" w:name="_Toc339283476"/>
      <w:bookmarkStart w:id="4" w:name="_Toc504135590"/>
      <w:r>
        <w:rPr>
          <w:rStyle w:val="Footrule"/>
        </w:rPr>
        <w:t>436-001-0004</w:t>
      </w:r>
      <w:r>
        <w:tab/>
        <w:t>Definitions</w:t>
      </w:r>
      <w:bookmarkEnd w:id="2"/>
    </w:p>
    <w:p w14:paraId="26B33774" w14:textId="77777777" w:rsidR="00896AF3" w:rsidRPr="00860214" w:rsidRDefault="00896AF3" w:rsidP="00896AF3">
      <w:pPr>
        <w:pStyle w:val="Section"/>
        <w:rPr>
          <w:b/>
        </w:rPr>
      </w:pPr>
      <w:r w:rsidRPr="00860214">
        <w:rPr>
          <w:b/>
        </w:rPr>
        <w:t>(1)</w:t>
      </w:r>
      <w:r>
        <w:t xml:space="preserve"> </w:t>
      </w:r>
      <w:r w:rsidRPr="000B163B">
        <w:t xml:space="preserve">Unless a term is defined in these rules or the context otherwise requires, the definitions of ORS chapter 656 </w:t>
      </w:r>
      <w:r>
        <w:t xml:space="preserve">and ORS 183.310 </w:t>
      </w:r>
      <w:r w:rsidRPr="000B163B">
        <w:t xml:space="preserve">are incorporated by reference and made </w:t>
      </w:r>
      <w:r>
        <w:t xml:space="preserve">a </w:t>
      </w:r>
      <w:r w:rsidRPr="000B163B">
        <w:t>part of these rules.</w:t>
      </w:r>
    </w:p>
    <w:p w14:paraId="44632E70" w14:textId="77777777" w:rsidR="00896AF3" w:rsidRPr="00860214" w:rsidRDefault="00896AF3" w:rsidP="00896AF3">
      <w:pPr>
        <w:pStyle w:val="Section"/>
        <w:rPr>
          <w:b/>
        </w:rPr>
      </w:pPr>
      <w:r w:rsidRPr="00860214">
        <w:rPr>
          <w:b/>
        </w:rPr>
        <w:t>(2)</w:t>
      </w:r>
      <w:r>
        <w:t xml:space="preserve"> For the purpose of these rules:</w:t>
      </w:r>
    </w:p>
    <w:p w14:paraId="2BF95B9A" w14:textId="77777777" w:rsidR="00896AF3" w:rsidRPr="00860214" w:rsidRDefault="00896AF3" w:rsidP="00896AF3">
      <w:pPr>
        <w:pStyle w:val="Subsection"/>
        <w:rPr>
          <w:b/>
        </w:rPr>
      </w:pPr>
      <w:r w:rsidRPr="00860214">
        <w:rPr>
          <w:b/>
        </w:rPr>
        <w:t>(a)</w:t>
      </w:r>
      <w:r>
        <w:t xml:space="preserve"> “</w:t>
      </w:r>
      <w:r w:rsidRPr="00A46752">
        <w:rPr>
          <w:b/>
        </w:rPr>
        <w:t>Administrative law judge</w:t>
      </w:r>
      <w:r>
        <w:t>” means an administrative law judge appointed by the Workers’ Compensation Board, as defined in OAR 438-005-0040.</w:t>
      </w:r>
    </w:p>
    <w:p w14:paraId="183BDF6A" w14:textId="77777777" w:rsidR="00896AF3" w:rsidRPr="00860214" w:rsidRDefault="00896AF3" w:rsidP="00896AF3">
      <w:pPr>
        <w:pStyle w:val="Subsection"/>
        <w:rPr>
          <w:b/>
        </w:rPr>
      </w:pPr>
      <w:r w:rsidRPr="00860214">
        <w:rPr>
          <w:b/>
        </w:rPr>
        <w:t>(b)</w:t>
      </w:r>
      <w:r>
        <w:t xml:space="preserve"> “</w:t>
      </w:r>
      <w:r w:rsidRPr="00A46752">
        <w:rPr>
          <w:b/>
        </w:rPr>
        <w:t>Board</w:t>
      </w:r>
      <w:r>
        <w:t>” means the Workers’ Compensation Board and includes its Hearings Division.</w:t>
      </w:r>
    </w:p>
    <w:p w14:paraId="4BF6AF63" w14:textId="77777777" w:rsidR="00896AF3" w:rsidRPr="00860214" w:rsidRDefault="00896AF3" w:rsidP="00896AF3">
      <w:pPr>
        <w:pStyle w:val="Subsection"/>
        <w:rPr>
          <w:b/>
        </w:rPr>
      </w:pPr>
      <w:r w:rsidRPr="00860214">
        <w:rPr>
          <w:b/>
        </w:rPr>
        <w:t>(c)</w:t>
      </w:r>
      <w:r>
        <w:t xml:space="preserve"> “</w:t>
      </w:r>
      <w:r w:rsidRPr="00A46752">
        <w:rPr>
          <w:b/>
        </w:rPr>
        <w:t>Delivered</w:t>
      </w:r>
      <w:r>
        <w:t>” means physical delivery to the division’s Salem office during regular business hours.</w:t>
      </w:r>
    </w:p>
    <w:p w14:paraId="51B3468D" w14:textId="77777777" w:rsidR="00896AF3" w:rsidRPr="00860214" w:rsidRDefault="00896AF3" w:rsidP="00896AF3">
      <w:pPr>
        <w:pStyle w:val="Subsection"/>
        <w:rPr>
          <w:b/>
        </w:rPr>
      </w:pPr>
      <w:r w:rsidRPr="00860214">
        <w:rPr>
          <w:b/>
        </w:rPr>
        <w:t>(d)</w:t>
      </w:r>
      <w:r>
        <w:t xml:space="preserve"> “</w:t>
      </w:r>
      <w:r w:rsidRPr="00A46752">
        <w:rPr>
          <w:b/>
        </w:rPr>
        <w:t>Director</w:t>
      </w:r>
      <w:r>
        <w:t xml:space="preserve">” means the director of the Department of Consumer and Business Services or the director’s designee. </w:t>
      </w:r>
    </w:p>
    <w:p w14:paraId="65A6640A" w14:textId="77777777" w:rsidR="00896AF3" w:rsidRPr="00860214" w:rsidRDefault="00896AF3" w:rsidP="00896AF3">
      <w:pPr>
        <w:pStyle w:val="Subsection"/>
        <w:rPr>
          <w:b/>
        </w:rPr>
      </w:pPr>
      <w:r w:rsidRPr="00860214">
        <w:rPr>
          <w:b/>
        </w:rPr>
        <w:t>(e)</w:t>
      </w:r>
      <w:r>
        <w:t xml:space="preserve"> “</w:t>
      </w:r>
      <w:r w:rsidRPr="00A46752">
        <w:rPr>
          <w:b/>
        </w:rPr>
        <w:t>Division</w:t>
      </w:r>
      <w:r>
        <w:t>” means the Workers’ Compensation Division of the Department of Consumer and Business Services.</w:t>
      </w:r>
    </w:p>
    <w:p w14:paraId="3B58C526" w14:textId="77777777" w:rsidR="00896AF3" w:rsidRPr="00860214" w:rsidRDefault="00896AF3" w:rsidP="00896AF3">
      <w:pPr>
        <w:pStyle w:val="Subsection"/>
        <w:rPr>
          <w:b/>
        </w:rPr>
      </w:pPr>
      <w:r w:rsidRPr="00860214">
        <w:rPr>
          <w:b/>
        </w:rPr>
        <w:t>(f)</w:t>
      </w:r>
      <w:r>
        <w:t xml:space="preserve"> “</w:t>
      </w:r>
      <w:r w:rsidRPr="00A46752">
        <w:rPr>
          <w:b/>
        </w:rPr>
        <w:t>Filed</w:t>
      </w:r>
      <w:r>
        <w:t>” means mailed, faxed, emailed,</w:t>
      </w:r>
      <w:r>
        <w:rPr>
          <w:sz w:val="16"/>
        </w:rPr>
        <w:t xml:space="preserve"> </w:t>
      </w:r>
      <w:r>
        <w:t>delivered, or otherwise submitted to the division in a method allowable under these rules.</w:t>
      </w:r>
    </w:p>
    <w:p w14:paraId="579023C3" w14:textId="77777777" w:rsidR="00896AF3" w:rsidRPr="00860214" w:rsidRDefault="00896AF3" w:rsidP="00896AF3">
      <w:pPr>
        <w:pStyle w:val="Subsection"/>
        <w:rPr>
          <w:b/>
        </w:rPr>
      </w:pPr>
      <w:r w:rsidRPr="00860214">
        <w:rPr>
          <w:b/>
        </w:rPr>
        <w:t>(g)</w:t>
      </w:r>
      <w:r>
        <w:t xml:space="preserve"> “</w:t>
      </w:r>
      <w:r w:rsidRPr="00A46752">
        <w:rPr>
          <w:b/>
        </w:rPr>
        <w:t>Final order</w:t>
      </w:r>
      <w:r>
        <w:t>” means a final, written action of the director.</w:t>
      </w:r>
    </w:p>
    <w:p w14:paraId="4FB8CB54" w14:textId="77777777" w:rsidR="00896AF3" w:rsidRPr="00860214" w:rsidRDefault="00896AF3" w:rsidP="00896AF3">
      <w:pPr>
        <w:pStyle w:val="Subsection"/>
        <w:rPr>
          <w:b/>
        </w:rPr>
      </w:pPr>
      <w:r w:rsidRPr="00860214">
        <w:rPr>
          <w:b/>
        </w:rPr>
        <w:t>(h)</w:t>
      </w:r>
      <w:r>
        <w:t xml:space="preserve"> “</w:t>
      </w:r>
      <w:r w:rsidRPr="00A46752">
        <w:rPr>
          <w:b/>
        </w:rPr>
        <w:t>Mailed</w:t>
      </w:r>
      <w:r>
        <w:t>” means addressed</w:t>
      </w:r>
      <w:r w:rsidRPr="00491679">
        <w:t xml:space="preserve"> to the last known address</w:t>
      </w:r>
      <w:r>
        <w:t>, with sufficient postage and placed in the custody of the U.S. Postal Service.</w:t>
      </w:r>
    </w:p>
    <w:p w14:paraId="7F5D2709" w14:textId="77777777" w:rsidR="00896AF3" w:rsidRPr="00860214" w:rsidRDefault="00896AF3" w:rsidP="00896AF3">
      <w:pPr>
        <w:pStyle w:val="Subsection"/>
        <w:rPr>
          <w:b/>
        </w:rPr>
      </w:pPr>
      <w:r w:rsidRPr="00860214">
        <w:rPr>
          <w:b/>
        </w:rPr>
        <w:t>(i)</w:t>
      </w:r>
      <w:r>
        <w:t xml:space="preserve"> “</w:t>
      </w:r>
      <w:r w:rsidRPr="00A46752">
        <w:rPr>
          <w:b/>
        </w:rPr>
        <w:t>Party</w:t>
      </w:r>
      <w:r>
        <w:t>” refers to a party to the hearing and may include, but is not limited to, a worker, an employer, an insurer, a self-insured employer, a managed care organization, a medical provider, or the division.</w:t>
      </w:r>
    </w:p>
    <w:p w14:paraId="33AF7616" w14:textId="77777777" w:rsidR="00896AF3" w:rsidRDefault="00896AF3" w:rsidP="00896AF3">
      <w:pPr>
        <w:pStyle w:val="Subsection"/>
      </w:pPr>
      <w:r w:rsidRPr="00860214">
        <w:rPr>
          <w:b/>
        </w:rPr>
        <w:t>(j)</w:t>
      </w:r>
      <w:r>
        <w:t xml:space="preserve"> “</w:t>
      </w:r>
      <w:r w:rsidRPr="00A46752">
        <w:rPr>
          <w:b/>
        </w:rPr>
        <w:t>Proposed and final order</w:t>
      </w:r>
      <w:r>
        <w:t xml:space="preserve">” means an order subject to revision by the director </w:t>
      </w:r>
      <w:r w:rsidRPr="00491679">
        <w:t>that</w:t>
      </w:r>
      <w:r>
        <w:t xml:space="preserve"> becomes final unless exceptions are timely filed or the director issues a notice of intent to review the proposed and final order.</w:t>
      </w:r>
    </w:p>
    <w:p w14:paraId="6D520088" w14:textId="77777777" w:rsidR="00896AF3" w:rsidRDefault="00896AF3" w:rsidP="00896AF3">
      <w:pPr>
        <w:pStyle w:val="Hist"/>
      </w:pPr>
      <w:r>
        <w:t>Statutory authority: ORS 656.726(4)</w:t>
      </w:r>
    </w:p>
    <w:p w14:paraId="7DEB59BD" w14:textId="77777777" w:rsidR="00896AF3" w:rsidRDefault="00896AF3" w:rsidP="00896AF3">
      <w:pPr>
        <w:pStyle w:val="Hist"/>
      </w:pPr>
      <w:r>
        <w:t>Statutes implemented: ORS 656.704, ORS ch. 183</w:t>
      </w:r>
    </w:p>
    <w:p w14:paraId="48DE9D13" w14:textId="77777777" w:rsidR="00896AF3" w:rsidRDefault="00896AF3" w:rsidP="00896AF3">
      <w:pPr>
        <w:pStyle w:val="Hist"/>
        <w:rPr>
          <w:snapToGrid w:val="0"/>
        </w:rPr>
      </w:pPr>
      <w:r>
        <w:t xml:space="preserve">Hist: </w:t>
      </w:r>
      <w:r>
        <w:rPr>
          <w:snapToGrid w:val="0"/>
        </w:rPr>
        <w:t>Amended 3/14/18 as WCD Admin. Order 18-052, eff. 4/1/18</w:t>
      </w:r>
    </w:p>
    <w:p w14:paraId="1F3CADA8" w14:textId="77777777" w:rsidR="00896AF3" w:rsidRDefault="00896AF3" w:rsidP="00896AF3">
      <w:pPr>
        <w:pStyle w:val="Hist"/>
        <w:rPr>
          <w:snapToGrid w:val="0"/>
          <w:szCs w:val="16"/>
        </w:rPr>
      </w:pPr>
      <w:r>
        <w:rPr>
          <w:snapToGrid w:val="0"/>
        </w:rPr>
        <w:t>Amended 3/11/19 as WCD Admin. Order 19-050, eff. 4/1/19</w:t>
      </w:r>
    </w:p>
    <w:p w14:paraId="75DED201" w14:textId="77777777" w:rsidR="00896AF3" w:rsidRPr="00D12E4C" w:rsidRDefault="00896AF3" w:rsidP="00896AF3">
      <w:pPr>
        <w:pStyle w:val="Hist"/>
      </w:pPr>
      <w:bookmarkStart w:id="5" w:name="_Toc110656904"/>
      <w:bookmarkStart w:id="6" w:name="_Toc116266463"/>
      <w:bookmarkStart w:id="7" w:name="_Toc117665550"/>
      <w:bookmarkStart w:id="8" w:name="_Toc125775223"/>
      <w:bookmarkStart w:id="9" w:name="_Toc201375281"/>
      <w:bookmarkStart w:id="10" w:name="_Toc34750420"/>
      <w:r>
        <w:t xml:space="preserve">See also the </w:t>
      </w:r>
      <w:r w:rsidRPr="0054402A">
        <w:rPr>
          <w:i/>
        </w:rPr>
        <w:t>Index to Rule History</w:t>
      </w:r>
      <w:r>
        <w:t xml:space="preserve">: </w:t>
      </w:r>
      <w:hyperlink r:id="rId12" w:history="1">
        <w:r w:rsidRPr="00AC791D">
          <w:rPr>
            <w:rStyle w:val="Hyperlink"/>
          </w:rPr>
          <w:t>https://wcd.oregon.gov/laws/Documents/Rule_history/436_history.pdf</w:t>
        </w:r>
      </w:hyperlink>
      <w:r>
        <w:t>.</w:t>
      </w:r>
    </w:p>
    <w:p w14:paraId="002B779D" w14:textId="77777777" w:rsidR="00896AF3" w:rsidRPr="00D53B95" w:rsidRDefault="00896AF3" w:rsidP="00D53B95">
      <w:pPr>
        <w:pStyle w:val="Heading2"/>
        <w:keepLines w:val="0"/>
        <w:spacing w:before="240" w:after="60" w:line="240" w:lineRule="auto"/>
        <w:jc w:val="center"/>
        <w:rPr>
          <w:rFonts w:ascii="Times New Roman" w:hAnsi="Times New Roman"/>
          <w:b/>
          <w:color w:val="auto"/>
          <w:sz w:val="24"/>
          <w:szCs w:val="20"/>
        </w:rPr>
      </w:pPr>
      <w:bookmarkStart w:id="11" w:name="_Toc107473880"/>
      <w:r w:rsidRPr="00D53B95">
        <w:rPr>
          <w:rFonts w:ascii="Times New Roman" w:hAnsi="Times New Roman"/>
          <w:b/>
          <w:color w:val="auto"/>
          <w:sz w:val="24"/>
          <w:szCs w:val="20"/>
        </w:rPr>
        <w:lastRenderedPageBreak/>
        <w:t>Rulemaking</w:t>
      </w:r>
      <w:bookmarkEnd w:id="5"/>
      <w:bookmarkEnd w:id="6"/>
      <w:bookmarkEnd w:id="7"/>
      <w:bookmarkEnd w:id="8"/>
      <w:bookmarkEnd w:id="9"/>
      <w:bookmarkEnd w:id="10"/>
      <w:bookmarkEnd w:id="11"/>
    </w:p>
    <w:p w14:paraId="1E987045" w14:textId="77777777" w:rsidR="00896AF3" w:rsidRDefault="00896AF3" w:rsidP="00896AF3">
      <w:pPr>
        <w:pStyle w:val="Heading1"/>
      </w:pPr>
      <w:bookmarkStart w:id="12" w:name="_Toc117665551"/>
      <w:bookmarkStart w:id="13" w:name="_Toc125775224"/>
      <w:bookmarkStart w:id="14" w:name="_Toc201375282"/>
      <w:bookmarkStart w:id="15" w:name="_Toc339283462"/>
      <w:bookmarkStart w:id="16" w:name="_Toc34750421"/>
      <w:bookmarkStart w:id="17" w:name="_Toc107473881"/>
      <w:r>
        <w:rPr>
          <w:rStyle w:val="Footrule"/>
        </w:rPr>
        <w:t>436-001-0005</w:t>
      </w:r>
      <w:r>
        <w:tab/>
        <w:t xml:space="preserve">Model Rules </w:t>
      </w:r>
      <w:r w:rsidRPr="006C0822">
        <w:t>f</w:t>
      </w:r>
      <w:r w:rsidRPr="00E763C7">
        <w:t>or</w:t>
      </w:r>
      <w:r>
        <w:t xml:space="preserve"> Rulemaking</w:t>
      </w:r>
      <w:bookmarkEnd w:id="12"/>
      <w:bookmarkEnd w:id="13"/>
      <w:bookmarkEnd w:id="14"/>
      <w:bookmarkEnd w:id="15"/>
      <w:bookmarkEnd w:id="16"/>
      <w:bookmarkEnd w:id="17"/>
    </w:p>
    <w:p w14:paraId="5917BD51" w14:textId="77777777" w:rsidR="00896AF3" w:rsidRDefault="00896AF3" w:rsidP="00896AF3">
      <w:pPr>
        <w:pStyle w:val="Rule-no-indent"/>
      </w:pPr>
      <w:r>
        <w:t xml:space="preserve">The Model Rules </w:t>
      </w:r>
      <w:r w:rsidRPr="00491679">
        <w:t>for Rulemaking</w:t>
      </w:r>
      <w:r>
        <w:t>, OAR 137-001-0005 through 137-001-0100, in effect on Jan</w:t>
      </w:r>
      <w:r w:rsidRPr="00491679">
        <w:t>.</w:t>
      </w:r>
      <w:r>
        <w:t xml:space="preserve"> 1, 2008, </w:t>
      </w:r>
      <w:r w:rsidRPr="00491679">
        <w:t>adopted</w:t>
      </w:r>
      <w:r>
        <w:t xml:space="preserve"> by the Oregon </w:t>
      </w:r>
      <w:r w:rsidRPr="00491679">
        <w:t xml:space="preserve">Department of Justice </w:t>
      </w:r>
      <w:r>
        <w:t xml:space="preserve">under </w:t>
      </w:r>
      <w:r w:rsidRPr="00491679">
        <w:t>ORS 183.341</w:t>
      </w:r>
      <w:r>
        <w:t>, are adopted as the rules of procedure for rulemaking actions of the division.</w:t>
      </w:r>
    </w:p>
    <w:p w14:paraId="7EC6A1C4" w14:textId="77777777" w:rsidR="00896AF3" w:rsidRDefault="00896AF3" w:rsidP="00896AF3">
      <w:pPr>
        <w:pStyle w:val="Rule-no-indent"/>
      </w:pPr>
      <w:r>
        <w:t xml:space="preserve">{ED. NOTE: The full text of the Model Rules is available from the </w:t>
      </w:r>
      <w:r w:rsidRPr="00491679">
        <w:t>Department of Justice,</w:t>
      </w:r>
      <w:r>
        <w:t xml:space="preserve"> the Workers’ Compensation Division</w:t>
      </w:r>
      <w:r w:rsidRPr="00491679">
        <w:t>, or on the Oregon State Archives website</w:t>
      </w:r>
      <w:r>
        <w:t xml:space="preserve"> at</w:t>
      </w:r>
      <w:r w:rsidRPr="00491679">
        <w:t xml:space="preserve"> </w:t>
      </w:r>
      <w:hyperlink r:id="rId13" w:history="1">
        <w:r w:rsidR="00D80F0D">
          <w:rPr>
            <w:rStyle w:val="Hyperlink"/>
          </w:rPr>
          <w:t>https://secure.sos.state.or.us/oard/displayDivisionRules.action?selectedDivision=281</w:t>
        </w:r>
      </w:hyperlink>
      <w:r>
        <w:t>.}</w:t>
      </w:r>
    </w:p>
    <w:p w14:paraId="2538D823" w14:textId="77777777" w:rsidR="00896AF3" w:rsidRDefault="00896AF3" w:rsidP="00896AF3">
      <w:pPr>
        <w:pStyle w:val="Hist"/>
      </w:pPr>
      <w:r>
        <w:t>Statutory authority: ORS 656.726(4)</w:t>
      </w:r>
    </w:p>
    <w:p w14:paraId="10C87AFA" w14:textId="77777777" w:rsidR="00896AF3" w:rsidRDefault="00896AF3" w:rsidP="00896AF3">
      <w:pPr>
        <w:pStyle w:val="Hist"/>
      </w:pPr>
      <w:r>
        <w:t>Statutes implemented: ORS 183.325 through 183.410</w:t>
      </w:r>
    </w:p>
    <w:p w14:paraId="76228E80" w14:textId="77777777" w:rsidR="00896AF3" w:rsidRDefault="00896AF3" w:rsidP="00896AF3">
      <w:pPr>
        <w:pStyle w:val="Hist"/>
        <w:rPr>
          <w:snapToGrid w:val="0"/>
        </w:rPr>
      </w:pPr>
      <w:r>
        <w:t xml:space="preserve">Hist: </w:t>
      </w:r>
      <w:r>
        <w:rPr>
          <w:snapToGrid w:val="0"/>
        </w:rPr>
        <w:t>Amended 3/14/18 as WCD Admin. Order 18-052, eff. 4/1/18</w:t>
      </w:r>
    </w:p>
    <w:p w14:paraId="26C1C1DB" w14:textId="77777777" w:rsidR="00896AF3" w:rsidRDefault="00896AF3" w:rsidP="00896AF3">
      <w:pPr>
        <w:pStyle w:val="Hist"/>
        <w:tabs>
          <w:tab w:val="left" w:pos="6073"/>
        </w:tabs>
        <w:rPr>
          <w:snapToGrid w:val="0"/>
        </w:rPr>
      </w:pPr>
      <w:r>
        <w:rPr>
          <w:snapToGrid w:val="0"/>
        </w:rPr>
        <w:t>Amended 3/11/19 as WCD Admin. Order 19-050, eff. 4/1/19</w:t>
      </w:r>
    </w:p>
    <w:p w14:paraId="7236C40D" w14:textId="77777777" w:rsidR="00B02FDD" w:rsidRDefault="00B02FDD" w:rsidP="00896AF3">
      <w:pPr>
        <w:pStyle w:val="Hist"/>
        <w:tabs>
          <w:tab w:val="left" w:pos="6073"/>
        </w:tabs>
        <w:rPr>
          <w:szCs w:val="16"/>
        </w:rPr>
      </w:pPr>
      <w:r>
        <w:rPr>
          <w:szCs w:val="16"/>
        </w:rPr>
        <w:t>Statutory minor correction (to Model Rules URL) – ORS 183.335(7), (WCD 2-2023) filed and effective 9/18/23</w:t>
      </w:r>
    </w:p>
    <w:p w14:paraId="3A0C0A3A" w14:textId="77777777" w:rsidR="00896AF3" w:rsidRPr="00D12E4C" w:rsidRDefault="00896AF3" w:rsidP="00896AF3">
      <w:pPr>
        <w:pStyle w:val="Hist"/>
      </w:pPr>
      <w:bookmarkStart w:id="18" w:name="_Toc58653432"/>
      <w:bookmarkStart w:id="19" w:name="_Toc67101336"/>
      <w:bookmarkStart w:id="20" w:name="_Toc117665554"/>
      <w:bookmarkStart w:id="21" w:name="_Toc125775227"/>
      <w:bookmarkStart w:id="22" w:name="_Toc201375283"/>
      <w:bookmarkStart w:id="23" w:name="_Toc339283463"/>
      <w:bookmarkStart w:id="24" w:name="_Toc34750422"/>
      <w:r>
        <w:t xml:space="preserve">See also the </w:t>
      </w:r>
      <w:r w:rsidRPr="0054402A">
        <w:rPr>
          <w:i/>
        </w:rPr>
        <w:t>Index to Rule History</w:t>
      </w:r>
      <w:r>
        <w:t xml:space="preserve">: </w:t>
      </w:r>
      <w:hyperlink r:id="rId14" w:history="1">
        <w:r w:rsidRPr="00AC791D">
          <w:rPr>
            <w:rStyle w:val="Hyperlink"/>
          </w:rPr>
          <w:t>https://wcd.oregon.gov/laws/Documents/Rule_history/436_history.pdf</w:t>
        </w:r>
      </w:hyperlink>
      <w:r>
        <w:t>.</w:t>
      </w:r>
    </w:p>
    <w:p w14:paraId="7AF1354C" w14:textId="77777777" w:rsidR="00896AF3" w:rsidRPr="00860214" w:rsidRDefault="00896AF3" w:rsidP="00896AF3">
      <w:pPr>
        <w:pStyle w:val="Heading1"/>
        <w:rPr>
          <w:i/>
          <w:iCs/>
        </w:rPr>
      </w:pPr>
      <w:bookmarkStart w:id="25" w:name="_Toc107473882"/>
      <w:r>
        <w:rPr>
          <w:rStyle w:val="Footrule"/>
        </w:rPr>
        <w:t>436-001-0009</w:t>
      </w:r>
      <w:r>
        <w:tab/>
        <w:t>Notice of</w:t>
      </w:r>
      <w:bookmarkEnd w:id="18"/>
      <w:bookmarkEnd w:id="19"/>
      <w:bookmarkEnd w:id="20"/>
      <w:bookmarkEnd w:id="21"/>
      <w:r>
        <w:t xml:space="preserve"> Division Rulemaking</w:t>
      </w:r>
      <w:bookmarkEnd w:id="22"/>
      <w:bookmarkEnd w:id="23"/>
      <w:bookmarkEnd w:id="24"/>
      <w:bookmarkEnd w:id="25"/>
    </w:p>
    <w:p w14:paraId="1296A9D6" w14:textId="77777777" w:rsidR="00896AF3" w:rsidRPr="00860214" w:rsidRDefault="00896AF3" w:rsidP="00896AF3">
      <w:pPr>
        <w:pStyle w:val="Section"/>
        <w:rPr>
          <w:b/>
        </w:rPr>
      </w:pPr>
      <w:r w:rsidRPr="00860214">
        <w:rPr>
          <w:b/>
        </w:rPr>
        <w:t>(1)</w:t>
      </w:r>
      <w:r>
        <w:t xml:space="preserve"> Except when adopting a temporary rule, the division will give prior public notice of the proposed adoption, amendment, or repeal of any rule by:</w:t>
      </w:r>
    </w:p>
    <w:p w14:paraId="38FE28B8" w14:textId="77777777" w:rsidR="00896AF3" w:rsidRPr="00860214" w:rsidRDefault="00896AF3" w:rsidP="00896AF3">
      <w:pPr>
        <w:pStyle w:val="Subsection"/>
        <w:rPr>
          <w:b/>
        </w:rPr>
      </w:pPr>
      <w:r w:rsidRPr="00860214">
        <w:rPr>
          <w:b/>
        </w:rPr>
        <w:t>(a)</w:t>
      </w:r>
      <w:r>
        <w:t xml:space="preserve"> Publishing notice of the proposed rulemaking action in the Secretary of State’s Oregon Bulletin at least 21 days </w:t>
      </w:r>
      <w:r w:rsidRPr="00491679">
        <w:t>before</w:t>
      </w:r>
      <w:r>
        <w:t xml:space="preserve"> the effective date of the rule;</w:t>
      </w:r>
    </w:p>
    <w:p w14:paraId="096CFA9B" w14:textId="77777777" w:rsidR="00896AF3" w:rsidRPr="00860214" w:rsidRDefault="00896AF3" w:rsidP="00896AF3">
      <w:pPr>
        <w:pStyle w:val="Subsection"/>
        <w:rPr>
          <w:b/>
        </w:rPr>
      </w:pPr>
      <w:r w:rsidRPr="00860214">
        <w:rPr>
          <w:b/>
        </w:rPr>
        <w:t>(b)</w:t>
      </w:r>
      <w:r>
        <w:t xml:space="preserve"> Notifying interested </w:t>
      </w:r>
      <w:r w:rsidRPr="00491679">
        <w:t>people</w:t>
      </w:r>
      <w:r>
        <w:t xml:space="preserve"> and organizations on the division’s notification lists of proposed rulemaking actions under ORS 183.335; and</w:t>
      </w:r>
    </w:p>
    <w:p w14:paraId="34D6C508" w14:textId="77777777" w:rsidR="00896AF3" w:rsidRPr="00860214" w:rsidRDefault="00896AF3" w:rsidP="00896AF3">
      <w:pPr>
        <w:pStyle w:val="Subsection"/>
        <w:rPr>
          <w:b/>
          <w:bCs/>
        </w:rPr>
      </w:pPr>
      <w:r w:rsidRPr="00860214">
        <w:rPr>
          <w:b/>
        </w:rPr>
        <w:t>(c)</w:t>
      </w:r>
      <w:r>
        <w:t xml:space="preserve"> Providing notice to legislators as required by ORS 183.335(15).</w:t>
      </w:r>
    </w:p>
    <w:p w14:paraId="2E518AA4" w14:textId="77777777" w:rsidR="00896AF3" w:rsidRPr="00860214" w:rsidRDefault="00896AF3" w:rsidP="00896AF3">
      <w:pPr>
        <w:pStyle w:val="Section"/>
        <w:rPr>
          <w:b/>
        </w:rPr>
      </w:pPr>
      <w:r w:rsidRPr="00860214">
        <w:rPr>
          <w:b/>
        </w:rPr>
        <w:t>(2)</w:t>
      </w:r>
      <w:r>
        <w:t xml:space="preserve"> A person or organization may elect to receive email or hard-copy notification of proposed rulemaking actions </w:t>
      </w:r>
      <w:r w:rsidRPr="003605BD">
        <w:t>of</w:t>
      </w:r>
      <w:r>
        <w:t xml:space="preserve"> the division.</w:t>
      </w:r>
    </w:p>
    <w:p w14:paraId="09407B0A" w14:textId="77777777" w:rsidR="00896AF3" w:rsidRPr="00860214" w:rsidRDefault="00896AF3" w:rsidP="00896AF3">
      <w:pPr>
        <w:pStyle w:val="Subsection"/>
        <w:rPr>
          <w:b/>
        </w:rPr>
      </w:pPr>
      <w:r w:rsidRPr="00860214">
        <w:rPr>
          <w:b/>
        </w:rPr>
        <w:t>(a)</w:t>
      </w:r>
      <w:r>
        <w:t xml:space="preserve"> A person or organization may elect to subscribe to the division’s email notification service at </w:t>
      </w:r>
      <w:hyperlink r:id="rId15" w:history="1">
        <w:r w:rsidRPr="00E31DED">
          <w:rPr>
            <w:rStyle w:val="Hyperlink"/>
          </w:rPr>
          <w:t>https://service.govdelivery.com/accounts/ORDCBS/subscriber/new</w:t>
        </w:r>
      </w:hyperlink>
      <w:r>
        <w:t>.</w:t>
      </w:r>
    </w:p>
    <w:p w14:paraId="09BCF0B9" w14:textId="77777777" w:rsidR="00896AF3" w:rsidRDefault="00896AF3" w:rsidP="00896AF3">
      <w:pPr>
        <w:pStyle w:val="Subsection"/>
      </w:pPr>
      <w:r w:rsidRPr="00860214">
        <w:rPr>
          <w:b/>
        </w:rPr>
        <w:t>(b)</w:t>
      </w:r>
      <w:r>
        <w:t xml:space="preserve"> A person or organization may elect to receive hard-copy notification by sending a request in writing, including the person or organization’s full name and mailing address,</w:t>
      </w:r>
      <w:r w:rsidRPr="00C14905">
        <w:t xml:space="preserve"> </w:t>
      </w:r>
      <w:r>
        <w:t xml:space="preserve">to the following address: </w:t>
      </w:r>
    </w:p>
    <w:p w14:paraId="306BA4A0" w14:textId="77777777" w:rsidR="00896AF3" w:rsidRDefault="00896AF3" w:rsidP="00896AF3">
      <w:pPr>
        <w:pStyle w:val="Subsection"/>
      </w:pPr>
      <w:r>
        <w:t>Rules Coordinator</w:t>
      </w:r>
      <w:r>
        <w:br/>
        <w:t>Workers’ Compensation Division</w:t>
      </w:r>
      <w:r>
        <w:br/>
        <w:t>P.O. Box 14480</w:t>
      </w:r>
      <w:r>
        <w:br/>
        <w:t>Salem, OR 97309-0405</w:t>
      </w:r>
    </w:p>
    <w:p w14:paraId="2C97698A" w14:textId="77777777" w:rsidR="00896AF3" w:rsidRDefault="00896AF3" w:rsidP="00896AF3">
      <w:pPr>
        <w:pStyle w:val="Hist"/>
      </w:pPr>
      <w:r>
        <w:t>Statutory authority: ORS 656.726(4)</w:t>
      </w:r>
    </w:p>
    <w:p w14:paraId="47B89DB0" w14:textId="77777777" w:rsidR="00896AF3" w:rsidRDefault="00896AF3" w:rsidP="00896AF3">
      <w:pPr>
        <w:pStyle w:val="Hist"/>
      </w:pPr>
      <w:r>
        <w:t>Statutes implemented: ORS 183.335 and 84.022</w:t>
      </w:r>
    </w:p>
    <w:p w14:paraId="10863884" w14:textId="77777777" w:rsidR="00896AF3" w:rsidRDefault="00896AF3" w:rsidP="00896AF3">
      <w:pPr>
        <w:pStyle w:val="Hist"/>
        <w:rPr>
          <w:snapToGrid w:val="0"/>
        </w:rPr>
      </w:pPr>
      <w:r>
        <w:t xml:space="preserve">Hist: </w:t>
      </w:r>
      <w:r>
        <w:rPr>
          <w:snapToGrid w:val="0"/>
        </w:rPr>
        <w:t>Amended 3/14/18 as WCD Admin. Order 18-052, eff. 4/1/18</w:t>
      </w:r>
    </w:p>
    <w:p w14:paraId="0832CFB0" w14:textId="77777777" w:rsidR="00896AF3" w:rsidRDefault="00896AF3" w:rsidP="00896AF3">
      <w:pPr>
        <w:pStyle w:val="Hist"/>
        <w:rPr>
          <w:szCs w:val="16"/>
        </w:rPr>
      </w:pPr>
      <w:r>
        <w:rPr>
          <w:snapToGrid w:val="0"/>
        </w:rPr>
        <w:t>Amended 3/11/19 as WCD Admin. Order 19-050, eff. 4/1/19</w:t>
      </w:r>
    </w:p>
    <w:p w14:paraId="20563B1A" w14:textId="77777777" w:rsidR="00896AF3" w:rsidRPr="00D12E4C" w:rsidRDefault="00896AF3" w:rsidP="00896AF3">
      <w:pPr>
        <w:pStyle w:val="Hist"/>
      </w:pPr>
      <w:bookmarkStart w:id="26" w:name="_Toc110656909"/>
      <w:bookmarkStart w:id="27" w:name="_Toc111019472"/>
      <w:bookmarkStart w:id="28" w:name="_Toc117665555"/>
      <w:bookmarkStart w:id="29" w:name="_Toc125775228"/>
      <w:bookmarkStart w:id="30" w:name="_Toc201375284"/>
      <w:bookmarkStart w:id="31" w:name="_Toc34750423"/>
      <w:r>
        <w:t xml:space="preserve">See also the </w:t>
      </w:r>
      <w:r w:rsidRPr="0054402A">
        <w:rPr>
          <w:i/>
        </w:rPr>
        <w:t>Index to Rule History</w:t>
      </w:r>
      <w:r>
        <w:t xml:space="preserve">: </w:t>
      </w:r>
      <w:hyperlink r:id="rId16" w:history="1">
        <w:r w:rsidRPr="00AC791D">
          <w:rPr>
            <w:rStyle w:val="Hyperlink"/>
          </w:rPr>
          <w:t>https://wcd.oregon.gov/laws/Documents/Rule_history/436_history.pdf</w:t>
        </w:r>
      </w:hyperlink>
      <w:r>
        <w:t>.</w:t>
      </w:r>
    </w:p>
    <w:p w14:paraId="272615B6" w14:textId="77777777" w:rsidR="00896AF3" w:rsidRPr="00D53B95" w:rsidRDefault="00896AF3" w:rsidP="00D53B95">
      <w:pPr>
        <w:pStyle w:val="Heading2"/>
        <w:keepLines w:val="0"/>
        <w:spacing w:before="240" w:after="60" w:line="240" w:lineRule="auto"/>
        <w:jc w:val="center"/>
        <w:rPr>
          <w:rFonts w:ascii="Times New Roman" w:hAnsi="Times New Roman"/>
          <w:b/>
          <w:color w:val="auto"/>
          <w:sz w:val="24"/>
          <w:szCs w:val="20"/>
        </w:rPr>
      </w:pPr>
      <w:bookmarkStart w:id="32" w:name="_Toc107473883"/>
      <w:r w:rsidRPr="00D53B95">
        <w:rPr>
          <w:rFonts w:ascii="Times New Roman" w:hAnsi="Times New Roman"/>
          <w:b/>
          <w:color w:val="auto"/>
          <w:sz w:val="24"/>
          <w:szCs w:val="20"/>
        </w:rPr>
        <w:lastRenderedPageBreak/>
        <w:t>Hearings</w:t>
      </w:r>
      <w:bookmarkEnd w:id="26"/>
      <w:bookmarkEnd w:id="27"/>
      <w:bookmarkEnd w:id="28"/>
      <w:bookmarkEnd w:id="29"/>
      <w:bookmarkEnd w:id="30"/>
      <w:bookmarkEnd w:id="31"/>
      <w:bookmarkEnd w:id="32"/>
    </w:p>
    <w:p w14:paraId="7B1BA29B" w14:textId="77777777" w:rsidR="00896AF3" w:rsidRPr="00062870" w:rsidRDefault="00896AF3" w:rsidP="00896AF3">
      <w:pPr>
        <w:pStyle w:val="Heading1"/>
        <w:rPr>
          <w:kern w:val="32"/>
        </w:rPr>
      </w:pPr>
      <w:bookmarkStart w:id="33" w:name="_Toc339283464"/>
      <w:bookmarkStart w:id="34" w:name="_Toc504135578"/>
      <w:bookmarkStart w:id="35" w:name="_Toc34750424"/>
      <w:bookmarkStart w:id="36" w:name="_Toc107473884"/>
      <w:bookmarkStart w:id="37" w:name="_Toc117665558"/>
      <w:bookmarkStart w:id="38" w:name="_Toc125775231"/>
      <w:bookmarkStart w:id="39" w:name="_Toc201375287"/>
      <w:bookmarkStart w:id="40" w:name="_Toc339283466"/>
      <w:r w:rsidRPr="00453611">
        <w:rPr>
          <w:rStyle w:val="Footrule"/>
        </w:rPr>
        <w:t>436-001-0019</w:t>
      </w:r>
      <w:r w:rsidRPr="00062870">
        <w:rPr>
          <w:kern w:val="32"/>
        </w:rPr>
        <w:tab/>
        <w:t>Requests for Hearing</w:t>
      </w:r>
      <w:bookmarkEnd w:id="33"/>
      <w:bookmarkEnd w:id="34"/>
      <w:bookmarkEnd w:id="35"/>
      <w:bookmarkEnd w:id="36"/>
    </w:p>
    <w:p w14:paraId="6E3A1D0D" w14:textId="77777777" w:rsidR="00896AF3" w:rsidRPr="00062870" w:rsidRDefault="00896AF3" w:rsidP="00896AF3">
      <w:pPr>
        <w:pStyle w:val="Section"/>
        <w:rPr>
          <w:snapToGrid w:val="0"/>
        </w:rPr>
      </w:pPr>
      <w:r w:rsidRPr="00062870">
        <w:rPr>
          <w:snapToGrid w:val="0"/>
        </w:rPr>
        <w:t xml:space="preserve">(1) A request for hearing on a matter within the director’s jurisdiction must be filed with the </w:t>
      </w:r>
      <w:r>
        <w:rPr>
          <w:snapToGrid w:val="0"/>
        </w:rPr>
        <w:t>division</w:t>
      </w:r>
      <w:r w:rsidRPr="00062870">
        <w:rPr>
          <w:snapToGrid w:val="0"/>
        </w:rPr>
        <w:t xml:space="preserve"> no later than the filing deadline. Filing deadlines will not be extended except as provided in section (7) of this rule.</w:t>
      </w:r>
    </w:p>
    <w:p w14:paraId="46796898" w14:textId="77777777" w:rsidR="00896AF3" w:rsidRPr="00062870" w:rsidRDefault="00896AF3" w:rsidP="00896AF3">
      <w:pPr>
        <w:pStyle w:val="Section"/>
        <w:rPr>
          <w:snapToGrid w:val="0"/>
        </w:rPr>
      </w:pPr>
      <w:r w:rsidRPr="00062870">
        <w:rPr>
          <w:snapToGrid w:val="0"/>
        </w:rPr>
        <w:t xml:space="preserve">(2) A request for hearing must be in writing. A party may use the division’s </w:t>
      </w:r>
      <w:r w:rsidRPr="002B5ED2">
        <w:rPr>
          <w:snapToGrid w:val="0"/>
        </w:rPr>
        <w:t>Form 2839</w:t>
      </w:r>
      <w:r>
        <w:rPr>
          <w:snapToGrid w:val="0"/>
        </w:rPr>
        <w:t>, "Workers’ Compensation Division Request for Hearing," available on the division’s website at</w:t>
      </w:r>
      <w:r w:rsidRPr="00FD6AE8">
        <w:t xml:space="preserve"> </w:t>
      </w:r>
      <w:hyperlink r:id="rId17" w:history="1">
        <w:r w:rsidRPr="001648CF">
          <w:rPr>
            <w:rStyle w:val="Hyperlink"/>
            <w:snapToGrid w:val="0"/>
          </w:rPr>
          <w:t>http://wcd.oregon.gov/forms/Pages/forms.aspx</w:t>
        </w:r>
      </w:hyperlink>
      <w:r w:rsidRPr="00062870">
        <w:rPr>
          <w:snapToGrid w:val="0"/>
        </w:rPr>
        <w:t>. A request for hearing must include the following information, as applicable:</w:t>
      </w:r>
    </w:p>
    <w:p w14:paraId="3AAE6636" w14:textId="77777777" w:rsidR="00896AF3" w:rsidRPr="00062870" w:rsidRDefault="00896AF3" w:rsidP="00896AF3">
      <w:pPr>
        <w:pStyle w:val="Subsection"/>
        <w:rPr>
          <w:snapToGrid w:val="0"/>
        </w:rPr>
      </w:pPr>
      <w:r w:rsidRPr="00062870">
        <w:rPr>
          <w:snapToGrid w:val="0"/>
        </w:rPr>
        <w:t>(a) The name, address, and phone number of the party making the request;</w:t>
      </w:r>
    </w:p>
    <w:p w14:paraId="4F93FB09" w14:textId="77777777" w:rsidR="00896AF3" w:rsidRPr="00062870" w:rsidRDefault="00896AF3" w:rsidP="00896AF3">
      <w:pPr>
        <w:pStyle w:val="Subsection"/>
        <w:rPr>
          <w:snapToGrid w:val="0"/>
        </w:rPr>
      </w:pPr>
      <w:r w:rsidRPr="00062870">
        <w:rPr>
          <w:snapToGrid w:val="0"/>
        </w:rPr>
        <w:t>(b) Whether the party making the request is the worker, insurer, medical provider, employer, any other party, or an attorney on behalf of a party;</w:t>
      </w:r>
    </w:p>
    <w:p w14:paraId="7B1264CD" w14:textId="77777777" w:rsidR="00896AF3" w:rsidRPr="00062870" w:rsidRDefault="00896AF3" w:rsidP="00896AF3">
      <w:pPr>
        <w:pStyle w:val="Subsection"/>
        <w:rPr>
          <w:snapToGrid w:val="0"/>
        </w:rPr>
      </w:pPr>
      <w:r w:rsidRPr="00062870">
        <w:rPr>
          <w:snapToGrid w:val="0"/>
        </w:rPr>
        <w:t>(c) The number of the administrative order being appealed;</w:t>
      </w:r>
    </w:p>
    <w:p w14:paraId="0BB21931" w14:textId="77777777" w:rsidR="00896AF3" w:rsidRPr="00062870" w:rsidRDefault="00896AF3" w:rsidP="00896AF3">
      <w:pPr>
        <w:pStyle w:val="Subsection"/>
        <w:rPr>
          <w:snapToGrid w:val="0"/>
        </w:rPr>
      </w:pPr>
      <w:r w:rsidRPr="00062870">
        <w:rPr>
          <w:snapToGrid w:val="0"/>
        </w:rPr>
        <w:t>(d) The worker’s name, address, and phone number;</w:t>
      </w:r>
    </w:p>
    <w:p w14:paraId="4A7D2512" w14:textId="77777777" w:rsidR="00896AF3" w:rsidRPr="00062870" w:rsidRDefault="00896AF3" w:rsidP="00896AF3">
      <w:pPr>
        <w:pStyle w:val="Subsection"/>
        <w:rPr>
          <w:snapToGrid w:val="0"/>
        </w:rPr>
      </w:pPr>
      <w:r w:rsidRPr="00062870">
        <w:rPr>
          <w:snapToGrid w:val="0"/>
        </w:rPr>
        <w:t>(e) The name, address, and phone number of the worker’s attorney, if any;</w:t>
      </w:r>
    </w:p>
    <w:p w14:paraId="3E040D30" w14:textId="77777777" w:rsidR="00896AF3" w:rsidRPr="00062870" w:rsidRDefault="00896AF3" w:rsidP="00896AF3">
      <w:pPr>
        <w:pStyle w:val="Subsection"/>
        <w:rPr>
          <w:snapToGrid w:val="0"/>
        </w:rPr>
      </w:pPr>
      <w:r w:rsidRPr="00062870">
        <w:rPr>
          <w:snapToGrid w:val="0"/>
        </w:rPr>
        <w:t>(f) The date of injury;</w:t>
      </w:r>
    </w:p>
    <w:p w14:paraId="3C7AC89F" w14:textId="77777777" w:rsidR="00896AF3" w:rsidRPr="00062870" w:rsidRDefault="00896AF3" w:rsidP="00896AF3">
      <w:pPr>
        <w:pStyle w:val="Subsection"/>
        <w:rPr>
          <w:snapToGrid w:val="0"/>
        </w:rPr>
      </w:pPr>
      <w:r w:rsidRPr="00062870">
        <w:rPr>
          <w:snapToGrid w:val="0"/>
        </w:rPr>
        <w:t>(g) The insurer’s or self-insured employer’s claim number;</w:t>
      </w:r>
    </w:p>
    <w:p w14:paraId="4D6F61F7" w14:textId="77777777" w:rsidR="00896AF3" w:rsidRPr="00062870" w:rsidRDefault="00896AF3" w:rsidP="00896AF3">
      <w:pPr>
        <w:pStyle w:val="Subsection"/>
        <w:rPr>
          <w:snapToGrid w:val="0"/>
        </w:rPr>
      </w:pPr>
      <w:r w:rsidRPr="00062870">
        <w:rPr>
          <w:snapToGrid w:val="0"/>
        </w:rPr>
        <w:t>(h) The division’s file number; and</w:t>
      </w:r>
    </w:p>
    <w:p w14:paraId="450E1147" w14:textId="77777777" w:rsidR="00896AF3" w:rsidRPr="00062870" w:rsidRDefault="00896AF3" w:rsidP="00896AF3">
      <w:pPr>
        <w:pStyle w:val="Subsection"/>
        <w:rPr>
          <w:snapToGrid w:val="0"/>
        </w:rPr>
      </w:pPr>
      <w:r w:rsidRPr="00062870">
        <w:rPr>
          <w:snapToGrid w:val="0"/>
        </w:rPr>
        <w:t>(i) The reason for requesting a hearing.</w:t>
      </w:r>
    </w:p>
    <w:p w14:paraId="47B9B4BF" w14:textId="77777777" w:rsidR="00896AF3" w:rsidRPr="00062870" w:rsidRDefault="00896AF3" w:rsidP="00896AF3">
      <w:pPr>
        <w:pStyle w:val="Section"/>
        <w:rPr>
          <w:snapToGrid w:val="0"/>
        </w:rPr>
      </w:pPr>
      <w:r w:rsidRPr="00062870">
        <w:rPr>
          <w:snapToGrid w:val="0"/>
        </w:rPr>
        <w:t>(3) Requests for hearing may be filed in any of the following ways:</w:t>
      </w:r>
    </w:p>
    <w:p w14:paraId="3A57E911" w14:textId="77777777" w:rsidR="00896AF3" w:rsidRDefault="00896AF3" w:rsidP="00896AF3">
      <w:pPr>
        <w:pStyle w:val="Subsection"/>
        <w:rPr>
          <w:snapToGrid w:val="0"/>
        </w:rPr>
      </w:pPr>
      <w:r w:rsidRPr="00062870">
        <w:rPr>
          <w:snapToGrid w:val="0"/>
        </w:rPr>
        <w:t>(a) By mail</w:t>
      </w:r>
      <w:r>
        <w:rPr>
          <w:snapToGrid w:val="0"/>
        </w:rPr>
        <w:t>, to the following address:</w:t>
      </w:r>
    </w:p>
    <w:p w14:paraId="5994F74F" w14:textId="77777777" w:rsidR="00896AF3" w:rsidRPr="00557C26" w:rsidRDefault="00896AF3" w:rsidP="00896AF3">
      <w:pPr>
        <w:pStyle w:val="Subsection"/>
      </w:pPr>
      <w:r>
        <w:t>WCD Hearings</w:t>
      </w:r>
      <w:r>
        <w:br/>
        <w:t>Workers’ Compensation Division</w:t>
      </w:r>
      <w:r>
        <w:br/>
        <w:t>P.O. Box 14480</w:t>
      </w:r>
      <w:r>
        <w:br/>
        <w:t>Salem, OR 97309-0405</w:t>
      </w:r>
    </w:p>
    <w:p w14:paraId="42E06C23" w14:textId="77777777" w:rsidR="00896AF3" w:rsidRDefault="00896AF3" w:rsidP="00896AF3">
      <w:pPr>
        <w:pStyle w:val="Subsection"/>
        <w:rPr>
          <w:snapToGrid w:val="0"/>
        </w:rPr>
      </w:pPr>
      <w:r w:rsidRPr="00062870">
        <w:rPr>
          <w:snapToGrid w:val="0"/>
        </w:rPr>
        <w:t>(b) By hand-delivery</w:t>
      </w:r>
      <w:r>
        <w:rPr>
          <w:snapToGrid w:val="0"/>
        </w:rPr>
        <w:t>, to the following address:</w:t>
      </w:r>
    </w:p>
    <w:p w14:paraId="36A15DC5" w14:textId="77777777" w:rsidR="00896AF3" w:rsidRPr="00EC5EB8" w:rsidRDefault="00896AF3" w:rsidP="00896AF3">
      <w:pPr>
        <w:pStyle w:val="Subsection"/>
      </w:pPr>
      <w:r>
        <w:t>WCD Hearings</w:t>
      </w:r>
      <w:r>
        <w:br/>
        <w:t>350 Winter Street NE, 2</w:t>
      </w:r>
      <w:r w:rsidRPr="007910E9">
        <w:rPr>
          <w:vertAlign w:val="superscript"/>
        </w:rPr>
        <w:t>nd</w:t>
      </w:r>
      <w:r>
        <w:t xml:space="preserve"> floor</w:t>
      </w:r>
      <w:r>
        <w:br/>
        <w:t>Salem, OR 97301</w:t>
      </w:r>
    </w:p>
    <w:p w14:paraId="67972D59" w14:textId="77777777" w:rsidR="00896AF3" w:rsidRPr="00062870" w:rsidRDefault="00896AF3" w:rsidP="00896AF3">
      <w:pPr>
        <w:pStyle w:val="Subsection"/>
        <w:rPr>
          <w:snapToGrid w:val="0"/>
        </w:rPr>
      </w:pPr>
      <w:r w:rsidRPr="00062870">
        <w:rPr>
          <w:snapToGrid w:val="0"/>
        </w:rPr>
        <w:t xml:space="preserve">(c) By fax, </w:t>
      </w:r>
      <w:r>
        <w:rPr>
          <w:snapToGrid w:val="0"/>
        </w:rPr>
        <w:t xml:space="preserve">to 503-947-7511, </w:t>
      </w:r>
      <w:r w:rsidRPr="00062870">
        <w:rPr>
          <w:snapToGrid w:val="0"/>
        </w:rPr>
        <w:t>if the document transmitted indicates that it has been delivered by fax, is sent to the correct fax number, and indicates the date the document was sent.</w:t>
      </w:r>
    </w:p>
    <w:p w14:paraId="2DB3A6EB" w14:textId="77777777" w:rsidR="00896AF3" w:rsidRPr="00062870" w:rsidRDefault="00896AF3" w:rsidP="00896AF3">
      <w:pPr>
        <w:pStyle w:val="Subsection"/>
        <w:rPr>
          <w:snapToGrid w:val="0"/>
        </w:rPr>
      </w:pPr>
      <w:r w:rsidRPr="00062870">
        <w:rPr>
          <w:snapToGrid w:val="0"/>
        </w:rPr>
        <w:t>(d) By email</w:t>
      </w:r>
      <w:r>
        <w:rPr>
          <w:snapToGrid w:val="0"/>
        </w:rPr>
        <w:t>,</w:t>
      </w:r>
      <w:r w:rsidRPr="00062870">
        <w:rPr>
          <w:snapToGrid w:val="0"/>
        </w:rPr>
        <w:t xml:space="preserve"> to </w:t>
      </w:r>
      <w:hyperlink r:id="rId18" w:history="1">
        <w:r w:rsidRPr="009808E9">
          <w:rPr>
            <w:rStyle w:val="Hyperlink"/>
            <w:snapToGrid w:val="0"/>
          </w:rPr>
          <w:t>wcd.hearings@dcbs.oregon.gov</w:t>
        </w:r>
      </w:hyperlink>
      <w:r w:rsidRPr="00062870">
        <w:rPr>
          <w:snapToGrid w:val="0"/>
        </w:rPr>
        <w:t xml:space="preserve">. If the request for hearing is an attachment to the email, it must be in a format that Microsoft Word </w:t>
      </w:r>
      <w:r w:rsidRPr="00BE4E6D">
        <w:rPr>
          <w:snapToGrid w:val="0"/>
        </w:rPr>
        <w:t>20</w:t>
      </w:r>
      <w:r>
        <w:rPr>
          <w:snapToGrid w:val="0"/>
        </w:rPr>
        <w:t>10</w:t>
      </w:r>
      <w:r w:rsidRPr="00BE4E6D">
        <w:rPr>
          <w:snapToGrid w:val="0"/>
          <w:vertAlign w:val="superscript"/>
        </w:rPr>
        <w:t>®</w:t>
      </w:r>
      <w:r w:rsidRPr="00062870">
        <w:rPr>
          <w:snapToGrid w:val="0"/>
        </w:rPr>
        <w:t xml:space="preserve"> (</w:t>
      </w:r>
      <w:r w:rsidRPr="00BE4E6D">
        <w:rPr>
          <w:snapToGrid w:val="0"/>
        </w:rPr>
        <w:t>.docx,</w:t>
      </w:r>
      <w:r w:rsidRPr="00062870">
        <w:rPr>
          <w:b/>
          <w:snapToGrid w:val="0"/>
        </w:rPr>
        <w:t xml:space="preserve"> </w:t>
      </w:r>
      <w:r w:rsidRPr="00062870">
        <w:rPr>
          <w:snapToGrid w:val="0"/>
        </w:rPr>
        <w:t>.doc, .txt, .rtf) or Adobe Reader</w:t>
      </w:r>
      <w:r w:rsidRPr="00062870">
        <w:rPr>
          <w:snapToGrid w:val="0"/>
          <w:vertAlign w:val="superscript"/>
        </w:rPr>
        <w:t>®</w:t>
      </w:r>
      <w:r w:rsidRPr="00062870">
        <w:rPr>
          <w:snapToGrid w:val="0"/>
        </w:rPr>
        <w:t xml:space="preserve"> (.pdf) can open. Image formats that can be viewed in Internet Explorer</w:t>
      </w:r>
      <w:r w:rsidRPr="00062870">
        <w:rPr>
          <w:snapToGrid w:val="0"/>
          <w:vertAlign w:val="superscript"/>
        </w:rPr>
        <w:t>®</w:t>
      </w:r>
      <w:r w:rsidRPr="00062870">
        <w:rPr>
          <w:snapToGrid w:val="0"/>
        </w:rPr>
        <w:t xml:space="preserve"> (.tif, .jpg) are also acceptable.</w:t>
      </w:r>
    </w:p>
    <w:p w14:paraId="60175B50" w14:textId="77777777" w:rsidR="00896AF3" w:rsidRPr="00062870" w:rsidRDefault="00896AF3" w:rsidP="00896AF3">
      <w:pPr>
        <w:pStyle w:val="Subsection"/>
        <w:rPr>
          <w:snapToGrid w:val="0"/>
        </w:rPr>
      </w:pPr>
      <w:r w:rsidRPr="00062870">
        <w:rPr>
          <w:snapToGrid w:val="0"/>
        </w:rPr>
        <w:lastRenderedPageBreak/>
        <w:t>(e) By using the online form</w:t>
      </w:r>
      <w:r>
        <w:rPr>
          <w:snapToGrid w:val="0"/>
        </w:rPr>
        <w:t>,</w:t>
      </w:r>
      <w:r w:rsidRPr="00062870">
        <w:rPr>
          <w:snapToGrid w:val="0"/>
        </w:rPr>
        <w:t xml:space="preserve"> available on the division’s </w:t>
      </w:r>
      <w:r w:rsidRPr="00491679">
        <w:rPr>
          <w:snapToGrid w:val="0"/>
        </w:rPr>
        <w:t>w</w:t>
      </w:r>
      <w:r w:rsidRPr="00062870">
        <w:rPr>
          <w:snapToGrid w:val="0"/>
        </w:rPr>
        <w:t>ebsite</w:t>
      </w:r>
      <w:r>
        <w:rPr>
          <w:snapToGrid w:val="0"/>
        </w:rPr>
        <w:t xml:space="preserve"> at </w:t>
      </w:r>
      <w:hyperlink r:id="rId19" w:history="1">
        <w:r>
          <w:rPr>
            <w:rStyle w:val="Hyperlink"/>
          </w:rPr>
          <w:t>https://wcd.oregon.gov/forms/pages/request-for-hearing.aspx</w:t>
        </w:r>
      </w:hyperlink>
      <w:r w:rsidRPr="00062870">
        <w:rPr>
          <w:snapToGrid w:val="0"/>
        </w:rPr>
        <w:t>.</w:t>
      </w:r>
    </w:p>
    <w:p w14:paraId="7B16F303" w14:textId="77777777" w:rsidR="00896AF3" w:rsidRPr="00062870" w:rsidRDefault="00896AF3" w:rsidP="00896AF3">
      <w:pPr>
        <w:pStyle w:val="Section"/>
        <w:rPr>
          <w:snapToGrid w:val="0"/>
        </w:rPr>
      </w:pPr>
      <w:r w:rsidRPr="00062870">
        <w:rPr>
          <w:snapToGrid w:val="0"/>
        </w:rPr>
        <w:t>(4) The requesting party must send a copy of the request to all known parties and their legal representatives, if any.</w:t>
      </w:r>
    </w:p>
    <w:p w14:paraId="3A75A9F5" w14:textId="77777777" w:rsidR="00896AF3" w:rsidRPr="00062870" w:rsidRDefault="00896AF3" w:rsidP="00896AF3">
      <w:pPr>
        <w:pStyle w:val="Section"/>
        <w:rPr>
          <w:snapToGrid w:val="0"/>
        </w:rPr>
      </w:pPr>
      <w:r w:rsidRPr="00062870">
        <w:rPr>
          <w:snapToGrid w:val="0"/>
        </w:rPr>
        <w:t>(5) Timeliness of requests for hearing will be determined under OAR 436-001-0027.</w:t>
      </w:r>
    </w:p>
    <w:p w14:paraId="4F05FD2F" w14:textId="77777777" w:rsidR="00896AF3" w:rsidRPr="00062870" w:rsidRDefault="00896AF3" w:rsidP="00896AF3">
      <w:pPr>
        <w:pStyle w:val="Section"/>
        <w:rPr>
          <w:snapToGrid w:val="0"/>
        </w:rPr>
      </w:pPr>
      <w:r w:rsidRPr="00062870">
        <w:rPr>
          <w:snapToGrid w:val="0"/>
        </w:rPr>
        <w:t>(6) The director will refer timely requests for hearing to the board for a hearing before an administrative law judge. The director may withdraw a matter that has been referred if the matter is not appropriate for hearing at that time.</w:t>
      </w:r>
    </w:p>
    <w:p w14:paraId="33CEE478" w14:textId="77777777" w:rsidR="00896AF3" w:rsidRPr="00062870" w:rsidRDefault="00896AF3" w:rsidP="00896AF3">
      <w:pPr>
        <w:pStyle w:val="Section"/>
        <w:rPr>
          <w:snapToGrid w:val="0"/>
        </w:rPr>
      </w:pPr>
      <w:r w:rsidRPr="00062870">
        <w:rPr>
          <w:snapToGrid w:val="0"/>
        </w:rPr>
        <w:t xml:space="preserve">(7) The director will deny requests for hearing that are filed after the filing deadline. The </w:t>
      </w:r>
      <w:r>
        <w:rPr>
          <w:snapToGrid w:val="0"/>
        </w:rPr>
        <w:t xml:space="preserve">requesting </w:t>
      </w:r>
      <w:r w:rsidRPr="00062870">
        <w:rPr>
          <w:snapToGrid w:val="0"/>
        </w:rPr>
        <w:t xml:space="preserve">party may request a limited hearing on the denial of the request for hearing within 30 days after the mailing date of the denial. The request must be filed with the </w:t>
      </w:r>
      <w:r>
        <w:rPr>
          <w:snapToGrid w:val="0"/>
        </w:rPr>
        <w:t>division</w:t>
      </w:r>
      <w:r w:rsidRPr="00062870">
        <w:rPr>
          <w:snapToGrid w:val="0"/>
        </w:rPr>
        <w:t xml:space="preserve">. At the limited hearing, the administrative law judge may consider </w:t>
      </w:r>
      <w:r w:rsidRPr="00491679">
        <w:rPr>
          <w:snapToGrid w:val="0"/>
        </w:rPr>
        <w:t xml:space="preserve">only </w:t>
      </w:r>
      <w:r w:rsidRPr="00062870">
        <w:rPr>
          <w:snapToGrid w:val="0"/>
        </w:rPr>
        <w:t>whether:</w:t>
      </w:r>
    </w:p>
    <w:p w14:paraId="231F94C1" w14:textId="77777777" w:rsidR="00896AF3" w:rsidRPr="00062870" w:rsidRDefault="00896AF3" w:rsidP="00896AF3">
      <w:pPr>
        <w:pStyle w:val="Subsection"/>
        <w:rPr>
          <w:snapToGrid w:val="0"/>
        </w:rPr>
      </w:pPr>
      <w:r w:rsidRPr="00062870">
        <w:rPr>
          <w:snapToGrid w:val="0"/>
        </w:rPr>
        <w:t>(a) The denied request for hearing was filed timely; or</w:t>
      </w:r>
    </w:p>
    <w:p w14:paraId="0D9A7CB2" w14:textId="77777777" w:rsidR="00896AF3" w:rsidRPr="00062870" w:rsidRDefault="00896AF3" w:rsidP="00896AF3">
      <w:pPr>
        <w:pStyle w:val="Subsection"/>
        <w:rPr>
          <w:snapToGrid w:val="0"/>
        </w:rPr>
      </w:pPr>
      <w:r w:rsidRPr="00062870">
        <w:rPr>
          <w:snapToGrid w:val="0"/>
        </w:rPr>
        <w:t xml:space="preserve">(b) </w:t>
      </w:r>
      <w:r w:rsidRPr="00491679">
        <w:rPr>
          <w:snapToGrid w:val="0"/>
        </w:rPr>
        <w:t>G</w:t>
      </w:r>
      <w:r w:rsidRPr="000E4B6B">
        <w:rPr>
          <w:snapToGrid w:val="0"/>
        </w:rPr>
        <w:t>ood</w:t>
      </w:r>
      <w:r w:rsidRPr="00062870">
        <w:rPr>
          <w:snapToGrid w:val="0"/>
        </w:rPr>
        <w:t xml:space="preserve"> cause existed that prevented the party from timely requesting a hearing on the merits. For the purpose of this rule, </w:t>
      </w:r>
      <w:r>
        <w:rPr>
          <w:snapToGrid w:val="0"/>
        </w:rPr>
        <w:t>"</w:t>
      </w:r>
      <w:r w:rsidRPr="00062870">
        <w:rPr>
          <w:snapToGrid w:val="0"/>
        </w:rPr>
        <w:t>good cause</w:t>
      </w:r>
      <w:r>
        <w:rPr>
          <w:snapToGrid w:val="0"/>
        </w:rPr>
        <w:t>"</w:t>
      </w:r>
      <w:r w:rsidRPr="00062870">
        <w:rPr>
          <w:snapToGrid w:val="0"/>
        </w:rPr>
        <w:t xml:space="preserve"> includes, but is not limited to, mistake, inadvertence, surprise, or excusable neglect.</w:t>
      </w:r>
    </w:p>
    <w:p w14:paraId="7AAE5E33" w14:textId="77777777" w:rsidR="00896AF3" w:rsidRPr="00D34334" w:rsidRDefault="00896AF3" w:rsidP="00896AF3">
      <w:pPr>
        <w:pStyle w:val="Hist"/>
      </w:pPr>
      <w:r w:rsidRPr="00D34334">
        <w:t>Statutory authority: ORS 656.726(4) and ORS 84.013</w:t>
      </w:r>
    </w:p>
    <w:p w14:paraId="0E60CACF" w14:textId="77777777" w:rsidR="00896AF3" w:rsidRPr="00D34334" w:rsidRDefault="00896AF3" w:rsidP="00896AF3">
      <w:pPr>
        <w:pStyle w:val="Hist"/>
      </w:pPr>
      <w:r w:rsidRPr="00D34334">
        <w:t>Statutes implemented: ORS 656.704</w:t>
      </w:r>
    </w:p>
    <w:p w14:paraId="3251197A" w14:textId="77777777" w:rsidR="00896AF3" w:rsidRDefault="00896AF3" w:rsidP="00896AF3">
      <w:pPr>
        <w:pStyle w:val="Hist"/>
        <w:rPr>
          <w:snapToGrid w:val="0"/>
        </w:rPr>
      </w:pPr>
      <w:r w:rsidRPr="00D34334">
        <w:t xml:space="preserve">Hist: </w:t>
      </w:r>
      <w:r>
        <w:t xml:space="preserve">Amended 12/10/15 as WCD Admin. Order15-065, </w:t>
      </w:r>
      <w:r w:rsidRPr="00D34334">
        <w:t>eff. 1/1/16</w:t>
      </w:r>
    </w:p>
    <w:p w14:paraId="6C4B3296" w14:textId="77777777" w:rsidR="00896AF3" w:rsidRDefault="00896AF3" w:rsidP="00896AF3">
      <w:pPr>
        <w:pStyle w:val="Hist"/>
        <w:rPr>
          <w:snapToGrid w:val="0"/>
        </w:rPr>
      </w:pPr>
      <w:r>
        <w:rPr>
          <w:snapToGrid w:val="0"/>
        </w:rPr>
        <w:t>Amended 3/14/18 as WCD Admin. Order 18-052, eff. 4/1/18</w:t>
      </w:r>
    </w:p>
    <w:p w14:paraId="1BE09975" w14:textId="77777777" w:rsidR="00896AF3" w:rsidRDefault="00896AF3" w:rsidP="00896AF3">
      <w:pPr>
        <w:pStyle w:val="Hist"/>
      </w:pPr>
      <w:r>
        <w:t xml:space="preserve">Statutory minor correction (to DCBS email address) </w:t>
      </w:r>
      <w:r w:rsidRPr="00E46A81">
        <w:t xml:space="preserve">– ORS 183.335(7), </w:t>
      </w:r>
      <w:r>
        <w:t xml:space="preserve">(WCD 12-2021) </w:t>
      </w:r>
      <w:r w:rsidRPr="00E46A81">
        <w:t xml:space="preserve">filed and effective </w:t>
      </w:r>
      <w:r>
        <w:t>10/27/21</w:t>
      </w:r>
    </w:p>
    <w:p w14:paraId="126BE5D0" w14:textId="77777777" w:rsidR="00896AF3" w:rsidRDefault="00896AF3" w:rsidP="00896AF3">
      <w:pPr>
        <w:pStyle w:val="Hist"/>
      </w:pPr>
      <w:r>
        <w:t xml:space="preserve">Statutory minor correction (to hearing request URL) </w:t>
      </w:r>
      <w:r w:rsidRPr="00E46A81">
        <w:t xml:space="preserve">– ORS 183.335(7), </w:t>
      </w:r>
      <w:r>
        <w:t xml:space="preserve">(WCD 5-2022) </w:t>
      </w:r>
      <w:r w:rsidRPr="00E46A81">
        <w:t xml:space="preserve">filed and effective </w:t>
      </w:r>
      <w:r>
        <w:t>6/14/22</w:t>
      </w:r>
    </w:p>
    <w:p w14:paraId="505C1AE7" w14:textId="77777777" w:rsidR="00896AF3" w:rsidRPr="00D12E4C" w:rsidRDefault="00896AF3" w:rsidP="00896AF3">
      <w:pPr>
        <w:pStyle w:val="Hist"/>
      </w:pPr>
      <w:bookmarkStart w:id="41" w:name="_Toc117665557"/>
      <w:bookmarkStart w:id="42" w:name="_Toc125775230"/>
      <w:bookmarkStart w:id="43" w:name="_Toc201375286"/>
      <w:bookmarkStart w:id="44" w:name="_Toc339283465"/>
      <w:bookmarkStart w:id="45" w:name="_Toc504135579"/>
      <w:bookmarkStart w:id="46" w:name="_Toc34750425"/>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p w14:paraId="7880EE8D" w14:textId="77777777" w:rsidR="00896AF3" w:rsidRDefault="00896AF3" w:rsidP="00896AF3">
      <w:pPr>
        <w:pStyle w:val="Heading1"/>
        <w:rPr>
          <w:i/>
          <w:iCs/>
        </w:rPr>
      </w:pPr>
      <w:bookmarkStart w:id="47" w:name="_Toc107473885"/>
      <w:r>
        <w:rPr>
          <w:rStyle w:val="Footrule"/>
        </w:rPr>
        <w:t>436-001-0023</w:t>
      </w:r>
      <w:r>
        <w:rPr>
          <w:rStyle w:val="Footrule"/>
        </w:rPr>
        <w:tab/>
      </w:r>
      <w:r>
        <w:t>Other Filings and Submissions</w:t>
      </w:r>
      <w:bookmarkEnd w:id="41"/>
      <w:bookmarkEnd w:id="42"/>
      <w:bookmarkEnd w:id="43"/>
      <w:bookmarkEnd w:id="44"/>
      <w:bookmarkEnd w:id="45"/>
      <w:bookmarkEnd w:id="46"/>
      <w:bookmarkEnd w:id="47"/>
    </w:p>
    <w:p w14:paraId="054C80E0" w14:textId="77777777" w:rsidR="00896AF3" w:rsidRDefault="00896AF3" w:rsidP="00896AF3">
      <w:pPr>
        <w:pStyle w:val="Section"/>
      </w:pPr>
      <w:r>
        <w:t>(1) Except as provided in section (3) of this rule, any filing, motion, request, document, or correspondence filed or submitted in a matter within the director’s jurisdiction must be filed or submitted:</w:t>
      </w:r>
    </w:p>
    <w:p w14:paraId="62F8C958" w14:textId="77777777" w:rsidR="00896AF3" w:rsidRDefault="00896AF3" w:rsidP="00896AF3">
      <w:pPr>
        <w:pStyle w:val="Subsection"/>
      </w:pPr>
      <w:r>
        <w:t>(a) To the division before the dispute is referred to the board;</w:t>
      </w:r>
    </w:p>
    <w:p w14:paraId="7D51291B" w14:textId="77777777" w:rsidR="00896AF3" w:rsidRDefault="00896AF3" w:rsidP="00896AF3">
      <w:pPr>
        <w:pStyle w:val="Subsection"/>
      </w:pPr>
      <w:r>
        <w:t>(b) To the administrative law judge after the dispute is referred to the board but before the administrative law judge issues a proposed and final order; and</w:t>
      </w:r>
    </w:p>
    <w:p w14:paraId="2DA2DF7B" w14:textId="77777777" w:rsidR="00896AF3" w:rsidRDefault="00896AF3" w:rsidP="00896AF3">
      <w:pPr>
        <w:pStyle w:val="Subsection"/>
      </w:pPr>
      <w:r>
        <w:t>(c) To the division after the administrative law judge issues a proposed and final order, unless it is a request for correction of errors in the proposed and final order under OAR 436-001-0246</w:t>
      </w:r>
      <w:r w:rsidRPr="00491679">
        <w:t>(7)</w:t>
      </w:r>
      <w:r>
        <w:t>.</w:t>
      </w:r>
    </w:p>
    <w:p w14:paraId="5C643019" w14:textId="77777777" w:rsidR="00896AF3" w:rsidRDefault="00896AF3" w:rsidP="00896AF3">
      <w:pPr>
        <w:pStyle w:val="Section"/>
      </w:pPr>
      <w:r>
        <w:t xml:space="preserve">(2) A copy of any filing, motion, request, document, or correspondence must be sent to the other parties, or their legal representatives, at the same time it is filed or submitted to the division or administrative law judge. </w:t>
      </w:r>
    </w:p>
    <w:p w14:paraId="0A9614B0" w14:textId="77777777" w:rsidR="00896AF3" w:rsidRDefault="00896AF3" w:rsidP="00896AF3">
      <w:pPr>
        <w:pStyle w:val="Section"/>
      </w:pPr>
      <w:r>
        <w:t>(3) A party must notify the division and the other parties of any changes in the party’s mailing address or legal representation.</w:t>
      </w:r>
    </w:p>
    <w:p w14:paraId="3AA4631A" w14:textId="77777777" w:rsidR="00896AF3" w:rsidRPr="00D34334" w:rsidRDefault="00896AF3" w:rsidP="00896AF3">
      <w:pPr>
        <w:pStyle w:val="Hist"/>
      </w:pPr>
      <w:r w:rsidRPr="00D34334">
        <w:t>Statutory authority: ORS 656.726(4)</w:t>
      </w:r>
    </w:p>
    <w:p w14:paraId="4F7ABB01" w14:textId="77777777" w:rsidR="00896AF3" w:rsidRPr="00D34334" w:rsidRDefault="00896AF3" w:rsidP="00896AF3">
      <w:pPr>
        <w:pStyle w:val="Hist"/>
      </w:pPr>
      <w:r w:rsidRPr="00D34334">
        <w:t>Statutes implemented: ORS 656.704</w:t>
      </w:r>
    </w:p>
    <w:p w14:paraId="3264F80C" w14:textId="77777777" w:rsidR="00896AF3" w:rsidRDefault="00896AF3" w:rsidP="00896AF3">
      <w:pPr>
        <w:pStyle w:val="Hist"/>
      </w:pPr>
      <w:r w:rsidRPr="00D34334">
        <w:t xml:space="preserve">Hist: Amended </w:t>
      </w:r>
      <w:r>
        <w:t xml:space="preserve">11/16/12 </w:t>
      </w:r>
      <w:r w:rsidRPr="00D34334">
        <w:t>as WCD Admin. Order 12-060, eff. 12</w:t>
      </w:r>
      <w:r>
        <w:t>/</w:t>
      </w:r>
      <w:r w:rsidRPr="00D34334">
        <w:t>28</w:t>
      </w:r>
      <w:r>
        <w:t>/</w:t>
      </w:r>
      <w:r w:rsidRPr="00D34334">
        <w:t>12</w:t>
      </w:r>
    </w:p>
    <w:p w14:paraId="668CA04D" w14:textId="77777777" w:rsidR="00896AF3" w:rsidRPr="00D12E4C" w:rsidRDefault="00896AF3" w:rsidP="00896AF3">
      <w:pPr>
        <w:pStyle w:val="Hist"/>
      </w:pPr>
      <w:bookmarkStart w:id="48" w:name="_Toc34750426"/>
      <w:r>
        <w:t xml:space="preserve">See also the </w:t>
      </w:r>
      <w:r w:rsidRPr="0054402A">
        <w:rPr>
          <w:i/>
        </w:rPr>
        <w:t>Index to Rule History</w:t>
      </w:r>
      <w:r>
        <w:t xml:space="preserve">: </w:t>
      </w:r>
      <w:hyperlink r:id="rId21" w:history="1">
        <w:r w:rsidRPr="00AC791D">
          <w:rPr>
            <w:rStyle w:val="Hyperlink"/>
          </w:rPr>
          <w:t>https://wcd.oregon.gov/laws/Documents/Rule_history/436_history.pdf</w:t>
        </w:r>
      </w:hyperlink>
      <w:r>
        <w:t>.</w:t>
      </w:r>
    </w:p>
    <w:p w14:paraId="3BEE8FCD" w14:textId="77777777" w:rsidR="00896AF3" w:rsidRPr="00860214" w:rsidRDefault="00896AF3" w:rsidP="00896AF3">
      <w:pPr>
        <w:pStyle w:val="Heading1"/>
        <w:rPr>
          <w:i/>
          <w:iCs/>
        </w:rPr>
      </w:pPr>
      <w:bookmarkStart w:id="49" w:name="_Toc107473886"/>
      <w:r w:rsidRPr="00395F13">
        <w:rPr>
          <w:rStyle w:val="Footrule"/>
        </w:rPr>
        <w:lastRenderedPageBreak/>
        <w:t>436-001-0027</w:t>
      </w:r>
      <w:r w:rsidRPr="00395F13">
        <w:rPr>
          <w:rStyle w:val="Footrule"/>
        </w:rPr>
        <w:tab/>
      </w:r>
      <w:r w:rsidRPr="00395F13">
        <w:t>Timeliness; Calculation of Time</w:t>
      </w:r>
      <w:bookmarkEnd w:id="37"/>
      <w:bookmarkEnd w:id="38"/>
      <w:bookmarkEnd w:id="39"/>
      <w:bookmarkEnd w:id="40"/>
      <w:bookmarkEnd w:id="48"/>
      <w:bookmarkEnd w:id="49"/>
    </w:p>
    <w:p w14:paraId="4A0F7F8B" w14:textId="77777777" w:rsidR="00896AF3" w:rsidRPr="00860214" w:rsidRDefault="00896AF3" w:rsidP="00896AF3">
      <w:pPr>
        <w:pStyle w:val="Section"/>
        <w:rPr>
          <w:b/>
        </w:rPr>
      </w:pPr>
      <w:r w:rsidRPr="00860214">
        <w:rPr>
          <w:b/>
        </w:rPr>
        <w:t>(1)</w:t>
      </w:r>
      <w:r w:rsidRPr="00395F13">
        <w:t xml:space="preserve"> Timeliness of any document required by these rules to be filed or submitted to the division is determined as follows:</w:t>
      </w:r>
    </w:p>
    <w:p w14:paraId="4F9CC9B1" w14:textId="77777777" w:rsidR="00896AF3" w:rsidRPr="00860214" w:rsidRDefault="00896AF3" w:rsidP="00896AF3">
      <w:pPr>
        <w:pStyle w:val="Subsection"/>
        <w:rPr>
          <w:b/>
        </w:rPr>
      </w:pPr>
      <w:r w:rsidRPr="00860214">
        <w:rPr>
          <w:b/>
        </w:rPr>
        <w:t>(a)</w:t>
      </w:r>
      <w:r w:rsidRPr="00395F13">
        <w:t xml:space="preserve"> If a document is mailed, it will be considered filed on the date it is postmarked.</w:t>
      </w:r>
    </w:p>
    <w:p w14:paraId="4CF26F1B" w14:textId="77777777" w:rsidR="00896AF3" w:rsidRPr="00860214" w:rsidRDefault="00896AF3" w:rsidP="00896AF3">
      <w:pPr>
        <w:pStyle w:val="Subsection"/>
        <w:rPr>
          <w:b/>
        </w:rPr>
      </w:pPr>
      <w:r w:rsidRPr="00860214">
        <w:rPr>
          <w:b/>
        </w:rPr>
        <w:t>(b)</w:t>
      </w:r>
      <w:r w:rsidRPr="00395F13">
        <w:t xml:space="preserve"> If a document is faxed or emailed, it must be received by the division by 11:59 p.m. Pacific </w:t>
      </w:r>
      <w:r>
        <w:t>T</w:t>
      </w:r>
      <w:r w:rsidRPr="00395F13">
        <w:t>ime to be considered filed on that date.</w:t>
      </w:r>
    </w:p>
    <w:p w14:paraId="0B9D368E" w14:textId="77777777" w:rsidR="00896AF3" w:rsidRPr="00860214" w:rsidRDefault="00896AF3" w:rsidP="00896AF3">
      <w:pPr>
        <w:pStyle w:val="Subsection"/>
        <w:rPr>
          <w:b/>
        </w:rPr>
      </w:pPr>
      <w:r w:rsidRPr="00860214">
        <w:rPr>
          <w:b/>
        </w:rPr>
        <w:t>(c)</w:t>
      </w:r>
      <w:r w:rsidRPr="00395F13">
        <w:t xml:space="preserve"> If a document is delivered, it must be delivered during regular business hours to be considered filed on that date. </w:t>
      </w:r>
    </w:p>
    <w:p w14:paraId="29428D99" w14:textId="77777777" w:rsidR="00896AF3" w:rsidRPr="00860214" w:rsidRDefault="00896AF3" w:rsidP="00896AF3">
      <w:pPr>
        <w:pStyle w:val="Section"/>
        <w:rPr>
          <w:b/>
        </w:rPr>
      </w:pPr>
      <w:r w:rsidRPr="00860214">
        <w:rPr>
          <w:b/>
        </w:rPr>
        <w:t>(2)</w:t>
      </w:r>
      <w:r w:rsidRPr="00395F13">
        <w:t xml:space="preserve"> The date and time of receipt for electronic filings is determined under ORS 84.043.</w:t>
      </w:r>
    </w:p>
    <w:p w14:paraId="793F0045" w14:textId="77777777" w:rsidR="00896AF3" w:rsidRPr="00860214" w:rsidRDefault="00896AF3" w:rsidP="00896AF3">
      <w:pPr>
        <w:pStyle w:val="Section"/>
        <w:rPr>
          <w:b/>
        </w:rPr>
      </w:pPr>
      <w:r w:rsidRPr="00860214">
        <w:rPr>
          <w:b/>
        </w:rPr>
        <w:t>(3)</w:t>
      </w:r>
      <w:r w:rsidRPr="00395F13">
        <w:t xml:space="preserve"> Time periods allowed for a filing or submission to the division are calculated in calendar days. The first day is not included. The last day is included unless it is a Saturday, Sunday, or legal holiday. In that case, the period runs until the end of the next day that is not a Saturday, Sunday, or legal holiday. Legal holidays are those listed in ORS 187.010 and 187.020.</w:t>
      </w:r>
    </w:p>
    <w:p w14:paraId="00FA412B" w14:textId="77777777" w:rsidR="00896AF3" w:rsidRDefault="00896AF3" w:rsidP="00896AF3">
      <w:pPr>
        <w:pStyle w:val="Hist"/>
      </w:pPr>
      <w:r>
        <w:t>Statutory authority: ORS 656.726(4)</w:t>
      </w:r>
    </w:p>
    <w:p w14:paraId="1BA2C9E4" w14:textId="77777777" w:rsidR="00896AF3" w:rsidRDefault="00896AF3" w:rsidP="00896AF3">
      <w:pPr>
        <w:pStyle w:val="Hist"/>
      </w:pPr>
      <w:r>
        <w:t>Statutes implemented: ORS 656.704</w:t>
      </w:r>
    </w:p>
    <w:p w14:paraId="4F27FD4E" w14:textId="77777777" w:rsidR="00896AF3" w:rsidRDefault="00896AF3" w:rsidP="00896AF3">
      <w:pPr>
        <w:pStyle w:val="Hist"/>
        <w:rPr>
          <w:snapToGrid w:val="0"/>
        </w:rPr>
      </w:pPr>
      <w:r>
        <w:t xml:space="preserve">Hist: </w:t>
      </w:r>
      <w:r>
        <w:rPr>
          <w:snapToGrid w:val="0"/>
        </w:rPr>
        <w:t>Amended 3/14/18 as WCD Admin. Order 18-052, eff. 4/1/18</w:t>
      </w:r>
    </w:p>
    <w:p w14:paraId="4C2D77A2" w14:textId="77777777" w:rsidR="00896AF3" w:rsidRDefault="00896AF3" w:rsidP="00896AF3">
      <w:pPr>
        <w:pStyle w:val="Hist"/>
        <w:rPr>
          <w:snapToGrid w:val="0"/>
          <w:szCs w:val="16"/>
        </w:rPr>
      </w:pPr>
      <w:r>
        <w:rPr>
          <w:snapToGrid w:val="0"/>
        </w:rPr>
        <w:t>Amended 3/11/19 as WCD Admin. Order 19-050, eff. 4/1/19</w:t>
      </w:r>
    </w:p>
    <w:p w14:paraId="07535F5E" w14:textId="77777777" w:rsidR="00896AF3" w:rsidRPr="00D12E4C" w:rsidRDefault="00896AF3" w:rsidP="00896AF3">
      <w:pPr>
        <w:pStyle w:val="Hist"/>
      </w:pPr>
      <w:bookmarkStart w:id="50" w:name="_Toc504135581"/>
      <w:bookmarkStart w:id="51" w:name="_Toc34750427"/>
      <w:bookmarkStart w:id="52" w:name="_Toc58653465"/>
      <w:bookmarkStart w:id="53" w:name="_Toc67101369"/>
      <w:bookmarkStart w:id="54" w:name="_Toc117665570"/>
      <w:bookmarkStart w:id="55" w:name="_Toc125775243"/>
      <w:bookmarkStart w:id="56" w:name="_Toc201375291"/>
      <w:bookmarkStart w:id="57" w:name="_Toc339283470"/>
      <w:bookmarkStart w:id="58" w:name="_Toc527971559"/>
      <w:bookmarkStart w:id="59" w:name="_Toc58653467"/>
      <w:bookmarkStart w:id="60" w:name="_Toc67101371"/>
      <w:r>
        <w:t xml:space="preserve">See also the </w:t>
      </w:r>
      <w:r w:rsidRPr="0054402A">
        <w:rPr>
          <w:i/>
        </w:rPr>
        <w:t>Index to Rule History</w:t>
      </w:r>
      <w:r>
        <w:t xml:space="preserve">: </w:t>
      </w:r>
      <w:hyperlink r:id="rId22" w:history="1">
        <w:r w:rsidRPr="00AC791D">
          <w:rPr>
            <w:rStyle w:val="Hyperlink"/>
          </w:rPr>
          <w:t>https://wcd.oregon.gov/laws/Documents/Rule_history/436_history.pdf</w:t>
        </w:r>
      </w:hyperlink>
      <w:r>
        <w:t>.</w:t>
      </w:r>
    </w:p>
    <w:p w14:paraId="247E40A3" w14:textId="77777777" w:rsidR="00896AF3" w:rsidRDefault="00896AF3" w:rsidP="00896AF3">
      <w:pPr>
        <w:pStyle w:val="Heading1"/>
      </w:pPr>
      <w:bookmarkStart w:id="61" w:name="_Toc107473887"/>
      <w:r>
        <w:rPr>
          <w:rStyle w:val="Footrule"/>
        </w:rPr>
        <w:t>436-001-0030</w:t>
      </w:r>
      <w:r>
        <w:tab/>
        <w:t>Role of the Workers’ Compensation Division</w:t>
      </w:r>
      <w:bookmarkEnd w:id="50"/>
      <w:bookmarkEnd w:id="51"/>
      <w:bookmarkEnd w:id="61"/>
    </w:p>
    <w:p w14:paraId="1A827C7E" w14:textId="77777777" w:rsidR="00896AF3" w:rsidRDefault="00896AF3" w:rsidP="00896AF3">
      <w:pPr>
        <w:pStyle w:val="Section"/>
      </w:pPr>
      <w:r>
        <w:t>(1) In any hearing, the director may request to:</w:t>
      </w:r>
    </w:p>
    <w:p w14:paraId="1AEEA7FF" w14:textId="77777777" w:rsidR="00896AF3" w:rsidRDefault="00896AF3" w:rsidP="00896AF3">
      <w:pPr>
        <w:pStyle w:val="Subsection"/>
      </w:pPr>
      <w:r>
        <w:t>(a) Receive notice of all matters;</w:t>
      </w:r>
    </w:p>
    <w:p w14:paraId="50AF9A48" w14:textId="77777777" w:rsidR="00896AF3" w:rsidRDefault="00896AF3" w:rsidP="00896AF3">
      <w:pPr>
        <w:pStyle w:val="Subsection"/>
      </w:pPr>
      <w:r>
        <w:t>(b) Receive copies of all documents; and</w:t>
      </w:r>
    </w:p>
    <w:p w14:paraId="7BBEA248" w14:textId="77777777" w:rsidR="00896AF3" w:rsidRDefault="00896AF3" w:rsidP="00896AF3">
      <w:pPr>
        <w:pStyle w:val="Subsection"/>
      </w:pPr>
      <w:r>
        <w:t xml:space="preserve">(c) Present evidence, testimony, and argument. </w:t>
      </w:r>
    </w:p>
    <w:p w14:paraId="5B649419" w14:textId="77777777" w:rsidR="00896AF3" w:rsidRPr="00C1098F" w:rsidRDefault="00896AF3" w:rsidP="00896AF3">
      <w:pPr>
        <w:pStyle w:val="Section"/>
      </w:pPr>
      <w:r>
        <w:t>(2) The director may appear in a matter by filing an entry of appearance. The director may be represented by an agency representative, assistant attorney general, or special assistant attorney general as authorized by the Department of Justice. If the director enters an appearance, all notices and documents in the hearing must be provided to the director’s representative</w:t>
      </w:r>
      <w:r w:rsidRPr="00C1098F">
        <w:t xml:space="preserve">. </w:t>
      </w:r>
    </w:p>
    <w:p w14:paraId="3C926B4F" w14:textId="77777777" w:rsidR="00896AF3" w:rsidRPr="00C1098F" w:rsidRDefault="00896AF3" w:rsidP="00896AF3">
      <w:pPr>
        <w:pStyle w:val="Subsection"/>
      </w:pPr>
      <w:r w:rsidRPr="00C1098F">
        <w:t xml:space="preserve">(a) </w:t>
      </w:r>
      <w:r>
        <w:t>An agency representative may represent the director in h</w:t>
      </w:r>
      <w:r w:rsidRPr="00C1098F">
        <w:t xml:space="preserve">earings held before the </w:t>
      </w:r>
      <w:r>
        <w:t>a</w:t>
      </w:r>
      <w:r w:rsidRPr="00C1098F">
        <w:t xml:space="preserve">dministrative </w:t>
      </w:r>
      <w:r>
        <w:t>l</w:t>
      </w:r>
      <w:r w:rsidRPr="00C1098F">
        <w:t xml:space="preserve">aw </w:t>
      </w:r>
      <w:r>
        <w:t>j</w:t>
      </w:r>
      <w:r w:rsidRPr="00C1098F">
        <w:t xml:space="preserve">udges of the </w:t>
      </w:r>
      <w:r>
        <w:t>b</w:t>
      </w:r>
      <w:r w:rsidRPr="00C1098F">
        <w:t>oard to determine the correctness of:</w:t>
      </w:r>
    </w:p>
    <w:p w14:paraId="582B8293" w14:textId="77777777" w:rsidR="00896AF3" w:rsidRPr="00C1098F" w:rsidRDefault="00896AF3" w:rsidP="00896AF3">
      <w:pPr>
        <w:pStyle w:val="Paragraph"/>
      </w:pPr>
      <w:r w:rsidRPr="00C1098F">
        <w:t>(A) An order under ORS 656.052 declaring a person to be a noncomplying employer (</w:t>
      </w:r>
      <w:r>
        <w:t>"</w:t>
      </w:r>
      <w:r w:rsidRPr="00C1098F">
        <w:t>NCE Orders</w:t>
      </w:r>
      <w:r>
        <w:t>"</w:t>
      </w:r>
      <w:r w:rsidRPr="00C1098F">
        <w:t>);</w:t>
      </w:r>
    </w:p>
    <w:p w14:paraId="183D292E" w14:textId="77777777" w:rsidR="00896AF3" w:rsidRPr="00C1098F" w:rsidRDefault="00896AF3" w:rsidP="00896AF3">
      <w:pPr>
        <w:pStyle w:val="Paragraph"/>
      </w:pPr>
      <w:r w:rsidRPr="00C1098F">
        <w:t>(B) A nonsubjectivity determination under ORS 656.052 declaring either that a person is not a subject employer or is not a subject worker (</w:t>
      </w:r>
      <w:r>
        <w:t>"</w:t>
      </w:r>
      <w:r w:rsidRPr="00C1098F">
        <w:t>NSD Orders</w:t>
      </w:r>
      <w:r>
        <w:t>"</w:t>
      </w:r>
      <w:r w:rsidRPr="00C1098F">
        <w:t>);</w:t>
      </w:r>
    </w:p>
    <w:p w14:paraId="7D619323" w14:textId="77777777" w:rsidR="00896AF3" w:rsidRPr="00C1098F" w:rsidRDefault="00896AF3" w:rsidP="00896AF3">
      <w:pPr>
        <w:pStyle w:val="Paragraph"/>
      </w:pPr>
      <w:r w:rsidRPr="00C1098F">
        <w:t xml:space="preserve">(C) An order assessing a civil penalty under ORS 656.735, 656.740, </w:t>
      </w:r>
      <w:r w:rsidR="000A1159">
        <w:t xml:space="preserve">or </w:t>
      </w:r>
      <w:r w:rsidRPr="00C1098F">
        <w:t>656.745(2);</w:t>
      </w:r>
    </w:p>
    <w:p w14:paraId="2356A638" w14:textId="77777777" w:rsidR="00896AF3" w:rsidRPr="00C1098F" w:rsidRDefault="00896AF3" w:rsidP="00896AF3">
      <w:pPr>
        <w:pStyle w:val="Paragraph"/>
      </w:pPr>
      <w:r w:rsidRPr="00C1098F">
        <w:t>(D) An order under ORS 656.745(1) assessing a civil penalty against an employer or insurer with prior written consent of the Attorney-in-Charge of the Business Activities Section of the Department of Justice; and</w:t>
      </w:r>
    </w:p>
    <w:p w14:paraId="4E33799A" w14:textId="77777777" w:rsidR="00896AF3" w:rsidRPr="00C1098F" w:rsidRDefault="00896AF3" w:rsidP="00896AF3">
      <w:pPr>
        <w:pStyle w:val="Paragraph"/>
      </w:pPr>
      <w:r w:rsidRPr="00C1098F">
        <w:lastRenderedPageBreak/>
        <w:t>(E) An order under ORS 656.254(2) imposing sanctions to enforce medical reporting requirements.</w:t>
      </w:r>
    </w:p>
    <w:p w14:paraId="27CCD8D2" w14:textId="77777777" w:rsidR="00896AF3" w:rsidRPr="00C1098F" w:rsidRDefault="00896AF3" w:rsidP="00896AF3">
      <w:pPr>
        <w:pStyle w:val="Subsection"/>
      </w:pPr>
      <w:r w:rsidRPr="00C1098F">
        <w:t>(b) In cases assigned to lay representatives in accordance with subsection (a), above:</w:t>
      </w:r>
    </w:p>
    <w:p w14:paraId="78A6BBE3" w14:textId="77777777" w:rsidR="00896AF3" w:rsidRPr="00C1098F" w:rsidRDefault="00896AF3" w:rsidP="00896AF3">
      <w:pPr>
        <w:pStyle w:val="Paragraph"/>
      </w:pPr>
      <w:r w:rsidRPr="00C1098F">
        <w:t xml:space="preserve">(A) Lay representatives are authorized to handle all settlement negotiations related to proposed NCE Orders, NSD Orders, and civil penalty or forfeiture orders. All settlement documents will be reviewed for legal sufficiency by </w:t>
      </w:r>
      <w:r>
        <w:t>the Department of Justice</w:t>
      </w:r>
      <w:r w:rsidRPr="00C1098F">
        <w:t xml:space="preserve"> unless they conform to a form settlement document approved by the Attorney-in-Charge of the Business Activities Section. All settlement documents submitted to </w:t>
      </w:r>
      <w:r>
        <w:t>the Department of Justice</w:t>
      </w:r>
      <w:r w:rsidRPr="00C1098F">
        <w:t xml:space="preserve"> will be accompanied by the original proposed order and any subsequent orders issued by </w:t>
      </w:r>
      <w:r>
        <w:t>the division</w:t>
      </w:r>
      <w:r w:rsidRPr="00C1098F">
        <w:t>.</w:t>
      </w:r>
    </w:p>
    <w:p w14:paraId="2F82FE3C" w14:textId="77777777" w:rsidR="00896AF3" w:rsidRPr="00C1098F" w:rsidRDefault="00896AF3" w:rsidP="00896AF3">
      <w:pPr>
        <w:pStyle w:val="Paragraph"/>
      </w:pPr>
      <w:r w:rsidRPr="00C1098F">
        <w:t xml:space="preserve">(B) If </w:t>
      </w:r>
      <w:r>
        <w:t>the division</w:t>
      </w:r>
      <w:r w:rsidRPr="00C1098F">
        <w:t xml:space="preserve"> issues a worker nonsubjectivity denial instead of referring the claim to the assigned claims agent, </w:t>
      </w:r>
      <w:r>
        <w:t>the division</w:t>
      </w:r>
      <w:r w:rsidRPr="00C1098F">
        <w:t xml:space="preserve">'s lay representative(s) may handle settlement negotiations resulting from that </w:t>
      </w:r>
      <w:r>
        <w:t>worker nonsubjectivity denial</w:t>
      </w:r>
      <w:r w:rsidRPr="00C1098F">
        <w:t xml:space="preserve">. Once a request for hearing has been filed contesting that worker nonsubjectivity denial, the lay representative(s) have seven calendar days within which to finalize any pending settlement negotiations and must coordinate settlement discussions with the assigned assistant attorney general or special assistant attorney general, who will assume representation on the case. The assistant attorney general or special assistant attorney general assigned to the case may extend the seven-day time period by authorizing the lay representative(s) to continue settlement negotiations. All settlement documents will be reviewed for legal sufficiency by the attorney assigned to the case before submission to an </w:t>
      </w:r>
      <w:r>
        <w:t>a</w:t>
      </w:r>
      <w:r w:rsidRPr="00C1098F">
        <w:t xml:space="preserve">dministrative </w:t>
      </w:r>
      <w:r>
        <w:t>l</w:t>
      </w:r>
      <w:r w:rsidRPr="00C1098F">
        <w:t xml:space="preserve">aw </w:t>
      </w:r>
      <w:r>
        <w:t>j</w:t>
      </w:r>
      <w:r w:rsidRPr="00C1098F">
        <w:t>udge.</w:t>
      </w:r>
    </w:p>
    <w:p w14:paraId="4F60068F" w14:textId="77777777" w:rsidR="00896AF3" w:rsidRPr="00C1098F" w:rsidRDefault="00896AF3" w:rsidP="00896AF3">
      <w:pPr>
        <w:pStyle w:val="Subsection"/>
      </w:pPr>
      <w:r w:rsidRPr="00C1098F">
        <w:t xml:space="preserve">(c) Notwithstanding subsections (a) or (b) above, and under ORS 656.704, </w:t>
      </w:r>
      <w:r>
        <w:t>the Department of Justice</w:t>
      </w:r>
      <w:r w:rsidRPr="00C1098F">
        <w:t xml:space="preserve"> will represent </w:t>
      </w:r>
      <w:r>
        <w:t>the division</w:t>
      </w:r>
      <w:r w:rsidRPr="00C1098F">
        <w:t xml:space="preserve"> in all matters pertaining to a claim.</w:t>
      </w:r>
    </w:p>
    <w:p w14:paraId="31E86FB8" w14:textId="77777777" w:rsidR="00896AF3" w:rsidRPr="00C1098F" w:rsidRDefault="00896AF3" w:rsidP="00896AF3">
      <w:pPr>
        <w:pStyle w:val="Section"/>
      </w:pPr>
      <w:r w:rsidRPr="00C1098F">
        <w:t xml:space="preserve">(3) The administrative law judge </w:t>
      </w:r>
      <w:r>
        <w:t>must</w:t>
      </w:r>
      <w:r w:rsidRPr="00C1098F">
        <w:t xml:space="preserve"> not allow an agency representative appearing under section (2) of this rule to present legal argument as defined by this rule.</w:t>
      </w:r>
    </w:p>
    <w:p w14:paraId="3D12C288" w14:textId="77777777" w:rsidR="00896AF3" w:rsidRPr="00C1098F" w:rsidRDefault="00896AF3" w:rsidP="00896AF3">
      <w:pPr>
        <w:pStyle w:val="Subsection"/>
      </w:pPr>
      <w:r w:rsidRPr="00C1098F">
        <w:t xml:space="preserve">(a) </w:t>
      </w:r>
      <w:r>
        <w:t>"</w:t>
      </w:r>
      <w:r w:rsidRPr="00C1098F">
        <w:t xml:space="preserve">Legal </w:t>
      </w:r>
      <w:r>
        <w:t>a</w:t>
      </w:r>
      <w:r w:rsidRPr="00C1098F">
        <w:t>rgument</w:t>
      </w:r>
      <w:r>
        <w:t>"</w:t>
      </w:r>
      <w:r w:rsidRPr="00C1098F">
        <w:t xml:space="preserve"> includes arguments on:</w:t>
      </w:r>
    </w:p>
    <w:p w14:paraId="13BDA956" w14:textId="77777777" w:rsidR="00896AF3" w:rsidRPr="00C1098F" w:rsidRDefault="00896AF3" w:rsidP="00896AF3">
      <w:pPr>
        <w:pStyle w:val="Paragraph"/>
      </w:pPr>
      <w:r w:rsidRPr="00C1098F">
        <w:t>(A) The jurisdiction of the agency to hear the contested case;</w:t>
      </w:r>
    </w:p>
    <w:p w14:paraId="6E15F81E" w14:textId="77777777" w:rsidR="00896AF3" w:rsidRPr="00C1098F" w:rsidRDefault="00896AF3" w:rsidP="00896AF3">
      <w:pPr>
        <w:pStyle w:val="Paragraph"/>
      </w:pPr>
      <w:r w:rsidRPr="00C1098F">
        <w:t>(B) The constitutionality of a statute or rule or the application of a constitutional requirement to an agency; and</w:t>
      </w:r>
    </w:p>
    <w:p w14:paraId="5BDC99B9" w14:textId="77777777" w:rsidR="00896AF3" w:rsidRPr="00C1098F" w:rsidRDefault="00896AF3" w:rsidP="00896AF3">
      <w:pPr>
        <w:pStyle w:val="Paragraph"/>
      </w:pPr>
      <w:r w:rsidRPr="00C1098F">
        <w:t>(C) The application of court precedent to the facts of the particular contested case proceeding.</w:t>
      </w:r>
    </w:p>
    <w:p w14:paraId="39022DBE" w14:textId="77777777" w:rsidR="00896AF3" w:rsidRPr="00C1098F" w:rsidRDefault="00896AF3" w:rsidP="00896AF3">
      <w:pPr>
        <w:pStyle w:val="Subsection"/>
      </w:pPr>
      <w:r w:rsidRPr="00C1098F">
        <w:t xml:space="preserve">(b) </w:t>
      </w:r>
      <w:r>
        <w:t>"</w:t>
      </w:r>
      <w:r w:rsidRPr="00C1098F">
        <w:t xml:space="preserve">Legal </w:t>
      </w:r>
      <w:r>
        <w:t>a</w:t>
      </w:r>
      <w:r w:rsidRPr="00C1098F">
        <w:t>rgument</w:t>
      </w:r>
      <w:r>
        <w:t>"</w:t>
      </w:r>
      <w:r w:rsidRPr="00C1098F">
        <w:t xml:space="preserve"> does not include presentation of motions, evidence, examination and cross-examination of witnesses, or presentation of factual arguments or arguments on:</w:t>
      </w:r>
    </w:p>
    <w:p w14:paraId="23A19C34" w14:textId="77777777" w:rsidR="00896AF3" w:rsidRPr="00C1098F" w:rsidRDefault="00896AF3" w:rsidP="00896AF3">
      <w:pPr>
        <w:pStyle w:val="Paragraph"/>
      </w:pPr>
      <w:r w:rsidRPr="00C1098F">
        <w:t>(A) The application of the statutes or rules to the facts in the contested case;</w:t>
      </w:r>
    </w:p>
    <w:p w14:paraId="09F249FD" w14:textId="77777777" w:rsidR="00896AF3" w:rsidRPr="00C1098F" w:rsidRDefault="00896AF3" w:rsidP="00896AF3">
      <w:pPr>
        <w:pStyle w:val="Paragraph"/>
      </w:pPr>
      <w:r w:rsidRPr="00C1098F">
        <w:t>(B) Comparison of prior actions of the agency in handling similar situations;</w:t>
      </w:r>
    </w:p>
    <w:p w14:paraId="2F0D333F" w14:textId="77777777" w:rsidR="00896AF3" w:rsidRPr="00C1098F" w:rsidRDefault="00896AF3" w:rsidP="00896AF3">
      <w:pPr>
        <w:pStyle w:val="Paragraph"/>
      </w:pPr>
      <w:r w:rsidRPr="00C1098F">
        <w:t>(C) The literal meaning of the statutes or rules directly applicable to the issues in the contested case;</w:t>
      </w:r>
    </w:p>
    <w:p w14:paraId="2873C48A" w14:textId="77777777" w:rsidR="00896AF3" w:rsidRPr="00C1098F" w:rsidRDefault="00896AF3" w:rsidP="00896AF3">
      <w:pPr>
        <w:pStyle w:val="Paragraph"/>
      </w:pPr>
      <w:r w:rsidRPr="00C1098F">
        <w:lastRenderedPageBreak/>
        <w:t>(D) The admissibility of evidence; and</w:t>
      </w:r>
    </w:p>
    <w:p w14:paraId="7C47B500" w14:textId="77777777" w:rsidR="00896AF3" w:rsidRPr="00C1098F" w:rsidRDefault="00896AF3" w:rsidP="00896AF3">
      <w:pPr>
        <w:pStyle w:val="Paragraph"/>
      </w:pPr>
      <w:r w:rsidRPr="00C1098F">
        <w:t>(E) The correctness of procedures being followed in the contested case hearing.</w:t>
      </w:r>
    </w:p>
    <w:p w14:paraId="65F7BD27" w14:textId="77777777" w:rsidR="00896AF3" w:rsidRPr="00C1098F" w:rsidRDefault="00896AF3" w:rsidP="00896AF3">
      <w:pPr>
        <w:pStyle w:val="Section"/>
      </w:pPr>
      <w:r w:rsidRPr="00C1098F">
        <w:t xml:space="preserve">(4) If the administrative law judge determines that statements or objections made by an agency representative appearing under section (2) involve legal argument as defined in this rule, the administrative law judge </w:t>
      </w:r>
      <w:r>
        <w:t>must</w:t>
      </w:r>
      <w:r w:rsidRPr="00C1098F">
        <w:t xml:space="preserve"> provide reasonable opportunity for the agency representative to consult the Attorney General and permit the Attorney General to present argument at the hearing or to file written legal argument within a reasonable time after conclusion of the hearing.</w:t>
      </w:r>
    </w:p>
    <w:p w14:paraId="6C20809E" w14:textId="77777777" w:rsidR="00896AF3" w:rsidRPr="00C1098F" w:rsidRDefault="00896AF3" w:rsidP="00896AF3">
      <w:pPr>
        <w:pStyle w:val="Section"/>
      </w:pPr>
      <w:r w:rsidRPr="00C1098F">
        <w:t>(5) An agency representative appearing under section (2) must read and be familiar with the Code of Conduct for Non-Attorney Representatives at Administrative Hearings dated June 1, 2011, as amended Oct</w:t>
      </w:r>
      <w:r>
        <w:t>.</w:t>
      </w:r>
      <w:r w:rsidRPr="00C1098F">
        <w:t xml:space="preserve"> 1, 2011, which is maintained by the Oregon Department of Justice and available on its website at </w:t>
      </w:r>
      <w:hyperlink r:id="rId23" w:history="1">
        <w:r w:rsidRPr="00225481">
          <w:rPr>
            <w:rStyle w:val="Hyperlink"/>
          </w:rPr>
          <w:t>https://www.doj.state.or.us/wp-content/uploads/2017/06/code_of_conduct_oah_contested.pdf</w:t>
        </w:r>
      </w:hyperlink>
      <w:r w:rsidRPr="00C1098F">
        <w:t>.</w:t>
      </w:r>
    </w:p>
    <w:p w14:paraId="35F32C7A" w14:textId="77777777" w:rsidR="00896AF3" w:rsidRPr="00C1098F" w:rsidRDefault="00896AF3" w:rsidP="00896AF3">
      <w:pPr>
        <w:pStyle w:val="Hist"/>
      </w:pPr>
      <w:r>
        <w:t>Statutory authority</w:t>
      </w:r>
      <w:r w:rsidRPr="00C1098F">
        <w:t>: ORS 183.452, 656.704, 656.726(4)</w:t>
      </w:r>
    </w:p>
    <w:p w14:paraId="4CFE208E" w14:textId="77777777" w:rsidR="00896AF3" w:rsidRPr="00C1098F" w:rsidRDefault="00896AF3" w:rsidP="00896AF3">
      <w:pPr>
        <w:pStyle w:val="Hist"/>
      </w:pPr>
      <w:r>
        <w:t>Statutes implemented</w:t>
      </w:r>
      <w:r w:rsidRPr="00C1098F">
        <w:t>: ORS 180.220(2), 180.235, 183.452, and 656.704</w:t>
      </w:r>
    </w:p>
    <w:p w14:paraId="4C33D86D" w14:textId="77777777" w:rsidR="00896AF3" w:rsidRDefault="00896AF3" w:rsidP="00896AF3">
      <w:pPr>
        <w:pStyle w:val="Hist"/>
        <w:rPr>
          <w:snapToGrid w:val="0"/>
        </w:rPr>
      </w:pPr>
      <w:r>
        <w:t xml:space="preserve">Hist: </w:t>
      </w:r>
      <w:r>
        <w:rPr>
          <w:snapToGrid w:val="0"/>
          <w:szCs w:val="16"/>
        </w:rPr>
        <w:t>Amended 12/10/15 as WCD Admin. Order15-065, eff. 1/1/16</w:t>
      </w:r>
      <w:r w:rsidRPr="00216B33">
        <w:rPr>
          <w:snapToGrid w:val="0"/>
        </w:rPr>
        <w:t xml:space="preserve"> </w:t>
      </w:r>
    </w:p>
    <w:p w14:paraId="7C02BC90" w14:textId="77777777" w:rsidR="00896AF3" w:rsidRDefault="00896AF3" w:rsidP="00896AF3">
      <w:pPr>
        <w:pStyle w:val="Hist"/>
        <w:rPr>
          <w:snapToGrid w:val="0"/>
        </w:rPr>
      </w:pPr>
      <w:r>
        <w:rPr>
          <w:snapToGrid w:val="0"/>
        </w:rPr>
        <w:t>Amended 3/14/18 as WCD Admin. Order 18-052, eff. 4/1/18</w:t>
      </w:r>
    </w:p>
    <w:p w14:paraId="1008E0E5" w14:textId="77777777" w:rsidR="000A1159" w:rsidRDefault="000A1159" w:rsidP="000A1159">
      <w:pPr>
        <w:pStyle w:val="Hist"/>
      </w:pPr>
      <w:bookmarkStart w:id="62" w:name="_Toc58653453"/>
      <w:bookmarkStart w:id="63" w:name="_Toc67101357"/>
      <w:bookmarkStart w:id="64" w:name="_Toc117665564"/>
      <w:bookmarkStart w:id="65" w:name="_Toc125775237"/>
      <w:bookmarkStart w:id="66" w:name="_Toc201375289"/>
      <w:bookmarkStart w:id="67" w:name="_Toc339283468"/>
      <w:bookmarkStart w:id="68" w:name="_Toc504135582"/>
      <w:bookmarkStart w:id="69" w:name="_Toc34750428"/>
      <w:bookmarkStart w:id="70" w:name="_Toc58653456"/>
      <w:bookmarkStart w:id="71" w:name="_Toc67101360"/>
      <w:r w:rsidRPr="00FC6426">
        <w:t xml:space="preserve">Statutory minor correction </w:t>
      </w:r>
      <w:r>
        <w:t>(repeal of ORS 656.750)</w:t>
      </w:r>
      <w:r w:rsidRPr="00FC6426">
        <w:t xml:space="preserve">– ORS 183.335(7), filed and effective </w:t>
      </w:r>
      <w:r>
        <w:t>6/18/24</w:t>
      </w:r>
    </w:p>
    <w:p w14:paraId="3FA858FB" w14:textId="77777777" w:rsidR="00896AF3" w:rsidRPr="00D12E4C" w:rsidRDefault="00896AF3" w:rsidP="00896AF3">
      <w:pPr>
        <w:pStyle w:val="Hist"/>
      </w:pPr>
      <w:r>
        <w:t xml:space="preserve">See also the </w:t>
      </w:r>
      <w:r w:rsidRPr="0054402A">
        <w:rPr>
          <w:i/>
        </w:rPr>
        <w:t>Index to Rule History</w:t>
      </w:r>
      <w:r>
        <w:t xml:space="preserve">: </w:t>
      </w:r>
      <w:hyperlink r:id="rId24" w:history="1">
        <w:r w:rsidRPr="00AC791D">
          <w:rPr>
            <w:rStyle w:val="Hyperlink"/>
          </w:rPr>
          <w:t>https://wcd.oregon.gov/laws/Documents/Rule_history/436_history.pdf</w:t>
        </w:r>
      </w:hyperlink>
      <w:r>
        <w:t>.</w:t>
      </w:r>
    </w:p>
    <w:p w14:paraId="386A59F8" w14:textId="77777777" w:rsidR="00896AF3" w:rsidRDefault="00896AF3" w:rsidP="00896AF3">
      <w:pPr>
        <w:pStyle w:val="Heading1"/>
      </w:pPr>
      <w:bookmarkStart w:id="72" w:name="_Toc107473888"/>
      <w:r>
        <w:rPr>
          <w:rStyle w:val="Footrule"/>
        </w:rPr>
        <w:t>436-001-0170</w:t>
      </w:r>
      <w:r>
        <w:rPr>
          <w:rStyle w:val="Footrule"/>
        </w:rPr>
        <w:tab/>
      </w:r>
      <w:r>
        <w:t>Duties and Powers of the Administrative Law Judge</w:t>
      </w:r>
      <w:bookmarkEnd w:id="62"/>
      <w:bookmarkEnd w:id="63"/>
      <w:bookmarkEnd w:id="64"/>
      <w:bookmarkEnd w:id="65"/>
      <w:bookmarkEnd w:id="66"/>
      <w:bookmarkEnd w:id="67"/>
      <w:bookmarkEnd w:id="68"/>
      <w:bookmarkEnd w:id="69"/>
      <w:bookmarkEnd w:id="72"/>
    </w:p>
    <w:p w14:paraId="630A4F31" w14:textId="77777777" w:rsidR="00896AF3" w:rsidRDefault="00896AF3" w:rsidP="00896AF3">
      <w:pPr>
        <w:pStyle w:val="Section"/>
      </w:pPr>
      <w:r>
        <w:t>(1) The administrative law judge may conduct the hearing in any manner consistent with these rules that will achieve substantial justice.</w:t>
      </w:r>
    </w:p>
    <w:p w14:paraId="1D8CEB50" w14:textId="77777777" w:rsidR="00896AF3" w:rsidRPr="00491679" w:rsidRDefault="00896AF3" w:rsidP="00896AF3">
      <w:pPr>
        <w:pStyle w:val="Section"/>
      </w:pPr>
      <w:r>
        <w:t>(2) Unless provided otherwise by statute or rule</w:t>
      </w:r>
      <w:r w:rsidRPr="00491679">
        <w:t xml:space="preserve"> and except as stated in section (3) of this rule</w:t>
      </w:r>
      <w:r>
        <w:t>, any order issued by an administrative law judge regarding a matter within the director’s jurisdiction is a proposed and final order subject to review by the director under OAR 436-001-0246.</w:t>
      </w:r>
    </w:p>
    <w:p w14:paraId="422C0DBD" w14:textId="77777777" w:rsidR="00896AF3" w:rsidRDefault="00896AF3" w:rsidP="00896AF3">
      <w:pPr>
        <w:pStyle w:val="Section"/>
      </w:pPr>
      <w:r w:rsidRPr="00491679">
        <w:t>(3) Whe</w:t>
      </w:r>
      <w:r>
        <w:t>n</w:t>
      </w:r>
      <w:r w:rsidRPr="00491679">
        <w:t xml:space="preserve"> appropriate, the administrative law judge may issue an interim order. An interim order is not subject to review by the director under OAR 436-001-0246.</w:t>
      </w:r>
    </w:p>
    <w:p w14:paraId="2F17F5E9" w14:textId="77777777" w:rsidR="00896AF3" w:rsidRDefault="00896AF3" w:rsidP="00896AF3">
      <w:pPr>
        <w:pStyle w:val="Section"/>
      </w:pPr>
      <w:r w:rsidRPr="00491679">
        <w:t>(4)</w:t>
      </w:r>
      <w:r>
        <w:t xml:space="preserve"> The administrative law judge may dismiss requests for hearing as provided in OAR 436-001-0296.</w:t>
      </w:r>
    </w:p>
    <w:p w14:paraId="4541B4D9" w14:textId="77777777" w:rsidR="00896AF3" w:rsidRDefault="00896AF3" w:rsidP="00896AF3">
      <w:pPr>
        <w:pStyle w:val="Section"/>
      </w:pPr>
      <w:r w:rsidRPr="00491679">
        <w:t>(5)</w:t>
      </w:r>
      <w:r>
        <w:t xml:space="preserve"> When appropriate, the administrative law judge may remand a dispute to the director for further administrative action</w:t>
      </w:r>
      <w:r>
        <w:rPr>
          <w:szCs w:val="17"/>
        </w:rPr>
        <w:t>.</w:t>
      </w:r>
    </w:p>
    <w:p w14:paraId="04C3D46F" w14:textId="77777777" w:rsidR="00896AF3" w:rsidRDefault="00896AF3" w:rsidP="00896AF3">
      <w:pPr>
        <w:pStyle w:val="Section"/>
      </w:pPr>
      <w:r w:rsidRPr="00491679">
        <w:t>(6)</w:t>
      </w:r>
      <w:r>
        <w:t xml:space="preserve"> The administrative law judge may consolidate matters in which there are common parties or common issues of law or fact.</w:t>
      </w:r>
    </w:p>
    <w:p w14:paraId="67B95381" w14:textId="77777777" w:rsidR="00896AF3" w:rsidRDefault="00896AF3" w:rsidP="00896AF3">
      <w:pPr>
        <w:pStyle w:val="Section"/>
      </w:pPr>
      <w:r w:rsidRPr="00491679">
        <w:t>(7)</w:t>
      </w:r>
      <w:r>
        <w:t xml:space="preserve"> The administrative law judge may separate matters to promote efficient disposition of the matters.</w:t>
      </w:r>
    </w:p>
    <w:p w14:paraId="4BC56A02" w14:textId="77777777" w:rsidR="00896AF3" w:rsidRDefault="00896AF3" w:rsidP="00896AF3">
      <w:pPr>
        <w:pStyle w:val="Section"/>
      </w:pPr>
      <w:r w:rsidRPr="00491679">
        <w:t>(8)</w:t>
      </w:r>
      <w:r>
        <w:t xml:space="preserve"> Consolidation of matters under section </w:t>
      </w:r>
      <w:r w:rsidRPr="00491679">
        <w:t>(6)</w:t>
      </w:r>
      <w:r>
        <w:t xml:space="preserve"> of this rule or under ORS 656.704(3)(c) is only for the purpose of hearing. The administrative law judge must issue a separate order for matters other than those concerning a claim. </w:t>
      </w:r>
    </w:p>
    <w:p w14:paraId="6F80A903" w14:textId="77777777" w:rsidR="00896AF3" w:rsidRDefault="00896AF3" w:rsidP="00896AF3">
      <w:pPr>
        <w:pStyle w:val="Section"/>
      </w:pPr>
      <w:r w:rsidRPr="00491679">
        <w:lastRenderedPageBreak/>
        <w:t>(9)</w:t>
      </w:r>
      <w:r>
        <w:t xml:space="preserve"> On the motion of a party, the division, or the administrative law judge, the administrative law judge may continue a hearing to allow the presentation of oral or written legal argument by the Department of Justice.</w:t>
      </w:r>
    </w:p>
    <w:p w14:paraId="35E0D393" w14:textId="77777777" w:rsidR="00896AF3" w:rsidRDefault="00896AF3" w:rsidP="00896AF3">
      <w:pPr>
        <w:pStyle w:val="Section"/>
      </w:pPr>
      <w:r w:rsidRPr="00491679">
        <w:t>(10)</w:t>
      </w:r>
      <w:r>
        <w:t xml:space="preserve"> The administrative law judge may send the division a written question regarding which rules or statutes apply to a matter, or regarding the division’s interpretation of the rules and statutes. If the administrative law judge sends such a question, the administrative law judge must provide a written summary of the context in which the question arises, provide a reasonable time for the division to respond, and send a copy to all parties.</w:t>
      </w:r>
    </w:p>
    <w:p w14:paraId="0D216F12" w14:textId="77777777" w:rsidR="00896AF3" w:rsidRPr="00D34334" w:rsidRDefault="00896AF3" w:rsidP="00896AF3">
      <w:pPr>
        <w:pStyle w:val="Hist"/>
      </w:pPr>
      <w:r w:rsidRPr="00D34334">
        <w:t>Statutory authority: ORS 656.726(4)</w:t>
      </w:r>
    </w:p>
    <w:p w14:paraId="56AEAFA6" w14:textId="77777777" w:rsidR="00896AF3" w:rsidRPr="00D34334" w:rsidRDefault="00896AF3" w:rsidP="00896AF3">
      <w:pPr>
        <w:pStyle w:val="Hist"/>
      </w:pPr>
      <w:r w:rsidRPr="00D34334">
        <w:t>Statutes implemented: ORS 656.704</w:t>
      </w:r>
    </w:p>
    <w:p w14:paraId="0695504B" w14:textId="77777777" w:rsidR="00896AF3" w:rsidRDefault="00896AF3" w:rsidP="00896AF3">
      <w:pPr>
        <w:pStyle w:val="Hist"/>
        <w:rPr>
          <w:snapToGrid w:val="0"/>
        </w:rPr>
      </w:pPr>
      <w:r w:rsidRPr="00D34334">
        <w:t xml:space="preserve">Hist: </w:t>
      </w:r>
      <w:r>
        <w:rPr>
          <w:snapToGrid w:val="0"/>
          <w:szCs w:val="16"/>
        </w:rPr>
        <w:t>Amended 12/10/15 as WCD Admin. Order15-065, eff. 1/1/16</w:t>
      </w:r>
      <w:r w:rsidRPr="00216B33">
        <w:rPr>
          <w:snapToGrid w:val="0"/>
        </w:rPr>
        <w:t xml:space="preserve"> </w:t>
      </w:r>
    </w:p>
    <w:p w14:paraId="293610AF" w14:textId="77777777" w:rsidR="00896AF3" w:rsidRDefault="00896AF3" w:rsidP="00896AF3">
      <w:pPr>
        <w:pStyle w:val="Hist"/>
      </w:pPr>
      <w:r>
        <w:rPr>
          <w:snapToGrid w:val="0"/>
        </w:rPr>
        <w:t>Amended 3/14/18 as WCD Admin. Order 18-052, eff. 4/1/18</w:t>
      </w:r>
    </w:p>
    <w:p w14:paraId="1A2ACF56" w14:textId="77777777" w:rsidR="00896AF3" w:rsidRPr="00D12E4C" w:rsidRDefault="00896AF3" w:rsidP="00896AF3">
      <w:pPr>
        <w:pStyle w:val="Hist"/>
      </w:pPr>
      <w:bookmarkStart w:id="73" w:name="_Toc58653462"/>
      <w:bookmarkStart w:id="74" w:name="_Toc67101366"/>
      <w:bookmarkStart w:id="75" w:name="_Toc117665568"/>
      <w:bookmarkStart w:id="76" w:name="_Toc125775241"/>
      <w:bookmarkStart w:id="77" w:name="_Toc201375290"/>
      <w:bookmarkStart w:id="78" w:name="_Toc339283469"/>
      <w:bookmarkStart w:id="79" w:name="_Toc504135583"/>
      <w:bookmarkStart w:id="80" w:name="_Toc34750429"/>
      <w:bookmarkEnd w:id="70"/>
      <w:bookmarkEnd w:id="71"/>
      <w:r>
        <w:t xml:space="preserve">See also the </w:t>
      </w:r>
      <w:r w:rsidRPr="0054402A">
        <w:rPr>
          <w:i/>
        </w:rPr>
        <w:t>Index to Rule History</w:t>
      </w:r>
      <w:r>
        <w:t xml:space="preserve">: </w:t>
      </w:r>
      <w:hyperlink r:id="rId25" w:history="1">
        <w:r w:rsidRPr="00AC791D">
          <w:rPr>
            <w:rStyle w:val="Hyperlink"/>
          </w:rPr>
          <w:t>https://wcd.oregon.gov/laws/Documents/Rule_history/436_history.pdf</w:t>
        </w:r>
      </w:hyperlink>
      <w:r>
        <w:t>.</w:t>
      </w:r>
    </w:p>
    <w:p w14:paraId="7760CDD6" w14:textId="77777777" w:rsidR="00896AF3" w:rsidRDefault="00896AF3" w:rsidP="00896AF3">
      <w:pPr>
        <w:pStyle w:val="Heading1"/>
      </w:pPr>
      <w:bookmarkStart w:id="81" w:name="_Toc107473889"/>
      <w:r>
        <w:rPr>
          <w:rStyle w:val="Footrule"/>
        </w:rPr>
        <w:t>436-001-0225</w:t>
      </w:r>
      <w:r>
        <w:tab/>
        <w:t>Scope of Review/Limitations on the Record</w:t>
      </w:r>
      <w:bookmarkEnd w:id="73"/>
      <w:bookmarkEnd w:id="74"/>
      <w:bookmarkEnd w:id="75"/>
      <w:bookmarkEnd w:id="76"/>
      <w:bookmarkEnd w:id="77"/>
      <w:bookmarkEnd w:id="78"/>
      <w:bookmarkEnd w:id="79"/>
      <w:bookmarkEnd w:id="80"/>
      <w:bookmarkEnd w:id="81"/>
    </w:p>
    <w:p w14:paraId="57C58267" w14:textId="77777777" w:rsidR="00896AF3" w:rsidRDefault="00896AF3" w:rsidP="00896AF3">
      <w:pPr>
        <w:pStyle w:val="Section"/>
      </w:pPr>
      <w:r>
        <w:t>(1) Except for the matters listed in sections (2) and (3) of this rule and unless otherwise provided by statute or administrative rule:</w:t>
      </w:r>
    </w:p>
    <w:p w14:paraId="4F288667" w14:textId="77777777" w:rsidR="00896AF3" w:rsidRDefault="00896AF3" w:rsidP="00896AF3">
      <w:pPr>
        <w:pStyle w:val="Subsection"/>
      </w:pPr>
      <w:r>
        <w:t>(a)</w:t>
      </w:r>
      <w:r w:rsidRPr="003069F8">
        <w:t xml:space="preserve"> </w:t>
      </w:r>
      <w:r>
        <w:t>T</w:t>
      </w:r>
      <w:r w:rsidRPr="003069F8">
        <w:t>he administrative law judge reviews all matters within the director’s jurisdiction de novo</w:t>
      </w:r>
      <w:r>
        <w:t>; and</w:t>
      </w:r>
    </w:p>
    <w:p w14:paraId="60B90737" w14:textId="77777777" w:rsidR="00896AF3" w:rsidRDefault="00896AF3" w:rsidP="00896AF3">
      <w:pPr>
        <w:pStyle w:val="Subsection"/>
      </w:pPr>
      <w:r>
        <w:t>(b) New evidence may be admitted and considered.</w:t>
      </w:r>
    </w:p>
    <w:p w14:paraId="3556B51A" w14:textId="77777777" w:rsidR="00896AF3" w:rsidRDefault="00896AF3" w:rsidP="00896AF3">
      <w:pPr>
        <w:pStyle w:val="Section"/>
      </w:pPr>
      <w:r>
        <w:t>(2) In medical service and medical treatment disputes under ORS 656.245, 656.247(3)(a), and 656.327, and managed care disputes under ORS 656.260(16), the administrative law judge may modify the director’s order only if it is not supported by substantial evidence in the record or if it reflects an error of law. New evidence or issues may not be admitted or considered.</w:t>
      </w:r>
    </w:p>
    <w:p w14:paraId="5A6E8467" w14:textId="77777777" w:rsidR="00896AF3" w:rsidRDefault="00896AF3" w:rsidP="00896AF3">
      <w:pPr>
        <w:pStyle w:val="Section"/>
      </w:pPr>
      <w:r>
        <w:t>(3) In vocational assistance disputes under ORS 656.340, new evidence may be admitted and considered. Under ORS 656.340(16), the administrative law judge may modify the director’s order only if it:</w:t>
      </w:r>
    </w:p>
    <w:p w14:paraId="5CDA5B14" w14:textId="77777777" w:rsidR="00896AF3" w:rsidRDefault="00896AF3" w:rsidP="00896AF3">
      <w:pPr>
        <w:pStyle w:val="Subsection"/>
      </w:pPr>
      <w:r>
        <w:t>(a) Violates a statute or rule;</w:t>
      </w:r>
    </w:p>
    <w:p w14:paraId="3FE4EB2D" w14:textId="77777777" w:rsidR="00896AF3" w:rsidRDefault="00896AF3" w:rsidP="00896AF3">
      <w:pPr>
        <w:pStyle w:val="Subsection"/>
      </w:pPr>
      <w:r>
        <w:t>(b) Exceeds the director’s statutory authority;</w:t>
      </w:r>
    </w:p>
    <w:p w14:paraId="4C1F002D" w14:textId="77777777" w:rsidR="00896AF3" w:rsidRDefault="00896AF3" w:rsidP="00896AF3">
      <w:pPr>
        <w:pStyle w:val="Subsection"/>
      </w:pPr>
      <w:r>
        <w:t>(c) Was made upon unlawful procedure; or</w:t>
      </w:r>
    </w:p>
    <w:p w14:paraId="5C56AE97" w14:textId="77777777" w:rsidR="00896AF3" w:rsidRDefault="00896AF3" w:rsidP="00896AF3">
      <w:pPr>
        <w:pStyle w:val="Subsection"/>
      </w:pPr>
      <w:r>
        <w:t>(d) Was characterized by abuse of discretion or clearly unwarranted exercise of discretion.</w:t>
      </w:r>
    </w:p>
    <w:p w14:paraId="0474B472" w14:textId="77777777" w:rsidR="00896AF3" w:rsidRPr="00D34334" w:rsidRDefault="00896AF3" w:rsidP="00896AF3">
      <w:pPr>
        <w:pStyle w:val="Hist"/>
      </w:pPr>
      <w:r w:rsidRPr="00D34334">
        <w:t>Statutory authority: ORS 656.726(4)</w:t>
      </w:r>
    </w:p>
    <w:p w14:paraId="0C3B27E0" w14:textId="77777777" w:rsidR="00896AF3" w:rsidRPr="00D34334" w:rsidRDefault="00896AF3" w:rsidP="00896AF3">
      <w:pPr>
        <w:pStyle w:val="Hist"/>
      </w:pPr>
      <w:r w:rsidRPr="00D34334">
        <w:t>Statutes implemented: ORS 656.245, 656.247, 656.260, 656.327, 656.340, 656.704</w:t>
      </w:r>
    </w:p>
    <w:p w14:paraId="5475612A" w14:textId="77777777" w:rsidR="00896AF3" w:rsidRDefault="00896AF3" w:rsidP="00896AF3">
      <w:pPr>
        <w:pStyle w:val="Hist"/>
        <w:rPr>
          <w:snapToGrid w:val="0"/>
        </w:rPr>
      </w:pPr>
      <w:r w:rsidRPr="00D34334">
        <w:t>Hist: Amended 11/16/12 as WCD Admin. Order 12-060, eff. 12/28/12</w:t>
      </w:r>
      <w:r w:rsidRPr="00216B33">
        <w:rPr>
          <w:snapToGrid w:val="0"/>
        </w:rPr>
        <w:t xml:space="preserve"> </w:t>
      </w:r>
    </w:p>
    <w:p w14:paraId="361D6937" w14:textId="77777777" w:rsidR="00896AF3" w:rsidRDefault="00896AF3" w:rsidP="00896AF3">
      <w:pPr>
        <w:pStyle w:val="Hist"/>
      </w:pPr>
      <w:r>
        <w:rPr>
          <w:snapToGrid w:val="0"/>
        </w:rPr>
        <w:t>Amended 3/14/18 as WCD Admin. Order 18-052, eff. 4/1/18</w:t>
      </w:r>
    </w:p>
    <w:p w14:paraId="215A3E78" w14:textId="77777777" w:rsidR="00896AF3" w:rsidRPr="00D12E4C" w:rsidRDefault="00896AF3" w:rsidP="00896AF3">
      <w:pPr>
        <w:pStyle w:val="Hist"/>
      </w:pPr>
      <w:bookmarkStart w:id="82" w:name="_Toc34750430"/>
      <w:r>
        <w:t xml:space="preserve">See also the </w:t>
      </w:r>
      <w:r w:rsidRPr="0054402A">
        <w:rPr>
          <w:i/>
        </w:rPr>
        <w:t>Index to Rule History</w:t>
      </w:r>
      <w:r>
        <w:t xml:space="preserve">: </w:t>
      </w:r>
      <w:hyperlink r:id="rId26" w:history="1">
        <w:r w:rsidRPr="00AC791D">
          <w:rPr>
            <w:rStyle w:val="Hyperlink"/>
          </w:rPr>
          <w:t>https://wcd.oregon.gov/laws/Documents/Rule_history/436_history.pdf</w:t>
        </w:r>
      </w:hyperlink>
      <w:r>
        <w:t>.</w:t>
      </w:r>
    </w:p>
    <w:p w14:paraId="1E1B531E" w14:textId="77777777" w:rsidR="00896AF3" w:rsidRPr="00860214" w:rsidRDefault="00896AF3" w:rsidP="00896AF3">
      <w:pPr>
        <w:pStyle w:val="Heading1"/>
        <w:rPr>
          <w:bCs/>
        </w:rPr>
      </w:pPr>
      <w:bookmarkStart w:id="83" w:name="_Toc107473890"/>
      <w:r>
        <w:rPr>
          <w:rStyle w:val="Footrule"/>
        </w:rPr>
        <w:t>436-001-0240</w:t>
      </w:r>
      <w:r>
        <w:tab/>
        <w:t>The Record</w:t>
      </w:r>
      <w:bookmarkEnd w:id="52"/>
      <w:bookmarkEnd w:id="53"/>
      <w:bookmarkEnd w:id="54"/>
      <w:bookmarkEnd w:id="55"/>
      <w:bookmarkEnd w:id="56"/>
      <w:bookmarkEnd w:id="57"/>
      <w:bookmarkEnd w:id="58"/>
      <w:bookmarkEnd w:id="82"/>
      <w:bookmarkEnd w:id="83"/>
    </w:p>
    <w:p w14:paraId="1950715B" w14:textId="77777777" w:rsidR="00896AF3" w:rsidRPr="00860214" w:rsidRDefault="00896AF3" w:rsidP="00896AF3">
      <w:pPr>
        <w:pStyle w:val="Section"/>
        <w:rPr>
          <w:b/>
        </w:rPr>
      </w:pPr>
      <w:r w:rsidRPr="00860214">
        <w:rPr>
          <w:b/>
        </w:rPr>
        <w:t>(1)</w:t>
      </w:r>
      <w:r w:rsidRPr="00EB64C1">
        <w:t xml:space="preserve"> Not more than 30 days after referring a request for hearing to the board, the division will provide the parties and the administrative law judge with copies of all documents in the director’s record.</w:t>
      </w:r>
    </w:p>
    <w:p w14:paraId="3E19602A" w14:textId="77777777" w:rsidR="00896AF3" w:rsidRPr="00860214" w:rsidRDefault="00896AF3" w:rsidP="00896AF3">
      <w:pPr>
        <w:pStyle w:val="Section"/>
        <w:rPr>
          <w:b/>
        </w:rPr>
      </w:pPr>
      <w:r w:rsidRPr="00860214">
        <w:rPr>
          <w:b/>
        </w:rPr>
        <w:lastRenderedPageBreak/>
        <w:t>(2)</w:t>
      </w:r>
      <w:r w:rsidRPr="00EB64C1">
        <w:t xml:space="preserve"> Not less than 28 days before the hearing, or within seven days of receipt of the director’s record, whichever is later, the insurer or self-insured employer must provide the other parties legible copies of all documents, from the director’s record, that the insurer or self-insured employer will rely on at hearing. The documents must be numbered and indexed as provided in OAR 438-007-0018(1).</w:t>
      </w:r>
    </w:p>
    <w:p w14:paraId="6E8AF642" w14:textId="77777777" w:rsidR="00896AF3" w:rsidRPr="00860214" w:rsidRDefault="00896AF3" w:rsidP="00896AF3">
      <w:pPr>
        <w:pStyle w:val="Section"/>
        <w:rPr>
          <w:b/>
        </w:rPr>
      </w:pPr>
      <w:r w:rsidRPr="00860214">
        <w:rPr>
          <w:b/>
        </w:rPr>
        <w:t>(3)</w:t>
      </w:r>
      <w:r w:rsidRPr="00EB64C1">
        <w:t xml:space="preserve"> Not less than 14 days before the hearing, or within seven days of receipt of the insurer’s or self-insured employer’s documents and index, whichever is later, the other parties must provide legible copies of any additional documents, from the director’s record, that they will rely on at hearing. The documents must be numbered and indexed as provided in OAR 438-007-0018(2).</w:t>
      </w:r>
    </w:p>
    <w:p w14:paraId="64163B5C" w14:textId="77777777" w:rsidR="00896AF3" w:rsidRPr="00860214" w:rsidRDefault="00896AF3" w:rsidP="00896AF3">
      <w:pPr>
        <w:pStyle w:val="Section"/>
        <w:rPr>
          <w:b/>
        </w:rPr>
      </w:pPr>
      <w:r w:rsidRPr="00860214">
        <w:rPr>
          <w:b/>
        </w:rPr>
        <w:t>(4)</w:t>
      </w:r>
      <w:r w:rsidRPr="00EB64C1">
        <w:t xml:space="preserve"> The parties may include with their documents and indexes documents that are not included in the director’s record only if new evidence is allowed under OAR 436-001-0225. </w:t>
      </w:r>
    </w:p>
    <w:p w14:paraId="43F01C27" w14:textId="77777777" w:rsidR="00896AF3" w:rsidRPr="00860214" w:rsidRDefault="00896AF3" w:rsidP="00896AF3">
      <w:pPr>
        <w:pStyle w:val="Section"/>
        <w:rPr>
          <w:b/>
        </w:rPr>
      </w:pPr>
      <w:r w:rsidRPr="00860214">
        <w:rPr>
          <w:b/>
        </w:rPr>
        <w:t>(5)</w:t>
      </w:r>
      <w:r w:rsidRPr="00EB64C1">
        <w:t xml:space="preserve"> Before or at the hearing, the parties must submit their documents and indexes to the administrative law judge as provided in OAR 438-007-0018 or as otherwise required by the administrative law judge.</w:t>
      </w:r>
    </w:p>
    <w:p w14:paraId="6D74D4F0" w14:textId="77777777" w:rsidR="00896AF3" w:rsidRDefault="00896AF3" w:rsidP="00896AF3">
      <w:pPr>
        <w:pStyle w:val="Section"/>
      </w:pPr>
      <w:r w:rsidRPr="00860214">
        <w:rPr>
          <w:b/>
        </w:rPr>
        <w:t>(6)</w:t>
      </w:r>
      <w:r w:rsidRPr="00081CE4">
        <w:rPr>
          <w:b/>
        </w:rPr>
        <w:t xml:space="preserve"> </w:t>
      </w:r>
      <w:r w:rsidRPr="00081CE4">
        <w:t>Unless withdrawn, all documents offered by a party will be included in the hearing file, whether or not they are admitted into the evidentiary record by the administrative law judge.</w:t>
      </w:r>
    </w:p>
    <w:p w14:paraId="3619F40C" w14:textId="77777777" w:rsidR="00896AF3" w:rsidRPr="00081CE4" w:rsidRDefault="00896AF3" w:rsidP="00896AF3">
      <w:pPr>
        <w:pStyle w:val="Hist"/>
      </w:pPr>
      <w:r w:rsidRPr="00081CE4">
        <w:rPr>
          <w:snapToGrid w:val="0"/>
          <w:szCs w:val="16"/>
        </w:rPr>
        <w:t>Statutory</w:t>
      </w:r>
      <w:r w:rsidRPr="00081CE4">
        <w:t xml:space="preserve"> authority: ORS 656.726(4); Statutes implemented: ORS 656.704</w:t>
      </w:r>
      <w:r>
        <w:t>.</w:t>
      </w:r>
    </w:p>
    <w:p w14:paraId="1CB449C0" w14:textId="77777777" w:rsidR="00896AF3" w:rsidRDefault="00896AF3" w:rsidP="00896AF3">
      <w:pPr>
        <w:pStyle w:val="Hist"/>
        <w:rPr>
          <w:snapToGrid w:val="0"/>
        </w:rPr>
      </w:pPr>
      <w:r>
        <w:t xml:space="preserve">Hist: </w:t>
      </w:r>
      <w:r>
        <w:rPr>
          <w:snapToGrid w:val="0"/>
        </w:rPr>
        <w:t>Amended 3/14/18 as WCD Admin. Order 18-052, eff. 4/1/18</w:t>
      </w:r>
      <w:r w:rsidRPr="00FB171C">
        <w:rPr>
          <w:snapToGrid w:val="0"/>
        </w:rPr>
        <w:t xml:space="preserve"> </w:t>
      </w:r>
    </w:p>
    <w:p w14:paraId="4B7E18FA" w14:textId="77777777" w:rsidR="00896AF3" w:rsidRDefault="00896AF3" w:rsidP="00896AF3">
      <w:pPr>
        <w:pStyle w:val="Hist"/>
      </w:pPr>
      <w:r>
        <w:rPr>
          <w:snapToGrid w:val="0"/>
        </w:rPr>
        <w:t>Amended 3/11/19 as WCD Admin. Order 19-050, eff. 4/1/19</w:t>
      </w:r>
    </w:p>
    <w:p w14:paraId="3F90FA93" w14:textId="77777777" w:rsidR="00896AF3" w:rsidRPr="00D12E4C" w:rsidRDefault="00896AF3" w:rsidP="00896AF3">
      <w:pPr>
        <w:pStyle w:val="Hist"/>
      </w:pPr>
      <w:bookmarkStart w:id="84" w:name="_Toc58653469"/>
      <w:bookmarkStart w:id="85" w:name="_Toc67101373"/>
      <w:bookmarkStart w:id="86" w:name="_Toc117665571"/>
      <w:bookmarkStart w:id="87" w:name="_Toc125775244"/>
      <w:bookmarkStart w:id="88" w:name="_Toc201375292"/>
      <w:bookmarkStart w:id="89" w:name="_Toc339283471"/>
      <w:bookmarkStart w:id="90" w:name="_Toc504135585"/>
      <w:bookmarkStart w:id="91" w:name="_Toc34750431"/>
      <w:bookmarkEnd w:id="59"/>
      <w:bookmarkEnd w:id="60"/>
      <w:r>
        <w:t xml:space="preserve">See also the </w:t>
      </w:r>
      <w:r w:rsidRPr="0054402A">
        <w:rPr>
          <w:i/>
        </w:rPr>
        <w:t>Index to Rule History</w:t>
      </w:r>
      <w:r>
        <w:t xml:space="preserve">: </w:t>
      </w:r>
      <w:hyperlink r:id="rId27" w:history="1">
        <w:r w:rsidRPr="00AC791D">
          <w:rPr>
            <w:rStyle w:val="Hyperlink"/>
          </w:rPr>
          <w:t>https://wcd.oregon.gov/laws/Documents/Rule_history/436_history.pdf</w:t>
        </w:r>
      </w:hyperlink>
      <w:r>
        <w:t>.</w:t>
      </w:r>
    </w:p>
    <w:p w14:paraId="37E9A561" w14:textId="77777777" w:rsidR="00896AF3" w:rsidRDefault="00896AF3" w:rsidP="00896AF3">
      <w:pPr>
        <w:pStyle w:val="Heading1"/>
        <w:rPr>
          <w:b w:val="0"/>
          <w:bCs/>
          <w:i/>
          <w:iCs/>
        </w:rPr>
      </w:pPr>
      <w:bookmarkStart w:id="92" w:name="_Toc107473891"/>
      <w:r>
        <w:rPr>
          <w:rStyle w:val="Footrule"/>
        </w:rPr>
        <w:t>436-001-0246</w:t>
      </w:r>
      <w:r>
        <w:tab/>
        <w:t xml:space="preserve">Proposed and Final Orders - </w:t>
      </w:r>
      <w:bookmarkEnd w:id="84"/>
      <w:bookmarkEnd w:id="85"/>
      <w:r>
        <w:t>Exceptions, Correction, Director Review</w:t>
      </w:r>
      <w:bookmarkEnd w:id="86"/>
      <w:bookmarkEnd w:id="87"/>
      <w:bookmarkEnd w:id="88"/>
      <w:bookmarkEnd w:id="89"/>
      <w:bookmarkEnd w:id="90"/>
      <w:bookmarkEnd w:id="91"/>
      <w:bookmarkEnd w:id="92"/>
    </w:p>
    <w:p w14:paraId="197A5B20" w14:textId="77777777" w:rsidR="00896AF3" w:rsidRDefault="00896AF3" w:rsidP="00896AF3">
      <w:pPr>
        <w:pStyle w:val="Section"/>
      </w:pPr>
      <w:r>
        <w:t xml:space="preserve">(1) Under ORS 656.704(2)(a), a party must seek director review of a proposed and final order before petitioning for judicial review under ORS 183.482. </w:t>
      </w:r>
    </w:p>
    <w:p w14:paraId="060688C9" w14:textId="77777777" w:rsidR="00896AF3" w:rsidRDefault="00896AF3" w:rsidP="00896AF3">
      <w:pPr>
        <w:pStyle w:val="Section"/>
      </w:pPr>
      <w:r>
        <w:t>(2) The parties or the division may initiate director review of a proposed and final order by filing exceptions as follows:</w:t>
      </w:r>
    </w:p>
    <w:p w14:paraId="43BA364D" w14:textId="77777777" w:rsidR="00896AF3" w:rsidRPr="008B056B" w:rsidRDefault="00896AF3" w:rsidP="00896AF3">
      <w:pPr>
        <w:pStyle w:val="Subsection"/>
      </w:pPr>
      <w:r>
        <w:t xml:space="preserve">(a) Written exceptions, including any argument, must be filed with the division within 30 days of the mailing date of the proposed and final order. </w:t>
      </w:r>
    </w:p>
    <w:p w14:paraId="59C1F30D" w14:textId="77777777" w:rsidR="00896AF3" w:rsidRDefault="00896AF3" w:rsidP="00896AF3">
      <w:pPr>
        <w:pStyle w:val="Subsection"/>
      </w:pPr>
      <w:r>
        <w:t>(b) A written response to the exceptions must be filed within 20 days of the date the exceptions were filed.</w:t>
      </w:r>
    </w:p>
    <w:p w14:paraId="009613B7" w14:textId="77777777" w:rsidR="00896AF3" w:rsidRDefault="00896AF3" w:rsidP="00896AF3">
      <w:pPr>
        <w:pStyle w:val="Subsection"/>
      </w:pPr>
      <w:r>
        <w:t>(c) A written reply to the response, if any, must be filed within 10 days of the date the response was filed.</w:t>
      </w:r>
    </w:p>
    <w:p w14:paraId="187F0CBA" w14:textId="77777777" w:rsidR="00896AF3" w:rsidRDefault="00896AF3" w:rsidP="00896AF3">
      <w:pPr>
        <w:pStyle w:val="Subsection"/>
      </w:pPr>
      <w:r>
        <w:t xml:space="preserve">(d) Exceptions, responses, and replies may be filed </w:t>
      </w:r>
      <w:r w:rsidRPr="00062870">
        <w:rPr>
          <w:szCs w:val="24"/>
        </w:rPr>
        <w:t>in any of the following ways</w:t>
      </w:r>
      <w:r>
        <w:t>:</w:t>
      </w:r>
    </w:p>
    <w:p w14:paraId="5D180CB8" w14:textId="77777777" w:rsidR="00896AF3" w:rsidRDefault="00896AF3" w:rsidP="00896AF3">
      <w:pPr>
        <w:pStyle w:val="Paragraph"/>
        <w:rPr>
          <w:snapToGrid w:val="0"/>
        </w:rPr>
      </w:pPr>
      <w:r w:rsidRPr="00B16294">
        <w:rPr>
          <w:snapToGrid w:val="0"/>
        </w:rPr>
        <w:t>(A)</w:t>
      </w:r>
      <w:r w:rsidRPr="00062870">
        <w:rPr>
          <w:snapToGrid w:val="0"/>
        </w:rPr>
        <w:t xml:space="preserve"> </w:t>
      </w:r>
      <w:r>
        <w:rPr>
          <w:snapToGrid w:val="0"/>
        </w:rPr>
        <w:t>By mail, to the following address:</w:t>
      </w:r>
    </w:p>
    <w:p w14:paraId="7EACC951" w14:textId="77777777" w:rsidR="00896AF3" w:rsidRPr="00EC5EB8" w:rsidRDefault="00896AF3" w:rsidP="00896AF3">
      <w:pPr>
        <w:pStyle w:val="Paragraph"/>
      </w:pPr>
      <w:r>
        <w:t>WCD Hearings</w:t>
      </w:r>
      <w:r w:rsidDel="00F00BB0">
        <w:t xml:space="preserve"> </w:t>
      </w:r>
      <w:r>
        <w:br/>
        <w:t>Workers’ Compensation Division</w:t>
      </w:r>
      <w:r>
        <w:br/>
        <w:t>P.O. Box 14480</w:t>
      </w:r>
      <w:r>
        <w:br/>
        <w:t>Salem, OR 97309-0405</w:t>
      </w:r>
    </w:p>
    <w:p w14:paraId="45B4221C" w14:textId="77777777" w:rsidR="00896AF3" w:rsidRDefault="00896AF3" w:rsidP="00896AF3">
      <w:pPr>
        <w:pStyle w:val="Paragraph"/>
        <w:rPr>
          <w:snapToGrid w:val="0"/>
        </w:rPr>
      </w:pPr>
      <w:r w:rsidRPr="00B16294">
        <w:rPr>
          <w:snapToGrid w:val="0"/>
        </w:rPr>
        <w:t>(B)</w:t>
      </w:r>
      <w:r w:rsidRPr="00062870">
        <w:rPr>
          <w:snapToGrid w:val="0"/>
        </w:rPr>
        <w:t xml:space="preserve"> </w:t>
      </w:r>
      <w:r>
        <w:rPr>
          <w:snapToGrid w:val="0"/>
        </w:rPr>
        <w:t>By hand-delivery, to the following address:</w:t>
      </w:r>
    </w:p>
    <w:p w14:paraId="2A8D656A" w14:textId="77777777" w:rsidR="00896AF3" w:rsidRPr="00EC5EB8" w:rsidRDefault="00896AF3" w:rsidP="00896AF3">
      <w:pPr>
        <w:pStyle w:val="Paragraph"/>
      </w:pPr>
      <w:r>
        <w:lastRenderedPageBreak/>
        <w:t>WCD Hearings</w:t>
      </w:r>
      <w:r>
        <w:br/>
        <w:t>350 Winter Street NE, 2</w:t>
      </w:r>
      <w:r w:rsidRPr="007910E9">
        <w:rPr>
          <w:vertAlign w:val="superscript"/>
        </w:rPr>
        <w:t>nd</w:t>
      </w:r>
      <w:r>
        <w:t xml:space="preserve"> floor</w:t>
      </w:r>
      <w:r>
        <w:br/>
        <w:t>Salem, OR 97301</w:t>
      </w:r>
    </w:p>
    <w:p w14:paraId="0D7853CD" w14:textId="77777777" w:rsidR="00896AF3" w:rsidRPr="008B056B" w:rsidRDefault="00896AF3" w:rsidP="00896AF3">
      <w:pPr>
        <w:pStyle w:val="Paragraph"/>
      </w:pPr>
      <w:r w:rsidRPr="00B16294">
        <w:t>(C)</w:t>
      </w:r>
      <w:r w:rsidRPr="008B056B">
        <w:t xml:space="preserve"> By fax, to 503-947-751</w:t>
      </w:r>
      <w:r>
        <w:t>1</w:t>
      </w:r>
      <w:r w:rsidRPr="008B056B">
        <w:t>, if the document transmitted indicates that it has been delivered by fax, is sent to the correct fax number, and indicates the date the document was sent.</w:t>
      </w:r>
    </w:p>
    <w:p w14:paraId="5C338D1A" w14:textId="77777777" w:rsidR="00896AF3" w:rsidRPr="00491679" w:rsidRDefault="00896AF3" w:rsidP="00896AF3">
      <w:pPr>
        <w:pStyle w:val="Paragraph"/>
      </w:pPr>
      <w:r w:rsidRPr="00B16294">
        <w:t>(D)</w:t>
      </w:r>
      <w:r w:rsidRPr="008B056B">
        <w:t xml:space="preserve"> By email, to </w:t>
      </w:r>
      <w:hyperlink r:id="rId28" w:history="1">
        <w:r w:rsidRPr="009808E9">
          <w:rPr>
            <w:rStyle w:val="Hyperlink"/>
          </w:rPr>
          <w:t>wcd.hearings@dcbs.oregon.gov</w:t>
        </w:r>
      </w:hyperlink>
      <w:r>
        <w:t xml:space="preserve">. If the </w:t>
      </w:r>
      <w:r w:rsidRPr="00B16294">
        <w:t>exception</w:t>
      </w:r>
      <w:r>
        <w:t>, response, or reply is in an attachment to the email, the attachment</w:t>
      </w:r>
      <w:r w:rsidRPr="008B056B">
        <w:t xml:space="preserve"> must be in a format that Microsoft Word 2010® (.docx, .doc, .txt, .rtf) or Adobe Reader® (.pdf) can open. Image formats that can be viewed in Internet Explorer® (.tif, .jpg) are also acceptable.</w:t>
      </w:r>
    </w:p>
    <w:p w14:paraId="40B91009" w14:textId="77777777" w:rsidR="00896AF3" w:rsidRPr="00491679" w:rsidRDefault="00896AF3" w:rsidP="00896AF3">
      <w:pPr>
        <w:pStyle w:val="Section"/>
      </w:pPr>
      <w:r w:rsidRPr="00491679">
        <w:t>(3) The director may extend the time period</w:t>
      </w:r>
      <w:r>
        <w:t xml:space="preserve"> for a party to file a response, reply, or argument</w:t>
      </w:r>
      <w:r w:rsidRPr="00491679">
        <w:t xml:space="preserve"> upon </w:t>
      </w:r>
      <w:r>
        <w:t>the</w:t>
      </w:r>
      <w:r w:rsidRPr="00491679">
        <w:t xml:space="preserve"> party’s written request that explains the need for the delay or on the director’s own motion.</w:t>
      </w:r>
      <w:r>
        <w:t xml:space="preserve"> The time period for filing exceptions may not be extended.</w:t>
      </w:r>
    </w:p>
    <w:p w14:paraId="16A91133" w14:textId="77777777" w:rsidR="00896AF3" w:rsidRDefault="00896AF3" w:rsidP="00896AF3">
      <w:pPr>
        <w:pStyle w:val="Section"/>
      </w:pPr>
      <w:r w:rsidRPr="00491679">
        <w:t>(4)</w:t>
      </w:r>
      <w:r>
        <w:t xml:space="preserve"> If exceptions are timely filed, the director may issue a final order or an amended proposed and final order, request the administrative law judge to hold further hearing, or remand the matter for further administrative action.</w:t>
      </w:r>
    </w:p>
    <w:p w14:paraId="6F058287" w14:textId="77777777" w:rsidR="00896AF3" w:rsidRDefault="00896AF3" w:rsidP="00896AF3">
      <w:pPr>
        <w:pStyle w:val="Section"/>
      </w:pPr>
      <w:r w:rsidRPr="00491679">
        <w:t>(5)</w:t>
      </w:r>
      <w:r>
        <w:t xml:space="preserve"> Within 30 days of the mailing date of the proposed and final order, the director may issue a notice of intent to review the proposed and final order, even if no exceptions are filed.</w:t>
      </w:r>
    </w:p>
    <w:p w14:paraId="416D6D4E" w14:textId="77777777" w:rsidR="00896AF3" w:rsidRDefault="00896AF3" w:rsidP="00896AF3">
      <w:pPr>
        <w:pStyle w:val="Section"/>
      </w:pPr>
      <w:r w:rsidRPr="00491679">
        <w:t>(6)</w:t>
      </w:r>
      <w:r>
        <w:t xml:space="preserve"> All proposed and final orders must contain language notifying the parties of their right to file exceptions, how to file, and the time frames.</w:t>
      </w:r>
    </w:p>
    <w:p w14:paraId="1E071158" w14:textId="77777777" w:rsidR="00896AF3" w:rsidRDefault="00896AF3" w:rsidP="00896AF3">
      <w:pPr>
        <w:pStyle w:val="Section"/>
      </w:pPr>
      <w:r w:rsidRPr="00491679">
        <w:t>(7)</w:t>
      </w:r>
      <w:r>
        <w:t xml:space="preserve"> The administrative law judge may withdraw a proposed and final order for correction of errors within 10 calendar days of the mailing date of the order. The time for filing exceptions begins on the date the corrected proposed and final order is mailed.</w:t>
      </w:r>
    </w:p>
    <w:p w14:paraId="103125CD" w14:textId="77777777" w:rsidR="00896AF3" w:rsidRDefault="00896AF3" w:rsidP="00896AF3">
      <w:pPr>
        <w:pStyle w:val="Section"/>
      </w:pPr>
      <w:r w:rsidRPr="00491679">
        <w:t>(8)</w:t>
      </w:r>
      <w:r>
        <w:t xml:space="preserve"> If no exceptions are timely filed or if no notice of intent to review is issued, the proposed and final order will become final 30 days after the mailing date of the order.</w:t>
      </w:r>
    </w:p>
    <w:p w14:paraId="4883F23A" w14:textId="77777777" w:rsidR="00896AF3" w:rsidRDefault="00896AF3" w:rsidP="00896AF3">
      <w:pPr>
        <w:pStyle w:val="Section"/>
      </w:pPr>
      <w:r w:rsidRPr="00491679">
        <w:t>(9)</w:t>
      </w:r>
      <w:r>
        <w:t xml:space="preserve"> Any requests for review or requests for reconsideration of a proposed and final order filed with the board or administrative law judge within 30 days of the mailing date of the order will be forwarded to the director and treated as timely exceptions under this rule.</w:t>
      </w:r>
    </w:p>
    <w:p w14:paraId="08F08339" w14:textId="77777777" w:rsidR="00896AF3" w:rsidRPr="00D34334" w:rsidRDefault="00896AF3" w:rsidP="00896AF3">
      <w:pPr>
        <w:pStyle w:val="Hist"/>
      </w:pPr>
      <w:r w:rsidRPr="00D34334">
        <w:t>Statutory authority: ORS 656.726(4)</w:t>
      </w:r>
    </w:p>
    <w:p w14:paraId="0DE6E79E" w14:textId="77777777" w:rsidR="00896AF3" w:rsidRPr="00D34334" w:rsidRDefault="00896AF3" w:rsidP="00896AF3">
      <w:pPr>
        <w:pStyle w:val="Hist"/>
      </w:pPr>
      <w:r w:rsidRPr="00D34334">
        <w:t>Statutes implemented: ORS 656.704</w:t>
      </w:r>
    </w:p>
    <w:p w14:paraId="6E505DEE" w14:textId="77777777" w:rsidR="00896AF3" w:rsidRDefault="00896AF3" w:rsidP="00896AF3">
      <w:pPr>
        <w:pStyle w:val="Hist"/>
        <w:rPr>
          <w:snapToGrid w:val="0"/>
        </w:rPr>
      </w:pPr>
      <w:r w:rsidRPr="00D34334">
        <w:t xml:space="preserve">Hist: </w:t>
      </w:r>
      <w:r>
        <w:t xml:space="preserve">Amended 12/10/15 as WCD Admin. Order15-065, </w:t>
      </w:r>
      <w:r w:rsidRPr="00D34334">
        <w:t>eff. 1/1/16</w:t>
      </w:r>
      <w:r w:rsidRPr="00216B33">
        <w:rPr>
          <w:snapToGrid w:val="0"/>
        </w:rPr>
        <w:t xml:space="preserve"> </w:t>
      </w:r>
    </w:p>
    <w:p w14:paraId="1C3062E2" w14:textId="77777777" w:rsidR="00896AF3" w:rsidRDefault="00896AF3" w:rsidP="00896AF3">
      <w:pPr>
        <w:pStyle w:val="Hist"/>
        <w:rPr>
          <w:snapToGrid w:val="0"/>
        </w:rPr>
      </w:pPr>
      <w:r>
        <w:rPr>
          <w:snapToGrid w:val="0"/>
        </w:rPr>
        <w:t>Amended 3/14/18 as WCD Admin. Order 18-052, eff. 4/1/18</w:t>
      </w:r>
    </w:p>
    <w:p w14:paraId="074E2F7A" w14:textId="77777777" w:rsidR="00896AF3" w:rsidRDefault="00896AF3" w:rsidP="00896AF3">
      <w:pPr>
        <w:pStyle w:val="Hist"/>
      </w:pPr>
      <w:r>
        <w:t xml:space="preserve">Statutory minor correction (to DCBS email address) </w:t>
      </w:r>
      <w:r w:rsidRPr="00E46A81">
        <w:t xml:space="preserve">– ORS 183.335(7), </w:t>
      </w:r>
      <w:r>
        <w:t xml:space="preserve">(WCD 13-2021) </w:t>
      </w:r>
      <w:r w:rsidRPr="00E46A81">
        <w:t xml:space="preserve">filed and effective </w:t>
      </w:r>
      <w:r>
        <w:t>10/27/21</w:t>
      </w:r>
    </w:p>
    <w:p w14:paraId="5D8017B6" w14:textId="77777777" w:rsidR="00896AF3" w:rsidRPr="00D12E4C" w:rsidRDefault="00896AF3" w:rsidP="00896AF3">
      <w:pPr>
        <w:pStyle w:val="Hist"/>
      </w:pPr>
      <w:bookmarkStart w:id="93" w:name="_Toc339283472"/>
      <w:bookmarkStart w:id="94" w:name="_Toc504135586"/>
      <w:bookmarkStart w:id="95" w:name="_Toc34750432"/>
      <w:bookmarkStart w:id="96" w:name="_Toc117665572"/>
      <w:bookmarkStart w:id="97" w:name="_Toc125775245"/>
      <w:bookmarkStart w:id="98" w:name="_Toc201375293"/>
      <w:r>
        <w:t xml:space="preserve">See also the </w:t>
      </w:r>
      <w:r w:rsidRPr="0054402A">
        <w:rPr>
          <w:i/>
        </w:rPr>
        <w:t>Index to Rule History</w:t>
      </w:r>
      <w:r>
        <w:t xml:space="preserve">: </w:t>
      </w:r>
      <w:hyperlink r:id="rId29" w:history="1">
        <w:r w:rsidRPr="00AC791D">
          <w:rPr>
            <w:rStyle w:val="Hyperlink"/>
          </w:rPr>
          <w:t>https://wcd.oregon.gov/laws/Documents/Rule_history/436_history.pdf</w:t>
        </w:r>
      </w:hyperlink>
      <w:r>
        <w:t>.</w:t>
      </w:r>
    </w:p>
    <w:p w14:paraId="161A8A65" w14:textId="77777777" w:rsidR="00896AF3" w:rsidRDefault="00896AF3" w:rsidP="00896AF3">
      <w:pPr>
        <w:pStyle w:val="Heading1"/>
        <w:rPr>
          <w:i/>
          <w:iCs/>
        </w:rPr>
      </w:pPr>
      <w:bookmarkStart w:id="99" w:name="_Toc107473892"/>
      <w:r>
        <w:rPr>
          <w:rStyle w:val="Footrule"/>
        </w:rPr>
        <w:t>436-001-0252</w:t>
      </w:r>
      <w:r>
        <w:rPr>
          <w:rStyle w:val="Footrule"/>
        </w:rPr>
        <w:tab/>
      </w:r>
      <w:r>
        <w:t>Stay of Director and Administrative Review</w:t>
      </w:r>
      <w:bookmarkEnd w:id="93"/>
      <w:bookmarkEnd w:id="94"/>
      <w:bookmarkEnd w:id="95"/>
      <w:bookmarkEnd w:id="99"/>
      <w:r>
        <w:t xml:space="preserve"> </w:t>
      </w:r>
      <w:bookmarkEnd w:id="96"/>
      <w:bookmarkEnd w:id="97"/>
      <w:bookmarkEnd w:id="98"/>
    </w:p>
    <w:p w14:paraId="133C000A" w14:textId="77777777" w:rsidR="00896AF3" w:rsidRDefault="00896AF3" w:rsidP="00896AF3">
      <w:pPr>
        <w:pStyle w:val="Rule-no-indent"/>
      </w:pPr>
      <w:r>
        <w:t>The director may stay director review, administrative review, or referral of a matter if there is another pending matter concerning a claim that may affect the outcome of the matter within the director’s jurisdiction.</w:t>
      </w:r>
    </w:p>
    <w:p w14:paraId="7FDA2DB6" w14:textId="77777777" w:rsidR="00896AF3" w:rsidRDefault="00896AF3" w:rsidP="00896AF3">
      <w:pPr>
        <w:pStyle w:val="Hist"/>
      </w:pPr>
      <w:r>
        <w:t xml:space="preserve">Statutory authority: ORS 656.726(4) </w:t>
      </w:r>
    </w:p>
    <w:p w14:paraId="70189427" w14:textId="77777777" w:rsidR="00896AF3" w:rsidRDefault="00896AF3" w:rsidP="00896AF3">
      <w:pPr>
        <w:pStyle w:val="Hist"/>
      </w:pPr>
      <w:r>
        <w:t>Statutes implemented: ORS 656.704</w:t>
      </w:r>
    </w:p>
    <w:p w14:paraId="79F891E1" w14:textId="77777777" w:rsidR="00896AF3" w:rsidRDefault="00896AF3" w:rsidP="00896AF3">
      <w:pPr>
        <w:pStyle w:val="Hist"/>
        <w:rPr>
          <w:snapToGrid w:val="0"/>
        </w:rPr>
      </w:pPr>
      <w:r>
        <w:t>Hist: Amended 6/12/08 as WCD Admin. Order 08-050, eff. 7/1/08</w:t>
      </w:r>
      <w:r w:rsidRPr="00216B33">
        <w:rPr>
          <w:snapToGrid w:val="0"/>
        </w:rPr>
        <w:t xml:space="preserve"> </w:t>
      </w:r>
    </w:p>
    <w:p w14:paraId="50014C5D" w14:textId="77777777" w:rsidR="00896AF3" w:rsidRDefault="00896AF3" w:rsidP="00896AF3">
      <w:pPr>
        <w:pStyle w:val="Hist"/>
      </w:pPr>
      <w:r>
        <w:rPr>
          <w:snapToGrid w:val="0"/>
        </w:rPr>
        <w:t>Amended 3/14/18 as WCD Admin. Order 18-052, eff. 4/1/18</w:t>
      </w:r>
    </w:p>
    <w:p w14:paraId="5CDB6DB7" w14:textId="77777777" w:rsidR="00896AF3" w:rsidRPr="00D12E4C" w:rsidRDefault="00896AF3" w:rsidP="00896AF3">
      <w:pPr>
        <w:pStyle w:val="Hist"/>
      </w:pPr>
      <w:bookmarkStart w:id="100" w:name="_Toc117665573"/>
      <w:bookmarkStart w:id="101" w:name="_Toc125775246"/>
      <w:bookmarkStart w:id="102" w:name="_Toc201375294"/>
      <w:bookmarkStart w:id="103" w:name="_Toc339283473"/>
      <w:bookmarkStart w:id="104" w:name="_Toc504135587"/>
      <w:bookmarkStart w:id="105" w:name="_Toc34750433"/>
      <w:r>
        <w:t xml:space="preserve">See also the </w:t>
      </w:r>
      <w:r w:rsidRPr="0054402A">
        <w:rPr>
          <w:i/>
        </w:rPr>
        <w:t>Index to Rule History</w:t>
      </w:r>
      <w:r>
        <w:t xml:space="preserve">: </w:t>
      </w:r>
      <w:hyperlink r:id="rId30" w:history="1">
        <w:r w:rsidRPr="00AC791D">
          <w:rPr>
            <w:rStyle w:val="Hyperlink"/>
          </w:rPr>
          <w:t>https://wcd.oregon.gov/laws/Documents/Rule_history/436_history.pdf</w:t>
        </w:r>
      </w:hyperlink>
      <w:r>
        <w:t>.</w:t>
      </w:r>
    </w:p>
    <w:p w14:paraId="690CEED4" w14:textId="77777777" w:rsidR="00896AF3" w:rsidRDefault="00896AF3" w:rsidP="00896AF3">
      <w:pPr>
        <w:pStyle w:val="Heading1"/>
      </w:pPr>
      <w:bookmarkStart w:id="106" w:name="_Toc107473893"/>
      <w:r>
        <w:rPr>
          <w:rStyle w:val="Footrule"/>
        </w:rPr>
        <w:lastRenderedPageBreak/>
        <w:t>436-001-0259</w:t>
      </w:r>
      <w:r>
        <w:rPr>
          <w:rStyle w:val="Footrule"/>
        </w:rPr>
        <w:tab/>
      </w:r>
      <w:r>
        <w:t>Ex Parte Communication</w:t>
      </w:r>
      <w:bookmarkEnd w:id="100"/>
      <w:bookmarkEnd w:id="101"/>
      <w:bookmarkEnd w:id="102"/>
      <w:bookmarkEnd w:id="103"/>
      <w:bookmarkEnd w:id="104"/>
      <w:bookmarkEnd w:id="105"/>
      <w:bookmarkEnd w:id="106"/>
    </w:p>
    <w:p w14:paraId="303323B1" w14:textId="77777777" w:rsidR="00896AF3" w:rsidRDefault="00896AF3" w:rsidP="00896AF3">
      <w:pPr>
        <w:pStyle w:val="Rule-no-indent"/>
      </w:pPr>
      <w:r>
        <w:t>An ex parte communication is an oral or written communication to the director during director review of the matter not made in the presence of all parties to the dispute, concerning a fact in issue, but does not include communication from division staff or the Department of Justice about legal issues or facts in the record. Ex parte communications received during director review will be promptly disclosed to all parties, and the parties will be allowed a reasonable opportunity to respond.</w:t>
      </w:r>
    </w:p>
    <w:p w14:paraId="34ED0DA0" w14:textId="77777777" w:rsidR="00896AF3" w:rsidRDefault="00896AF3" w:rsidP="00896AF3">
      <w:pPr>
        <w:pStyle w:val="Hist"/>
      </w:pPr>
      <w:r>
        <w:t>Statutory authority: ORS 656.726(4)</w:t>
      </w:r>
    </w:p>
    <w:p w14:paraId="0530822E" w14:textId="77777777" w:rsidR="00896AF3" w:rsidRDefault="00896AF3" w:rsidP="00896AF3">
      <w:pPr>
        <w:pStyle w:val="Hist"/>
      </w:pPr>
      <w:r>
        <w:t>Statutes implemented: ORS 656.704, OL 2005 ch 26</w:t>
      </w:r>
    </w:p>
    <w:p w14:paraId="30FEC407" w14:textId="77777777" w:rsidR="00896AF3" w:rsidRDefault="00896AF3" w:rsidP="00896AF3">
      <w:pPr>
        <w:pStyle w:val="Hist"/>
      </w:pPr>
      <w:r>
        <w:t>Hist: Adopted 10/19/05 as WCD Admin. Order 05-061 eff. 1/2/06</w:t>
      </w:r>
    </w:p>
    <w:p w14:paraId="38B3058D" w14:textId="77777777" w:rsidR="00896AF3" w:rsidRDefault="00896AF3" w:rsidP="00896AF3">
      <w:pPr>
        <w:pStyle w:val="Hist"/>
        <w:rPr>
          <w:snapToGrid w:val="0"/>
          <w:szCs w:val="16"/>
        </w:rPr>
      </w:pPr>
      <w:r>
        <w:rPr>
          <w:snapToGrid w:val="0"/>
          <w:szCs w:val="16"/>
        </w:rPr>
        <w:t>Amended 12/10/15 as WCD Admin. Order15-065, eff. 1/1/16</w:t>
      </w:r>
    </w:p>
    <w:p w14:paraId="46E8D73A" w14:textId="77777777" w:rsidR="00896AF3" w:rsidRPr="00D12E4C" w:rsidRDefault="00896AF3" w:rsidP="00896AF3">
      <w:pPr>
        <w:pStyle w:val="Hist"/>
      </w:pPr>
      <w:bookmarkStart w:id="107" w:name="_Toc117665577"/>
      <w:bookmarkStart w:id="108" w:name="_Toc125775250"/>
      <w:bookmarkStart w:id="109" w:name="_Toc201375296"/>
      <w:bookmarkStart w:id="110" w:name="_Toc339283474"/>
      <w:bookmarkStart w:id="111" w:name="_Toc504135588"/>
      <w:bookmarkStart w:id="112" w:name="_Toc34750434"/>
      <w:r>
        <w:t xml:space="preserve">See also the </w:t>
      </w:r>
      <w:r w:rsidRPr="0054402A">
        <w:rPr>
          <w:i/>
        </w:rPr>
        <w:t>Index to Rule History</w:t>
      </w:r>
      <w:r>
        <w:t xml:space="preserve">: </w:t>
      </w:r>
      <w:hyperlink r:id="rId31" w:history="1">
        <w:r w:rsidRPr="00AC791D">
          <w:rPr>
            <w:rStyle w:val="Hyperlink"/>
          </w:rPr>
          <w:t>https://wcd.oregon.gov/laws/Documents/Rule_history/436_history.pdf</w:t>
        </w:r>
      </w:hyperlink>
      <w:r>
        <w:t>.</w:t>
      </w:r>
    </w:p>
    <w:p w14:paraId="6D95A036" w14:textId="77777777" w:rsidR="00896AF3" w:rsidRDefault="00896AF3" w:rsidP="00896AF3">
      <w:pPr>
        <w:pStyle w:val="Heading1"/>
      </w:pPr>
      <w:bookmarkStart w:id="113" w:name="_Toc107473894"/>
      <w:r>
        <w:rPr>
          <w:rStyle w:val="Footrule"/>
        </w:rPr>
        <w:t>436-001-0296</w:t>
      </w:r>
      <w:r>
        <w:tab/>
        <w:t>Settlements and Dismissals</w:t>
      </w:r>
      <w:bookmarkEnd w:id="107"/>
      <w:bookmarkEnd w:id="108"/>
      <w:bookmarkEnd w:id="109"/>
      <w:bookmarkEnd w:id="110"/>
      <w:bookmarkEnd w:id="111"/>
      <w:bookmarkEnd w:id="112"/>
      <w:bookmarkEnd w:id="113"/>
    </w:p>
    <w:p w14:paraId="20303726" w14:textId="77777777" w:rsidR="00896AF3" w:rsidRDefault="00896AF3" w:rsidP="00896AF3">
      <w:pPr>
        <w:pStyle w:val="Section"/>
      </w:pPr>
      <w:r>
        <w:t>(1) If, after a request for hearing is filed but before a proposed and final order is issued, an agreement under ORS 656.236 or 656.289(4) is approved that resolves all issues in the matter within the director’s jurisdiction, the administrative law judge may issue a proposed and final order dismissing the request for hearing.</w:t>
      </w:r>
    </w:p>
    <w:p w14:paraId="74C06646" w14:textId="77777777" w:rsidR="00896AF3" w:rsidRDefault="00896AF3" w:rsidP="00896AF3">
      <w:pPr>
        <w:pStyle w:val="Section"/>
      </w:pPr>
      <w:r>
        <w:t>(2) If, after a request for hearing is filed but before a proposed and final order is issued, the parties reach agreement on all issues in the matter within the director’s jurisdiction, the administrative law judge may issue a proposed and final order approving the agreement and dismissing the request for hearing.</w:t>
      </w:r>
    </w:p>
    <w:p w14:paraId="1420717C" w14:textId="77777777" w:rsidR="00896AF3" w:rsidRDefault="00896AF3" w:rsidP="00896AF3">
      <w:pPr>
        <w:pStyle w:val="Section"/>
      </w:pPr>
      <w:r>
        <w:t>(3) If the matter within the director’s jurisdiction is consolidated with matters concerning a claim and the parties reach agreement on all issues in the matter within the director’s jurisdiction before issuance of a proposed and final order, the administrative law judge may issue a proposed and final order approving the agreement and dismissing the request for hearing.</w:t>
      </w:r>
    </w:p>
    <w:p w14:paraId="3BAE64CF" w14:textId="77777777" w:rsidR="00896AF3" w:rsidRDefault="00896AF3" w:rsidP="00896AF3">
      <w:pPr>
        <w:pStyle w:val="Section"/>
      </w:pPr>
      <w:r>
        <w:t>(4) Notwithstanding OAR 436-001-0170(2), the administrative law judge may issue a final order of dismissal when the requesting party withdraws the request for hearing and no cross-request for hearing has been filed.</w:t>
      </w:r>
    </w:p>
    <w:p w14:paraId="2C5E2CF8" w14:textId="77777777" w:rsidR="00896AF3" w:rsidRDefault="00896AF3" w:rsidP="00896AF3">
      <w:pPr>
        <w:pStyle w:val="Hist"/>
      </w:pPr>
      <w:r>
        <w:t>Statutory authority: ORS 656.726(4)</w:t>
      </w:r>
    </w:p>
    <w:p w14:paraId="33F002C8" w14:textId="77777777" w:rsidR="00896AF3" w:rsidRDefault="00896AF3" w:rsidP="00896AF3">
      <w:pPr>
        <w:pStyle w:val="Hist"/>
      </w:pPr>
      <w:r>
        <w:t>Statutes implemented: ORS 656.704</w:t>
      </w:r>
    </w:p>
    <w:p w14:paraId="19A78096" w14:textId="77777777" w:rsidR="00896AF3" w:rsidRDefault="00896AF3" w:rsidP="00896AF3">
      <w:pPr>
        <w:pStyle w:val="Hist"/>
        <w:rPr>
          <w:snapToGrid w:val="0"/>
        </w:rPr>
      </w:pPr>
      <w:r>
        <w:t>Hist: Amended 6/12/08 as WCD Admin. Order 08-050, eff. 7/1/08</w:t>
      </w:r>
      <w:r w:rsidRPr="00216B33">
        <w:rPr>
          <w:snapToGrid w:val="0"/>
        </w:rPr>
        <w:t xml:space="preserve"> </w:t>
      </w:r>
    </w:p>
    <w:p w14:paraId="49FCAA5F" w14:textId="77777777" w:rsidR="00896AF3" w:rsidRDefault="00896AF3" w:rsidP="00896AF3">
      <w:pPr>
        <w:pStyle w:val="Hist"/>
      </w:pPr>
      <w:r>
        <w:rPr>
          <w:snapToGrid w:val="0"/>
        </w:rPr>
        <w:t>Amended 3/14/18 as WCD Admin. Order 18-052, eff. 4/1/18</w:t>
      </w:r>
    </w:p>
    <w:p w14:paraId="7D20DAF8" w14:textId="77777777" w:rsidR="00896AF3" w:rsidRPr="00D12E4C" w:rsidRDefault="00896AF3" w:rsidP="00896AF3">
      <w:pPr>
        <w:pStyle w:val="Hist"/>
      </w:pPr>
      <w:bookmarkStart w:id="114" w:name="_Toc504135589"/>
      <w:bookmarkStart w:id="115" w:name="_Toc34750435"/>
      <w:r>
        <w:t xml:space="preserve">See also the </w:t>
      </w:r>
      <w:r w:rsidRPr="0054402A">
        <w:rPr>
          <w:i/>
        </w:rPr>
        <w:t>Index to Rule History</w:t>
      </w:r>
      <w:r>
        <w:t xml:space="preserve">: </w:t>
      </w:r>
      <w:hyperlink r:id="rId32" w:history="1">
        <w:r w:rsidRPr="00AC791D">
          <w:rPr>
            <w:rStyle w:val="Hyperlink"/>
          </w:rPr>
          <w:t>https://wcd.oregon.gov/laws/Documents/Rule_history/436_history.pdf</w:t>
        </w:r>
      </w:hyperlink>
      <w:r>
        <w:t>.</w:t>
      </w:r>
    </w:p>
    <w:p w14:paraId="707D61D7" w14:textId="77777777" w:rsidR="00896AF3" w:rsidRPr="00896AF3" w:rsidRDefault="00896AF3" w:rsidP="00896AF3">
      <w:pPr>
        <w:pStyle w:val="Heading2"/>
        <w:keepLines w:val="0"/>
        <w:spacing w:before="240" w:after="60" w:line="240" w:lineRule="auto"/>
        <w:jc w:val="center"/>
        <w:rPr>
          <w:rFonts w:ascii="Times New Roman" w:hAnsi="Times New Roman"/>
          <w:b/>
          <w:color w:val="auto"/>
          <w:sz w:val="24"/>
          <w:szCs w:val="20"/>
        </w:rPr>
      </w:pPr>
      <w:bookmarkStart w:id="116" w:name="_Toc107473895"/>
      <w:r w:rsidRPr="00896AF3">
        <w:rPr>
          <w:rFonts w:ascii="Times New Roman" w:hAnsi="Times New Roman"/>
          <w:b/>
          <w:color w:val="auto"/>
          <w:sz w:val="24"/>
          <w:szCs w:val="20"/>
        </w:rPr>
        <w:t>Attorney Fees</w:t>
      </w:r>
      <w:bookmarkEnd w:id="114"/>
      <w:bookmarkEnd w:id="115"/>
      <w:bookmarkEnd w:id="116"/>
    </w:p>
    <w:p w14:paraId="151F57CA" w14:textId="77777777" w:rsidR="005A28CA" w:rsidRPr="005A28CA" w:rsidRDefault="005A28CA" w:rsidP="00D3174D">
      <w:pPr>
        <w:pStyle w:val="Heading1"/>
      </w:pPr>
      <w:bookmarkStart w:id="117" w:name="_Toc107473896"/>
      <w:r w:rsidRPr="00D3174D">
        <w:rPr>
          <w:rStyle w:val="Footrule"/>
        </w:rPr>
        <w:t>436-001-0400</w:t>
      </w:r>
      <w:r w:rsidRPr="005A28CA">
        <w:tab/>
        <w:t>General Provisions and Requirements for Attorney Fees</w:t>
      </w:r>
      <w:bookmarkEnd w:id="3"/>
      <w:bookmarkEnd w:id="4"/>
      <w:bookmarkEnd w:id="117"/>
    </w:p>
    <w:p w14:paraId="6E779C66" w14:textId="77777777" w:rsidR="005A28CA" w:rsidRPr="009918A3" w:rsidRDefault="005A28CA" w:rsidP="00D3174D">
      <w:pPr>
        <w:pStyle w:val="Rule-no-indent"/>
        <w:rPr>
          <w:b/>
        </w:rPr>
      </w:pPr>
      <w:r w:rsidRPr="005A28CA">
        <w:t>In addition to the specific provisions in OAR 436-001-0410 through 436-001-04</w:t>
      </w:r>
      <w:r w:rsidR="00D75849">
        <w:t>40</w:t>
      </w:r>
      <w:r w:rsidRPr="005A28CA">
        <w:t xml:space="preserve">, the following provisions apply </w:t>
      </w:r>
      <w:r w:rsidR="00AA3F5B">
        <w:t>to</w:t>
      </w:r>
      <w:r w:rsidRPr="005A28CA">
        <w:t xml:space="preserve"> attorney fee</w:t>
      </w:r>
      <w:r w:rsidR="00AA3F5B">
        <w:t>s</w:t>
      </w:r>
      <w:r w:rsidRPr="005A28CA">
        <w:t xml:space="preserve">: </w:t>
      </w:r>
    </w:p>
    <w:p w14:paraId="7DB7E1D9" w14:textId="77777777" w:rsidR="005A28CA" w:rsidRPr="009918A3" w:rsidRDefault="005A28CA" w:rsidP="00D3174D">
      <w:pPr>
        <w:pStyle w:val="Section"/>
        <w:rPr>
          <w:b/>
        </w:rPr>
      </w:pPr>
      <w:r w:rsidRPr="009918A3">
        <w:rPr>
          <w:b/>
        </w:rPr>
        <w:t>(1)</w:t>
      </w:r>
      <w:r w:rsidRPr="005A28CA">
        <w:t xml:space="preserve"> </w:t>
      </w:r>
      <w:r w:rsidR="00AA3F5B">
        <w:t>T</w:t>
      </w:r>
      <w:r w:rsidRPr="005A28CA">
        <w:t>he attorney must file with the director a signed attorney retainer agreement.</w:t>
      </w:r>
    </w:p>
    <w:p w14:paraId="12603826" w14:textId="77777777" w:rsidR="005A28CA" w:rsidRPr="009918A3" w:rsidRDefault="005A28CA" w:rsidP="00D3174D">
      <w:pPr>
        <w:pStyle w:val="Section"/>
        <w:rPr>
          <w:b/>
        </w:rPr>
      </w:pPr>
      <w:r w:rsidRPr="009918A3">
        <w:rPr>
          <w:b/>
        </w:rPr>
        <w:t>(2)</w:t>
      </w:r>
      <w:r w:rsidRPr="005A28CA">
        <w:t xml:space="preserve"> In cases in which time devoted is </w:t>
      </w:r>
      <w:r w:rsidR="00300F5D">
        <w:t>required to be considered</w:t>
      </w:r>
      <w:r w:rsidRPr="005A28CA">
        <w:t xml:space="preserve"> in determining the amount of the fee:</w:t>
      </w:r>
    </w:p>
    <w:p w14:paraId="1056B617" w14:textId="77777777" w:rsidR="005A28CA" w:rsidRPr="009918A3" w:rsidRDefault="005A28CA" w:rsidP="00D3174D">
      <w:pPr>
        <w:pStyle w:val="Subsection"/>
        <w:rPr>
          <w:b/>
        </w:rPr>
      </w:pPr>
      <w:r w:rsidRPr="009918A3">
        <w:rPr>
          <w:b/>
        </w:rPr>
        <w:lastRenderedPageBreak/>
        <w:t>(a)</w:t>
      </w:r>
      <w:r w:rsidRPr="005A28CA">
        <w:t xml:space="preserve"> The attorney should submit a statement of the number of hours spent on the case. </w:t>
      </w:r>
    </w:p>
    <w:p w14:paraId="6994513E" w14:textId="77777777" w:rsidR="005A28CA" w:rsidRPr="009918A3" w:rsidRDefault="005A28CA" w:rsidP="00D3174D">
      <w:pPr>
        <w:pStyle w:val="Subsection"/>
        <w:rPr>
          <w:b/>
        </w:rPr>
      </w:pPr>
      <w:r w:rsidRPr="009918A3">
        <w:rPr>
          <w:b/>
        </w:rPr>
        <w:t>(b)</w:t>
      </w:r>
      <w:r w:rsidRPr="005A28CA">
        <w:t xml:space="preserve"> The director may request the attorney to submit additional information to support or clarify the statement of hours. </w:t>
      </w:r>
    </w:p>
    <w:p w14:paraId="79FD9CE6" w14:textId="77777777" w:rsidR="005A28CA" w:rsidRPr="009918A3" w:rsidRDefault="005A28CA" w:rsidP="00D3174D">
      <w:pPr>
        <w:pStyle w:val="Subsection"/>
        <w:rPr>
          <w:b/>
        </w:rPr>
      </w:pPr>
      <w:r w:rsidRPr="009918A3">
        <w:rPr>
          <w:b/>
        </w:rPr>
        <w:t>(c)</w:t>
      </w:r>
      <w:r w:rsidRPr="005A28CA">
        <w:t xml:space="preserve"> If the attorney does not submit a statement of hours or other information requested by the director before an order is issued, the director will presume the attorney spent one to two hours on the case.</w:t>
      </w:r>
    </w:p>
    <w:p w14:paraId="11791A8B" w14:textId="77777777" w:rsidR="005A28CA" w:rsidRPr="009918A3" w:rsidRDefault="005A28CA" w:rsidP="00D3174D">
      <w:pPr>
        <w:pStyle w:val="Section"/>
        <w:rPr>
          <w:b/>
        </w:rPr>
      </w:pPr>
      <w:r w:rsidRPr="009918A3">
        <w:rPr>
          <w:b/>
        </w:rPr>
        <w:t>(3)</w:t>
      </w:r>
      <w:r w:rsidRPr="005A28CA">
        <w:t xml:space="preserve"> In cases in which a reasonable fee is to be </w:t>
      </w:r>
      <w:r w:rsidR="00AA3F5B">
        <w:t>determined</w:t>
      </w:r>
      <w:r w:rsidRPr="005A28CA">
        <w:t>, the director may consider the following factors:</w:t>
      </w:r>
    </w:p>
    <w:p w14:paraId="6DFC0B0E" w14:textId="77777777" w:rsidR="005A28CA" w:rsidRPr="009918A3" w:rsidRDefault="005A28CA" w:rsidP="00D3174D">
      <w:pPr>
        <w:pStyle w:val="Subsection"/>
        <w:rPr>
          <w:b/>
        </w:rPr>
      </w:pPr>
      <w:r w:rsidRPr="009918A3">
        <w:rPr>
          <w:b/>
        </w:rPr>
        <w:t>(a)</w:t>
      </w:r>
      <w:r w:rsidRPr="005A28CA">
        <w:t xml:space="preserve"> The time devoted to the case for legal services.</w:t>
      </w:r>
    </w:p>
    <w:p w14:paraId="7940F9A4" w14:textId="77777777" w:rsidR="005A28CA" w:rsidRPr="009918A3" w:rsidRDefault="005A28CA" w:rsidP="00D3174D">
      <w:pPr>
        <w:pStyle w:val="Subsection"/>
        <w:rPr>
          <w:b/>
        </w:rPr>
      </w:pPr>
      <w:r w:rsidRPr="009918A3">
        <w:rPr>
          <w:b/>
        </w:rPr>
        <w:t>(b)</w:t>
      </w:r>
      <w:r w:rsidRPr="005A28CA">
        <w:t xml:space="preserve"> The complexity of the issue(s) involved.</w:t>
      </w:r>
    </w:p>
    <w:p w14:paraId="4CB5F599" w14:textId="77777777" w:rsidR="005A28CA" w:rsidRPr="009918A3" w:rsidRDefault="005A28CA" w:rsidP="00D3174D">
      <w:pPr>
        <w:pStyle w:val="Subsection"/>
        <w:rPr>
          <w:b/>
        </w:rPr>
      </w:pPr>
      <w:r w:rsidRPr="009918A3">
        <w:rPr>
          <w:b/>
        </w:rPr>
        <w:t>(c)</w:t>
      </w:r>
      <w:r w:rsidRPr="005A28CA">
        <w:t xml:space="preserve"> The value of the interest involved.</w:t>
      </w:r>
    </w:p>
    <w:p w14:paraId="7B9BD382" w14:textId="77777777" w:rsidR="005A28CA" w:rsidRPr="009918A3" w:rsidRDefault="005A28CA" w:rsidP="00D3174D">
      <w:pPr>
        <w:pStyle w:val="Subsection"/>
        <w:rPr>
          <w:b/>
        </w:rPr>
      </w:pPr>
      <w:r w:rsidRPr="009918A3">
        <w:rPr>
          <w:b/>
        </w:rPr>
        <w:t>(d)</w:t>
      </w:r>
      <w:r w:rsidRPr="005A28CA">
        <w:t xml:space="preserve"> The skill of the attorneys.</w:t>
      </w:r>
    </w:p>
    <w:p w14:paraId="240E15C5" w14:textId="77777777" w:rsidR="005A28CA" w:rsidRPr="009918A3" w:rsidRDefault="005A28CA" w:rsidP="00D3174D">
      <w:pPr>
        <w:pStyle w:val="Subsection"/>
        <w:rPr>
          <w:b/>
        </w:rPr>
      </w:pPr>
      <w:r w:rsidRPr="009918A3">
        <w:rPr>
          <w:b/>
        </w:rPr>
        <w:t>(e)</w:t>
      </w:r>
      <w:r w:rsidRPr="005A28CA">
        <w:t xml:space="preserve"> The nature of the proceedings.</w:t>
      </w:r>
    </w:p>
    <w:p w14:paraId="4B65DDA3" w14:textId="77777777" w:rsidR="005A28CA" w:rsidRPr="009918A3" w:rsidRDefault="005A28CA" w:rsidP="00D3174D">
      <w:pPr>
        <w:pStyle w:val="Subsection"/>
        <w:rPr>
          <w:b/>
        </w:rPr>
      </w:pPr>
      <w:r w:rsidRPr="009918A3">
        <w:rPr>
          <w:b/>
        </w:rPr>
        <w:t>(f)</w:t>
      </w:r>
      <w:r w:rsidRPr="005A28CA">
        <w:t xml:space="preserve"> The benefit secured for the represented party.</w:t>
      </w:r>
    </w:p>
    <w:p w14:paraId="1DF4A376" w14:textId="77777777" w:rsidR="005A28CA" w:rsidRPr="009918A3" w:rsidRDefault="005A28CA" w:rsidP="00D3174D">
      <w:pPr>
        <w:pStyle w:val="Subsection"/>
        <w:rPr>
          <w:b/>
        </w:rPr>
      </w:pPr>
      <w:r w:rsidRPr="009918A3">
        <w:rPr>
          <w:b/>
        </w:rPr>
        <w:t>(g)</w:t>
      </w:r>
      <w:r w:rsidRPr="005A28CA">
        <w:t xml:space="preserve"> The risk in a particular case that an attorney’s efforts may go uncompensated and the contingent nature of the practice.</w:t>
      </w:r>
    </w:p>
    <w:p w14:paraId="4D2FB943" w14:textId="77777777" w:rsidR="005A28CA" w:rsidRPr="005A28CA" w:rsidRDefault="005A28CA" w:rsidP="00D3174D">
      <w:pPr>
        <w:pStyle w:val="Subsection"/>
      </w:pPr>
      <w:r w:rsidRPr="009918A3">
        <w:rPr>
          <w:b/>
        </w:rPr>
        <w:t>(h)</w:t>
      </w:r>
      <w:r w:rsidRPr="005A28CA">
        <w:t xml:space="preserve"> The assertion of frivolous issues or defenses.</w:t>
      </w:r>
    </w:p>
    <w:p w14:paraId="3AE31F8C" w14:textId="77777777" w:rsidR="005A28CA" w:rsidRPr="005A28CA" w:rsidRDefault="005A28CA" w:rsidP="00D3174D">
      <w:pPr>
        <w:pStyle w:val="Hist"/>
        <w:rPr>
          <w:snapToGrid w:val="0"/>
        </w:rPr>
      </w:pPr>
      <w:r w:rsidRPr="005A28CA">
        <w:rPr>
          <w:snapToGrid w:val="0"/>
        </w:rPr>
        <w:t>Statutory authority: ORS 656.385(1), 656.726(4)</w:t>
      </w:r>
    </w:p>
    <w:p w14:paraId="363E2064" w14:textId="77777777" w:rsidR="005A28CA" w:rsidRPr="005A28CA" w:rsidRDefault="005A28CA" w:rsidP="00D3174D">
      <w:pPr>
        <w:pStyle w:val="Hist"/>
        <w:rPr>
          <w:snapToGrid w:val="0"/>
        </w:rPr>
      </w:pPr>
      <w:r w:rsidRPr="005A28CA">
        <w:rPr>
          <w:snapToGrid w:val="0"/>
        </w:rPr>
        <w:t xml:space="preserve">Statutes implemented: ORS 656.262, </w:t>
      </w:r>
      <w:r w:rsidR="003C3FB0">
        <w:rPr>
          <w:snapToGrid w:val="0"/>
        </w:rPr>
        <w:t xml:space="preserve">656.277, 656.383, </w:t>
      </w:r>
      <w:r w:rsidR="000B4576">
        <w:rPr>
          <w:snapToGrid w:val="0"/>
        </w:rPr>
        <w:t xml:space="preserve">and </w:t>
      </w:r>
      <w:r w:rsidRPr="005A28CA">
        <w:rPr>
          <w:snapToGrid w:val="0"/>
        </w:rPr>
        <w:t>656.385</w:t>
      </w:r>
    </w:p>
    <w:p w14:paraId="086D70B3" w14:textId="77777777" w:rsidR="00AD144F" w:rsidRDefault="005A28CA" w:rsidP="00AD144F">
      <w:pPr>
        <w:pStyle w:val="Hist"/>
        <w:rPr>
          <w:snapToGrid w:val="0"/>
        </w:rPr>
      </w:pPr>
      <w:r w:rsidRPr="005A28CA">
        <w:rPr>
          <w:snapToGrid w:val="0"/>
        </w:rPr>
        <w:t>Hist: Amended 3/14/18 as WCD Admin. Order 18-052, eff. 4/1/18</w:t>
      </w:r>
    </w:p>
    <w:p w14:paraId="69894ABB" w14:textId="77777777" w:rsidR="005A28CA" w:rsidRPr="005A28CA" w:rsidRDefault="00AD144F" w:rsidP="00AD144F">
      <w:pPr>
        <w:pStyle w:val="Hist"/>
        <w:rPr>
          <w:snapToGrid w:val="0"/>
        </w:rPr>
      </w:pPr>
      <w:r>
        <w:rPr>
          <w:snapToGrid w:val="0"/>
        </w:rPr>
        <w:t xml:space="preserve">Amended </w:t>
      </w:r>
      <w:r w:rsidR="00831E6C">
        <w:rPr>
          <w:snapToGrid w:val="0"/>
        </w:rPr>
        <w:t>7/5/22 as WCD Admin. Order 22-061, eff. 9/1/22</w:t>
      </w:r>
    </w:p>
    <w:p w14:paraId="5304E19E" w14:textId="77777777" w:rsidR="005A28CA" w:rsidRPr="005A28CA" w:rsidRDefault="005A28CA" w:rsidP="00D3174D">
      <w:pPr>
        <w:pStyle w:val="Hist"/>
        <w:rPr>
          <w:snapToGrid w:val="0"/>
        </w:rPr>
      </w:pPr>
      <w:r w:rsidRPr="005A28CA">
        <w:t xml:space="preserve">See also the </w:t>
      </w:r>
      <w:r w:rsidRPr="005A28CA">
        <w:rPr>
          <w:i/>
        </w:rPr>
        <w:t>Index to Rule History</w:t>
      </w:r>
      <w:r w:rsidRPr="005A28CA">
        <w:t xml:space="preserve">: </w:t>
      </w:r>
      <w:hyperlink r:id="rId33" w:history="1">
        <w:r w:rsidRPr="005A28CA">
          <w:rPr>
            <w:color w:val="0000FF"/>
            <w:u w:val="single"/>
          </w:rPr>
          <w:t>http://wcd.oregon.gov/laws/Documents/Rule_history/436_history.pdf</w:t>
        </w:r>
      </w:hyperlink>
      <w:r w:rsidRPr="005A28CA">
        <w:t>.</w:t>
      </w:r>
    </w:p>
    <w:p w14:paraId="7D5043A2" w14:textId="77777777" w:rsidR="005A28CA" w:rsidRPr="009918A3" w:rsidRDefault="005A28CA" w:rsidP="00D3174D">
      <w:pPr>
        <w:pStyle w:val="Heading1"/>
        <w:rPr>
          <w:i/>
        </w:rPr>
      </w:pPr>
      <w:bookmarkStart w:id="118" w:name="_Toc327271980"/>
      <w:bookmarkStart w:id="119" w:name="_Toc339283477"/>
      <w:bookmarkStart w:id="120" w:name="_Toc504135591"/>
      <w:bookmarkStart w:id="121" w:name="_Toc107473897"/>
      <w:r w:rsidRPr="00D3174D">
        <w:rPr>
          <w:rStyle w:val="Footrule"/>
        </w:rPr>
        <w:t>436-001-0410</w:t>
      </w:r>
      <w:r w:rsidRPr="005A28CA">
        <w:tab/>
        <w:t xml:space="preserve">Attorney Fees </w:t>
      </w:r>
      <w:r w:rsidR="000C2B4A">
        <w:t>U</w:t>
      </w:r>
      <w:r w:rsidRPr="005A28CA">
        <w:t>nder ORS 656.385(1)</w:t>
      </w:r>
      <w:bookmarkEnd w:id="118"/>
      <w:bookmarkEnd w:id="119"/>
      <w:bookmarkEnd w:id="120"/>
      <w:r w:rsidR="00672BBB">
        <w:t xml:space="preserve"> (Medical and Vocational </w:t>
      </w:r>
      <w:r w:rsidR="00865C93">
        <w:t>Disputes</w:t>
      </w:r>
      <w:r w:rsidR="00672BBB">
        <w:t>)</w:t>
      </w:r>
      <w:bookmarkEnd w:id="121"/>
    </w:p>
    <w:p w14:paraId="0B3FAADF" w14:textId="77777777" w:rsidR="005A28CA" w:rsidRPr="009918A3" w:rsidRDefault="005A28CA" w:rsidP="00D3174D">
      <w:pPr>
        <w:pStyle w:val="Section"/>
        <w:rPr>
          <w:b/>
        </w:rPr>
      </w:pPr>
      <w:r w:rsidRPr="009918A3">
        <w:rPr>
          <w:b/>
        </w:rPr>
        <w:t>(1)</w:t>
      </w:r>
      <w:r w:rsidRPr="005A28CA">
        <w:t xml:space="preserve"> In cases in which the director or administrative law judge </w:t>
      </w:r>
      <w:r w:rsidR="00AA3F5B">
        <w:t>orders</w:t>
      </w:r>
      <w:r w:rsidRPr="005A28CA">
        <w:t xml:space="preserve"> a fee </w:t>
      </w:r>
      <w:r w:rsidR="00AA3F5B">
        <w:t xml:space="preserve">to be paid </w:t>
      </w:r>
      <w:r w:rsidRPr="005A28CA">
        <w:t>under ORS 656.385(1):</w:t>
      </w:r>
    </w:p>
    <w:p w14:paraId="248ADACB" w14:textId="77777777" w:rsidR="005A28CA" w:rsidRPr="009918A3" w:rsidRDefault="005A28CA" w:rsidP="00D3174D">
      <w:pPr>
        <w:pStyle w:val="Subsection"/>
        <w:rPr>
          <w:b/>
        </w:rPr>
      </w:pPr>
      <w:r w:rsidRPr="009918A3">
        <w:rPr>
          <w:b/>
        </w:rPr>
        <w:t>(a)</w:t>
      </w:r>
      <w:r w:rsidRPr="005A28CA">
        <w:t xml:space="preserve"> The fee must fall within the ranges of the matrix in subsection (d), unless extraordinary circumstances are shown or the parties otherwise agree.</w:t>
      </w:r>
    </w:p>
    <w:p w14:paraId="7DF876E8" w14:textId="77777777" w:rsidR="005A28CA" w:rsidRPr="009918A3" w:rsidRDefault="005A28CA" w:rsidP="00D3174D">
      <w:pPr>
        <w:pStyle w:val="Subsection"/>
        <w:rPr>
          <w:b/>
        </w:rPr>
      </w:pPr>
      <w:r w:rsidRPr="009918A3">
        <w:rPr>
          <w:b/>
        </w:rPr>
        <w:t>(b)</w:t>
      </w:r>
      <w:r w:rsidRPr="005A28CA">
        <w:t xml:space="preserve"> Extraordinary circumstances are not established merely by exceeding eight hours or a benefit of $6,000.</w:t>
      </w:r>
    </w:p>
    <w:p w14:paraId="3FF6A854" w14:textId="77777777" w:rsidR="005A28CA" w:rsidRPr="009918A3" w:rsidRDefault="005A28CA" w:rsidP="00D3174D">
      <w:pPr>
        <w:pStyle w:val="Subsection"/>
        <w:rPr>
          <w:b/>
        </w:rPr>
      </w:pPr>
      <w:r w:rsidRPr="009918A3">
        <w:rPr>
          <w:b/>
        </w:rPr>
        <w:t>(c)</w:t>
      </w:r>
      <w:r w:rsidRPr="005A28CA">
        <w:t xml:space="preserve"> The matrix in subsection (d) shows the maximum fee and fee ranges as percentages of the maximum fee under ORS 656.385(1), as adjusted annually by the same percentage increase, if any, to the average weekly wage defined in ORS 656.211. Before July 1 of each year the director will publish in Bulletin 356 (available on the division’s website at </w:t>
      </w:r>
      <w:hyperlink r:id="rId34" w:history="1">
        <w:r w:rsidRPr="005A28CA">
          <w:rPr>
            <w:color w:val="0000FF"/>
            <w:u w:val="single"/>
          </w:rPr>
          <w:t>http://wcd.oregon.gov/Bulletins/bul_356.pdf</w:t>
        </w:r>
      </w:hyperlink>
      <w:r w:rsidRPr="005A28CA">
        <w:t>) the matrix showing the maximum fee and fee ranges as dollar amounts after the annual adjustment to the statutory maximum fee. Dollar amounts will be rounded to the nearest whole dollar. If the average weekly wage does not change or decreases, the maximum attorney fee under ORS 656.385(1) will not be adjusted for that year.</w:t>
      </w:r>
    </w:p>
    <w:p w14:paraId="74A476B4" w14:textId="77777777" w:rsidR="005A28CA" w:rsidRPr="00D3174D" w:rsidRDefault="005A28CA" w:rsidP="00D3174D">
      <w:pPr>
        <w:pStyle w:val="Subsection"/>
        <w:rPr>
          <w:b/>
        </w:rPr>
      </w:pPr>
      <w:r w:rsidRPr="009918A3">
        <w:rPr>
          <w:b/>
        </w:rPr>
        <w:lastRenderedPageBreak/>
        <w:t>(d)</w:t>
      </w:r>
      <w:r w:rsidRPr="00D3174D">
        <w:rPr>
          <w:b/>
        </w:rPr>
        <w:t xml:space="preserve"> </w:t>
      </w:r>
    </w:p>
    <w:tbl>
      <w:tblPr>
        <w:tblW w:w="9508" w:type="dxa"/>
        <w:jc w:val="center"/>
        <w:tblLayout w:type="fixed"/>
        <w:tblLook w:val="04A0" w:firstRow="1" w:lastRow="0" w:firstColumn="1" w:lastColumn="0" w:noHBand="0" w:noVBand="1"/>
      </w:tblPr>
      <w:tblGrid>
        <w:gridCol w:w="1794"/>
        <w:gridCol w:w="931"/>
        <w:gridCol w:w="290"/>
        <w:gridCol w:w="1182"/>
        <w:gridCol w:w="1041"/>
        <w:gridCol w:w="336"/>
        <w:gridCol w:w="1080"/>
        <w:gridCol w:w="1080"/>
        <w:gridCol w:w="360"/>
        <w:gridCol w:w="1414"/>
      </w:tblGrid>
      <w:tr w:rsidR="005A28CA" w:rsidRPr="002E5280" w14:paraId="49DCC8EB" w14:textId="77777777" w:rsidTr="005C2E0C">
        <w:trPr>
          <w:trHeight w:val="900"/>
          <w:jc w:val="center"/>
        </w:trPr>
        <w:tc>
          <w:tcPr>
            <w:tcW w:w="17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ACF93" w14:textId="77777777" w:rsidR="005A28CA" w:rsidRPr="005A28CA" w:rsidRDefault="005A28CA" w:rsidP="005A28CA">
            <w:pPr>
              <w:spacing w:after="0" w:line="240" w:lineRule="auto"/>
              <w:rPr>
                <w:rFonts w:ascii="Times New Roman" w:eastAsia="Times New Roman" w:hAnsi="Times New Roman"/>
                <w:b/>
                <w:bCs/>
                <w:color w:val="000000"/>
              </w:rPr>
            </w:pPr>
            <w:r w:rsidRPr="005A28CA">
              <w:rPr>
                <w:rFonts w:ascii="Times New Roman" w:eastAsia="Times New Roman" w:hAnsi="Times New Roman"/>
                <w:b/>
                <w:bCs/>
                <w:color w:val="000000"/>
              </w:rPr>
              <w:t>Estimated Benefit Achieved</w:t>
            </w:r>
          </w:p>
        </w:tc>
        <w:tc>
          <w:tcPr>
            <w:tcW w:w="7714" w:type="dxa"/>
            <w:gridSpan w:val="9"/>
            <w:tcBorders>
              <w:top w:val="single" w:sz="4" w:space="0" w:color="auto"/>
              <w:left w:val="nil"/>
              <w:bottom w:val="single" w:sz="4" w:space="0" w:color="auto"/>
              <w:right w:val="single" w:sz="4" w:space="0" w:color="000000"/>
            </w:tcBorders>
            <w:shd w:val="clear" w:color="auto" w:fill="auto"/>
            <w:vAlign w:val="center"/>
            <w:hideMark/>
          </w:tcPr>
          <w:p w14:paraId="70AA21BA" w14:textId="77777777" w:rsidR="005A28CA" w:rsidRPr="005A28CA" w:rsidRDefault="005A28CA" w:rsidP="005A28CA">
            <w:pPr>
              <w:spacing w:after="0" w:line="240" w:lineRule="auto"/>
              <w:jc w:val="center"/>
              <w:rPr>
                <w:rFonts w:ascii="Times New Roman" w:eastAsia="Times New Roman" w:hAnsi="Times New Roman"/>
                <w:b/>
                <w:bCs/>
                <w:color w:val="000000"/>
              </w:rPr>
            </w:pPr>
            <w:r w:rsidRPr="005A28CA">
              <w:rPr>
                <w:rFonts w:ascii="Times New Roman" w:eastAsia="Times New Roman" w:hAnsi="Times New Roman"/>
                <w:b/>
                <w:bCs/>
                <w:color w:val="000000"/>
              </w:rPr>
              <w:t>Professional Hours Devoted</w:t>
            </w:r>
            <w:r w:rsidRPr="005A28CA">
              <w:rPr>
                <w:rFonts w:ascii="Times New Roman" w:eastAsia="Times New Roman" w:hAnsi="Times New Roman"/>
                <w:b/>
                <w:bCs/>
                <w:color w:val="000000"/>
              </w:rPr>
              <w:br/>
              <w:t>(Fees as percentage of adjusted maximum attorney fee under ORS 656.385(1))</w:t>
            </w:r>
          </w:p>
        </w:tc>
      </w:tr>
      <w:tr w:rsidR="005A28CA" w:rsidRPr="002E5280" w14:paraId="60F02CD7" w14:textId="77777777" w:rsidTr="005C2E0C">
        <w:trPr>
          <w:trHeight w:val="30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614AC06"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 </w:t>
            </w:r>
          </w:p>
        </w:tc>
        <w:tc>
          <w:tcPr>
            <w:tcW w:w="240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18350D" w14:textId="77777777" w:rsidR="005A28CA" w:rsidRPr="005A28CA" w:rsidRDefault="005A28CA" w:rsidP="005A28CA">
            <w:pPr>
              <w:spacing w:before="40" w:after="40" w:line="240" w:lineRule="auto"/>
              <w:jc w:val="center"/>
              <w:rPr>
                <w:rFonts w:ascii="Times New Roman" w:eastAsia="Times New Roman" w:hAnsi="Times New Roman"/>
                <w:b/>
                <w:bCs/>
                <w:color w:val="000000"/>
              </w:rPr>
            </w:pPr>
            <w:r w:rsidRPr="005A28CA">
              <w:rPr>
                <w:rFonts w:ascii="Times New Roman" w:eastAsia="Times New Roman" w:hAnsi="Times New Roman"/>
                <w:b/>
                <w:bCs/>
                <w:color w:val="000000"/>
              </w:rPr>
              <w:t>1-4 hours</w:t>
            </w:r>
          </w:p>
        </w:tc>
        <w:tc>
          <w:tcPr>
            <w:tcW w:w="24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B80985" w14:textId="77777777" w:rsidR="005A28CA" w:rsidRPr="005A28CA" w:rsidRDefault="005A28CA" w:rsidP="005A28CA">
            <w:pPr>
              <w:spacing w:before="40" w:after="40" w:line="240" w:lineRule="auto"/>
              <w:jc w:val="center"/>
              <w:rPr>
                <w:rFonts w:ascii="Times New Roman" w:eastAsia="Times New Roman" w:hAnsi="Times New Roman"/>
                <w:b/>
                <w:bCs/>
                <w:color w:val="000000"/>
              </w:rPr>
            </w:pPr>
            <w:r w:rsidRPr="005A28CA">
              <w:rPr>
                <w:rFonts w:ascii="Times New Roman" w:eastAsia="Times New Roman" w:hAnsi="Times New Roman"/>
                <w:b/>
                <w:bCs/>
                <w:color w:val="000000"/>
              </w:rPr>
              <w:t>4.1-8 hours</w:t>
            </w:r>
          </w:p>
        </w:tc>
        <w:tc>
          <w:tcPr>
            <w:tcW w:w="28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51E5F9" w14:textId="77777777" w:rsidR="005A28CA" w:rsidRPr="005A28CA" w:rsidRDefault="005A28CA" w:rsidP="005A28CA">
            <w:pPr>
              <w:spacing w:before="40" w:after="40" w:line="240" w:lineRule="auto"/>
              <w:jc w:val="center"/>
              <w:rPr>
                <w:rFonts w:ascii="Times New Roman" w:eastAsia="Times New Roman" w:hAnsi="Times New Roman"/>
                <w:b/>
                <w:bCs/>
                <w:color w:val="000000"/>
              </w:rPr>
            </w:pPr>
            <w:r w:rsidRPr="005A28CA">
              <w:rPr>
                <w:rFonts w:ascii="Times New Roman" w:eastAsia="Times New Roman" w:hAnsi="Times New Roman"/>
                <w:b/>
                <w:bCs/>
                <w:color w:val="000000"/>
              </w:rPr>
              <w:t>over 8 hours</w:t>
            </w:r>
          </w:p>
        </w:tc>
      </w:tr>
      <w:tr w:rsidR="005A28CA" w:rsidRPr="002E5280" w14:paraId="75CBE6A0" w14:textId="77777777" w:rsidTr="005C2E0C">
        <w:trPr>
          <w:trHeight w:val="278"/>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8F51476" w14:textId="77777777" w:rsidR="005A28CA" w:rsidRPr="005A28CA" w:rsidRDefault="005A28CA" w:rsidP="005A28CA">
            <w:pPr>
              <w:spacing w:before="40" w:after="40" w:line="240" w:lineRule="auto"/>
              <w:rPr>
                <w:rFonts w:ascii="Times New Roman" w:eastAsia="Times New Roman" w:hAnsi="Times New Roman"/>
                <w:b/>
                <w:bCs/>
                <w:color w:val="000000"/>
              </w:rPr>
            </w:pPr>
            <w:r w:rsidRPr="005A28CA">
              <w:rPr>
                <w:rFonts w:ascii="Times New Roman" w:eastAsia="Times New Roman" w:hAnsi="Times New Roman"/>
                <w:b/>
                <w:bCs/>
                <w:color w:val="000000"/>
              </w:rPr>
              <w:t>$1-$2,000</w:t>
            </w:r>
          </w:p>
        </w:tc>
        <w:tc>
          <w:tcPr>
            <w:tcW w:w="931" w:type="dxa"/>
            <w:tcBorders>
              <w:top w:val="nil"/>
              <w:left w:val="nil"/>
              <w:bottom w:val="single" w:sz="4" w:space="0" w:color="auto"/>
              <w:right w:val="nil"/>
            </w:tcBorders>
            <w:shd w:val="clear" w:color="auto" w:fill="auto"/>
            <w:noWrap/>
            <w:vAlign w:val="bottom"/>
            <w:hideMark/>
          </w:tcPr>
          <w:p w14:paraId="6D1EF1B8"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5.0%</w:t>
            </w:r>
          </w:p>
        </w:tc>
        <w:tc>
          <w:tcPr>
            <w:tcW w:w="290" w:type="dxa"/>
            <w:tcBorders>
              <w:top w:val="nil"/>
              <w:left w:val="nil"/>
              <w:bottom w:val="single" w:sz="4" w:space="0" w:color="auto"/>
              <w:right w:val="nil"/>
            </w:tcBorders>
            <w:shd w:val="clear" w:color="auto" w:fill="auto"/>
            <w:noWrap/>
            <w:vAlign w:val="bottom"/>
            <w:hideMark/>
          </w:tcPr>
          <w:p w14:paraId="572C0D9D"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182" w:type="dxa"/>
            <w:tcBorders>
              <w:top w:val="nil"/>
              <w:left w:val="nil"/>
              <w:bottom w:val="single" w:sz="4" w:space="0" w:color="auto"/>
              <w:right w:val="single" w:sz="4" w:space="0" w:color="auto"/>
            </w:tcBorders>
            <w:shd w:val="clear" w:color="auto" w:fill="auto"/>
            <w:noWrap/>
            <w:vAlign w:val="bottom"/>
            <w:hideMark/>
          </w:tcPr>
          <w:p w14:paraId="50131DEB"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35.0%</w:t>
            </w:r>
          </w:p>
        </w:tc>
        <w:tc>
          <w:tcPr>
            <w:tcW w:w="1041" w:type="dxa"/>
            <w:tcBorders>
              <w:top w:val="nil"/>
              <w:left w:val="nil"/>
              <w:bottom w:val="single" w:sz="4" w:space="0" w:color="auto"/>
              <w:right w:val="nil"/>
            </w:tcBorders>
            <w:shd w:val="clear" w:color="auto" w:fill="auto"/>
            <w:noWrap/>
            <w:vAlign w:val="bottom"/>
            <w:hideMark/>
          </w:tcPr>
          <w:p w14:paraId="086FB111"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15.0%</w:t>
            </w:r>
          </w:p>
        </w:tc>
        <w:tc>
          <w:tcPr>
            <w:tcW w:w="336" w:type="dxa"/>
            <w:tcBorders>
              <w:top w:val="nil"/>
              <w:left w:val="nil"/>
              <w:bottom w:val="single" w:sz="4" w:space="0" w:color="auto"/>
              <w:right w:val="nil"/>
            </w:tcBorders>
            <w:shd w:val="clear" w:color="auto" w:fill="auto"/>
            <w:noWrap/>
            <w:vAlign w:val="bottom"/>
            <w:hideMark/>
          </w:tcPr>
          <w:p w14:paraId="3FE893D8"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587CA7EC"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50.0%</w:t>
            </w:r>
          </w:p>
        </w:tc>
        <w:tc>
          <w:tcPr>
            <w:tcW w:w="1080" w:type="dxa"/>
            <w:tcBorders>
              <w:top w:val="nil"/>
              <w:left w:val="nil"/>
              <w:bottom w:val="single" w:sz="4" w:space="0" w:color="auto"/>
              <w:right w:val="nil"/>
            </w:tcBorders>
            <w:shd w:val="clear" w:color="auto" w:fill="auto"/>
            <w:noWrap/>
            <w:vAlign w:val="bottom"/>
            <w:hideMark/>
          </w:tcPr>
          <w:p w14:paraId="4142FC80"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40.0%</w:t>
            </w:r>
          </w:p>
        </w:tc>
        <w:tc>
          <w:tcPr>
            <w:tcW w:w="360" w:type="dxa"/>
            <w:tcBorders>
              <w:top w:val="nil"/>
              <w:left w:val="nil"/>
              <w:bottom w:val="single" w:sz="4" w:space="0" w:color="auto"/>
              <w:right w:val="nil"/>
            </w:tcBorders>
            <w:shd w:val="clear" w:color="auto" w:fill="auto"/>
            <w:noWrap/>
            <w:vAlign w:val="bottom"/>
            <w:hideMark/>
          </w:tcPr>
          <w:p w14:paraId="41DD8654"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414" w:type="dxa"/>
            <w:tcBorders>
              <w:top w:val="nil"/>
              <w:left w:val="nil"/>
              <w:bottom w:val="single" w:sz="4" w:space="0" w:color="auto"/>
              <w:right w:val="single" w:sz="4" w:space="0" w:color="auto"/>
            </w:tcBorders>
            <w:shd w:val="clear" w:color="auto" w:fill="auto"/>
            <w:noWrap/>
            <w:vAlign w:val="bottom"/>
            <w:hideMark/>
          </w:tcPr>
          <w:p w14:paraId="6A771775"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62.5%</w:t>
            </w:r>
          </w:p>
        </w:tc>
      </w:tr>
      <w:tr w:rsidR="005A28CA" w:rsidRPr="002E5280" w14:paraId="2BB5A2BB" w14:textId="77777777" w:rsidTr="005C2E0C">
        <w:trPr>
          <w:trHeight w:val="30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2A5B8362" w14:textId="77777777" w:rsidR="005A28CA" w:rsidRPr="005A28CA" w:rsidRDefault="005A28CA" w:rsidP="005A28CA">
            <w:pPr>
              <w:spacing w:before="40" w:after="40" w:line="240" w:lineRule="auto"/>
              <w:rPr>
                <w:rFonts w:ascii="Times New Roman" w:eastAsia="Times New Roman" w:hAnsi="Times New Roman"/>
                <w:b/>
                <w:bCs/>
                <w:color w:val="000000"/>
              </w:rPr>
            </w:pPr>
            <w:r w:rsidRPr="005A28CA">
              <w:rPr>
                <w:rFonts w:ascii="Times New Roman" w:eastAsia="Times New Roman" w:hAnsi="Times New Roman"/>
                <w:b/>
                <w:bCs/>
                <w:color w:val="000000"/>
              </w:rPr>
              <w:t>$2,001-$4,000</w:t>
            </w:r>
          </w:p>
        </w:tc>
        <w:tc>
          <w:tcPr>
            <w:tcW w:w="931" w:type="dxa"/>
            <w:tcBorders>
              <w:top w:val="nil"/>
              <w:left w:val="nil"/>
              <w:bottom w:val="single" w:sz="4" w:space="0" w:color="auto"/>
              <w:right w:val="nil"/>
            </w:tcBorders>
            <w:shd w:val="clear" w:color="auto" w:fill="auto"/>
            <w:noWrap/>
            <w:vAlign w:val="bottom"/>
            <w:hideMark/>
          </w:tcPr>
          <w:p w14:paraId="13CC18CD"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10.0%</w:t>
            </w:r>
          </w:p>
        </w:tc>
        <w:tc>
          <w:tcPr>
            <w:tcW w:w="290" w:type="dxa"/>
            <w:tcBorders>
              <w:top w:val="nil"/>
              <w:left w:val="nil"/>
              <w:bottom w:val="single" w:sz="4" w:space="0" w:color="auto"/>
              <w:right w:val="nil"/>
            </w:tcBorders>
            <w:shd w:val="clear" w:color="auto" w:fill="auto"/>
            <w:noWrap/>
            <w:vAlign w:val="bottom"/>
            <w:hideMark/>
          </w:tcPr>
          <w:p w14:paraId="17E02DEB"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182" w:type="dxa"/>
            <w:tcBorders>
              <w:top w:val="nil"/>
              <w:left w:val="nil"/>
              <w:bottom w:val="single" w:sz="4" w:space="0" w:color="auto"/>
              <w:right w:val="single" w:sz="4" w:space="0" w:color="auto"/>
            </w:tcBorders>
            <w:shd w:val="clear" w:color="auto" w:fill="auto"/>
            <w:noWrap/>
            <w:vAlign w:val="bottom"/>
            <w:hideMark/>
          </w:tcPr>
          <w:p w14:paraId="0E4E41C1"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40.0%</w:t>
            </w:r>
          </w:p>
        </w:tc>
        <w:tc>
          <w:tcPr>
            <w:tcW w:w="1041" w:type="dxa"/>
            <w:tcBorders>
              <w:top w:val="nil"/>
              <w:left w:val="nil"/>
              <w:bottom w:val="single" w:sz="4" w:space="0" w:color="auto"/>
              <w:right w:val="nil"/>
            </w:tcBorders>
            <w:shd w:val="clear" w:color="auto" w:fill="auto"/>
            <w:noWrap/>
            <w:vAlign w:val="bottom"/>
            <w:hideMark/>
          </w:tcPr>
          <w:p w14:paraId="6B3D311F"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30.0%</w:t>
            </w:r>
          </w:p>
        </w:tc>
        <w:tc>
          <w:tcPr>
            <w:tcW w:w="336" w:type="dxa"/>
            <w:tcBorders>
              <w:top w:val="nil"/>
              <w:left w:val="nil"/>
              <w:bottom w:val="single" w:sz="4" w:space="0" w:color="auto"/>
              <w:right w:val="nil"/>
            </w:tcBorders>
            <w:shd w:val="clear" w:color="auto" w:fill="auto"/>
            <w:noWrap/>
            <w:vAlign w:val="bottom"/>
            <w:hideMark/>
          </w:tcPr>
          <w:p w14:paraId="25927251"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7E38513B"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65.0%</w:t>
            </w:r>
          </w:p>
        </w:tc>
        <w:tc>
          <w:tcPr>
            <w:tcW w:w="1080" w:type="dxa"/>
            <w:tcBorders>
              <w:top w:val="nil"/>
              <w:left w:val="nil"/>
              <w:bottom w:val="single" w:sz="4" w:space="0" w:color="auto"/>
              <w:right w:val="nil"/>
            </w:tcBorders>
            <w:shd w:val="clear" w:color="auto" w:fill="auto"/>
            <w:noWrap/>
            <w:vAlign w:val="bottom"/>
            <w:hideMark/>
          </w:tcPr>
          <w:p w14:paraId="51915365"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52.5%</w:t>
            </w:r>
          </w:p>
        </w:tc>
        <w:tc>
          <w:tcPr>
            <w:tcW w:w="360" w:type="dxa"/>
            <w:tcBorders>
              <w:top w:val="nil"/>
              <w:left w:val="nil"/>
              <w:bottom w:val="single" w:sz="4" w:space="0" w:color="auto"/>
              <w:right w:val="nil"/>
            </w:tcBorders>
            <w:shd w:val="clear" w:color="auto" w:fill="auto"/>
            <w:noWrap/>
            <w:vAlign w:val="bottom"/>
            <w:hideMark/>
          </w:tcPr>
          <w:p w14:paraId="4F393969"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414" w:type="dxa"/>
            <w:tcBorders>
              <w:top w:val="nil"/>
              <w:left w:val="nil"/>
              <w:bottom w:val="single" w:sz="4" w:space="0" w:color="auto"/>
              <w:right w:val="single" w:sz="4" w:space="0" w:color="auto"/>
            </w:tcBorders>
            <w:shd w:val="clear" w:color="auto" w:fill="auto"/>
            <w:noWrap/>
            <w:vAlign w:val="bottom"/>
            <w:hideMark/>
          </w:tcPr>
          <w:p w14:paraId="615C4450"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75.0%</w:t>
            </w:r>
          </w:p>
        </w:tc>
      </w:tr>
      <w:tr w:rsidR="005A28CA" w:rsidRPr="002E5280" w14:paraId="79BA64AE" w14:textId="77777777" w:rsidTr="005C2E0C">
        <w:trPr>
          <w:trHeight w:val="30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230A876" w14:textId="77777777" w:rsidR="005A28CA" w:rsidRPr="005A28CA" w:rsidRDefault="005A28CA" w:rsidP="005A28CA">
            <w:pPr>
              <w:spacing w:before="40" w:after="40" w:line="240" w:lineRule="auto"/>
              <w:rPr>
                <w:rFonts w:ascii="Times New Roman" w:eastAsia="Times New Roman" w:hAnsi="Times New Roman"/>
                <w:b/>
                <w:bCs/>
                <w:color w:val="000000"/>
              </w:rPr>
            </w:pPr>
            <w:r w:rsidRPr="005A28CA">
              <w:rPr>
                <w:rFonts w:ascii="Times New Roman" w:eastAsia="Times New Roman" w:hAnsi="Times New Roman"/>
                <w:b/>
                <w:bCs/>
                <w:color w:val="000000"/>
              </w:rPr>
              <w:t>$4,001-$6,000</w:t>
            </w:r>
          </w:p>
        </w:tc>
        <w:tc>
          <w:tcPr>
            <w:tcW w:w="931" w:type="dxa"/>
            <w:tcBorders>
              <w:top w:val="nil"/>
              <w:left w:val="nil"/>
              <w:bottom w:val="single" w:sz="4" w:space="0" w:color="auto"/>
              <w:right w:val="nil"/>
            </w:tcBorders>
            <w:shd w:val="clear" w:color="auto" w:fill="auto"/>
            <w:noWrap/>
            <w:vAlign w:val="bottom"/>
            <w:hideMark/>
          </w:tcPr>
          <w:p w14:paraId="4FBBB07A"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15.0%</w:t>
            </w:r>
          </w:p>
        </w:tc>
        <w:tc>
          <w:tcPr>
            <w:tcW w:w="290" w:type="dxa"/>
            <w:tcBorders>
              <w:top w:val="nil"/>
              <w:left w:val="nil"/>
              <w:bottom w:val="single" w:sz="4" w:space="0" w:color="auto"/>
              <w:right w:val="nil"/>
            </w:tcBorders>
            <w:shd w:val="clear" w:color="auto" w:fill="auto"/>
            <w:noWrap/>
            <w:vAlign w:val="bottom"/>
            <w:hideMark/>
          </w:tcPr>
          <w:p w14:paraId="6E6E0AAA"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182" w:type="dxa"/>
            <w:tcBorders>
              <w:top w:val="nil"/>
              <w:left w:val="nil"/>
              <w:bottom w:val="single" w:sz="4" w:space="0" w:color="auto"/>
              <w:right w:val="single" w:sz="4" w:space="0" w:color="auto"/>
            </w:tcBorders>
            <w:shd w:val="clear" w:color="auto" w:fill="auto"/>
            <w:noWrap/>
            <w:vAlign w:val="bottom"/>
            <w:hideMark/>
          </w:tcPr>
          <w:p w14:paraId="0E9C0D81"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50.0%</w:t>
            </w:r>
          </w:p>
        </w:tc>
        <w:tc>
          <w:tcPr>
            <w:tcW w:w="1041" w:type="dxa"/>
            <w:tcBorders>
              <w:top w:val="nil"/>
              <w:left w:val="nil"/>
              <w:bottom w:val="single" w:sz="4" w:space="0" w:color="auto"/>
              <w:right w:val="nil"/>
            </w:tcBorders>
            <w:shd w:val="clear" w:color="auto" w:fill="auto"/>
            <w:noWrap/>
            <w:vAlign w:val="bottom"/>
            <w:hideMark/>
          </w:tcPr>
          <w:p w14:paraId="13BEB727"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40.0%</w:t>
            </w:r>
          </w:p>
        </w:tc>
        <w:tc>
          <w:tcPr>
            <w:tcW w:w="336" w:type="dxa"/>
            <w:tcBorders>
              <w:top w:val="nil"/>
              <w:left w:val="nil"/>
              <w:bottom w:val="single" w:sz="4" w:space="0" w:color="auto"/>
              <w:right w:val="nil"/>
            </w:tcBorders>
            <w:shd w:val="clear" w:color="auto" w:fill="auto"/>
            <w:noWrap/>
            <w:vAlign w:val="bottom"/>
            <w:hideMark/>
          </w:tcPr>
          <w:p w14:paraId="168509DE"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08D8540E"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72.5%</w:t>
            </w:r>
          </w:p>
        </w:tc>
        <w:tc>
          <w:tcPr>
            <w:tcW w:w="1080" w:type="dxa"/>
            <w:tcBorders>
              <w:top w:val="nil"/>
              <w:left w:val="nil"/>
              <w:bottom w:val="single" w:sz="4" w:space="0" w:color="auto"/>
              <w:right w:val="nil"/>
            </w:tcBorders>
            <w:shd w:val="clear" w:color="auto" w:fill="auto"/>
            <w:noWrap/>
            <w:vAlign w:val="bottom"/>
            <w:hideMark/>
          </w:tcPr>
          <w:p w14:paraId="6E1D5EB8"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65.0%</w:t>
            </w:r>
          </w:p>
        </w:tc>
        <w:tc>
          <w:tcPr>
            <w:tcW w:w="360" w:type="dxa"/>
            <w:tcBorders>
              <w:top w:val="nil"/>
              <w:left w:val="nil"/>
              <w:bottom w:val="single" w:sz="4" w:space="0" w:color="auto"/>
              <w:right w:val="nil"/>
            </w:tcBorders>
            <w:shd w:val="clear" w:color="auto" w:fill="auto"/>
            <w:noWrap/>
            <w:vAlign w:val="bottom"/>
            <w:hideMark/>
          </w:tcPr>
          <w:p w14:paraId="77C7BD8A"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414" w:type="dxa"/>
            <w:tcBorders>
              <w:top w:val="nil"/>
              <w:left w:val="nil"/>
              <w:bottom w:val="single" w:sz="4" w:space="0" w:color="auto"/>
              <w:right w:val="single" w:sz="4" w:space="0" w:color="auto"/>
            </w:tcBorders>
            <w:shd w:val="clear" w:color="auto" w:fill="auto"/>
            <w:noWrap/>
            <w:vAlign w:val="bottom"/>
            <w:hideMark/>
          </w:tcPr>
          <w:p w14:paraId="44BF4B59"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87.5%</w:t>
            </w:r>
          </w:p>
        </w:tc>
      </w:tr>
      <w:tr w:rsidR="005A28CA" w:rsidRPr="002E5280" w14:paraId="323B6F0B" w14:textId="77777777" w:rsidTr="005C2E0C">
        <w:trPr>
          <w:trHeight w:val="300"/>
          <w:jc w:val="center"/>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EB54EC2" w14:textId="77777777" w:rsidR="005A28CA" w:rsidRPr="005A28CA" w:rsidRDefault="005A28CA" w:rsidP="005A28CA">
            <w:pPr>
              <w:spacing w:before="40" w:after="40" w:line="240" w:lineRule="auto"/>
              <w:rPr>
                <w:rFonts w:ascii="Times New Roman" w:eastAsia="Times New Roman" w:hAnsi="Times New Roman"/>
                <w:b/>
                <w:bCs/>
                <w:color w:val="000000"/>
              </w:rPr>
            </w:pPr>
            <w:r w:rsidRPr="005A28CA">
              <w:rPr>
                <w:rFonts w:ascii="Times New Roman" w:eastAsia="Times New Roman" w:hAnsi="Times New Roman"/>
                <w:b/>
                <w:bCs/>
                <w:color w:val="000000"/>
              </w:rPr>
              <w:t>Over $6000</w:t>
            </w:r>
          </w:p>
        </w:tc>
        <w:tc>
          <w:tcPr>
            <w:tcW w:w="931" w:type="dxa"/>
            <w:tcBorders>
              <w:top w:val="nil"/>
              <w:left w:val="nil"/>
              <w:bottom w:val="single" w:sz="4" w:space="0" w:color="auto"/>
              <w:right w:val="nil"/>
            </w:tcBorders>
            <w:shd w:val="clear" w:color="auto" w:fill="auto"/>
            <w:noWrap/>
            <w:vAlign w:val="bottom"/>
            <w:hideMark/>
          </w:tcPr>
          <w:p w14:paraId="0C9B69E2"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20.0%</w:t>
            </w:r>
          </w:p>
        </w:tc>
        <w:tc>
          <w:tcPr>
            <w:tcW w:w="290" w:type="dxa"/>
            <w:tcBorders>
              <w:top w:val="nil"/>
              <w:left w:val="nil"/>
              <w:bottom w:val="single" w:sz="4" w:space="0" w:color="auto"/>
              <w:right w:val="nil"/>
            </w:tcBorders>
            <w:shd w:val="clear" w:color="auto" w:fill="auto"/>
            <w:noWrap/>
            <w:vAlign w:val="bottom"/>
            <w:hideMark/>
          </w:tcPr>
          <w:p w14:paraId="4139AAE4"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182" w:type="dxa"/>
            <w:tcBorders>
              <w:top w:val="nil"/>
              <w:left w:val="nil"/>
              <w:bottom w:val="single" w:sz="4" w:space="0" w:color="auto"/>
              <w:right w:val="single" w:sz="4" w:space="0" w:color="auto"/>
            </w:tcBorders>
            <w:shd w:val="clear" w:color="auto" w:fill="auto"/>
            <w:noWrap/>
            <w:vAlign w:val="bottom"/>
            <w:hideMark/>
          </w:tcPr>
          <w:p w14:paraId="5C5DB19C"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65.0%</w:t>
            </w:r>
          </w:p>
        </w:tc>
        <w:tc>
          <w:tcPr>
            <w:tcW w:w="1041" w:type="dxa"/>
            <w:tcBorders>
              <w:top w:val="nil"/>
              <w:left w:val="nil"/>
              <w:bottom w:val="single" w:sz="4" w:space="0" w:color="auto"/>
              <w:right w:val="nil"/>
            </w:tcBorders>
            <w:shd w:val="clear" w:color="auto" w:fill="auto"/>
            <w:noWrap/>
            <w:vAlign w:val="bottom"/>
            <w:hideMark/>
          </w:tcPr>
          <w:p w14:paraId="1173A423"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52.5%</w:t>
            </w:r>
          </w:p>
        </w:tc>
        <w:tc>
          <w:tcPr>
            <w:tcW w:w="336" w:type="dxa"/>
            <w:tcBorders>
              <w:top w:val="nil"/>
              <w:left w:val="nil"/>
              <w:bottom w:val="single" w:sz="4" w:space="0" w:color="auto"/>
              <w:right w:val="nil"/>
            </w:tcBorders>
            <w:shd w:val="clear" w:color="auto" w:fill="auto"/>
            <w:noWrap/>
            <w:vAlign w:val="bottom"/>
            <w:hideMark/>
          </w:tcPr>
          <w:p w14:paraId="1C6C8CDD"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0B64ABF7"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90.0%</w:t>
            </w:r>
          </w:p>
        </w:tc>
        <w:tc>
          <w:tcPr>
            <w:tcW w:w="1080" w:type="dxa"/>
            <w:tcBorders>
              <w:top w:val="nil"/>
              <w:left w:val="nil"/>
              <w:bottom w:val="single" w:sz="4" w:space="0" w:color="auto"/>
              <w:right w:val="nil"/>
            </w:tcBorders>
            <w:shd w:val="clear" w:color="auto" w:fill="auto"/>
            <w:noWrap/>
            <w:vAlign w:val="bottom"/>
            <w:hideMark/>
          </w:tcPr>
          <w:p w14:paraId="3025E69E" w14:textId="77777777" w:rsidR="005A28CA" w:rsidRPr="005A28CA" w:rsidRDefault="005A28CA" w:rsidP="005A28CA">
            <w:pPr>
              <w:spacing w:before="40" w:after="40" w:line="240" w:lineRule="auto"/>
              <w:jc w:val="right"/>
              <w:rPr>
                <w:rFonts w:ascii="Times New Roman" w:eastAsia="Times New Roman" w:hAnsi="Times New Roman"/>
                <w:bCs/>
                <w:color w:val="000000"/>
              </w:rPr>
            </w:pPr>
            <w:r w:rsidRPr="005A28CA">
              <w:rPr>
                <w:rFonts w:ascii="Times New Roman" w:eastAsia="Times New Roman" w:hAnsi="Times New Roman"/>
                <w:bCs/>
                <w:color w:val="000000"/>
              </w:rPr>
              <w:t>77.5%</w:t>
            </w:r>
          </w:p>
        </w:tc>
        <w:tc>
          <w:tcPr>
            <w:tcW w:w="360" w:type="dxa"/>
            <w:tcBorders>
              <w:top w:val="nil"/>
              <w:left w:val="nil"/>
              <w:bottom w:val="single" w:sz="4" w:space="0" w:color="auto"/>
              <w:right w:val="nil"/>
            </w:tcBorders>
            <w:shd w:val="clear" w:color="auto" w:fill="auto"/>
            <w:noWrap/>
            <w:vAlign w:val="bottom"/>
            <w:hideMark/>
          </w:tcPr>
          <w:p w14:paraId="390D049B" w14:textId="77777777" w:rsidR="005A28CA" w:rsidRPr="005A28CA" w:rsidRDefault="005A28CA" w:rsidP="005A28CA">
            <w:pPr>
              <w:spacing w:before="40" w:after="40" w:line="240" w:lineRule="auto"/>
              <w:jc w:val="center"/>
              <w:rPr>
                <w:rFonts w:ascii="Times New Roman" w:eastAsia="Times New Roman" w:hAnsi="Times New Roman"/>
                <w:bCs/>
                <w:color w:val="000000"/>
              </w:rPr>
            </w:pPr>
            <w:r w:rsidRPr="005A28CA">
              <w:rPr>
                <w:rFonts w:ascii="Times New Roman" w:eastAsia="Times New Roman" w:hAnsi="Times New Roman"/>
                <w:bCs/>
                <w:color w:val="000000"/>
              </w:rPr>
              <w:t>-</w:t>
            </w:r>
          </w:p>
        </w:tc>
        <w:tc>
          <w:tcPr>
            <w:tcW w:w="1414" w:type="dxa"/>
            <w:tcBorders>
              <w:top w:val="nil"/>
              <w:left w:val="nil"/>
              <w:bottom w:val="single" w:sz="4" w:space="0" w:color="auto"/>
              <w:right w:val="single" w:sz="4" w:space="0" w:color="auto"/>
            </w:tcBorders>
            <w:shd w:val="clear" w:color="auto" w:fill="auto"/>
            <w:noWrap/>
            <w:vAlign w:val="bottom"/>
            <w:hideMark/>
          </w:tcPr>
          <w:p w14:paraId="4376738B" w14:textId="77777777" w:rsidR="005A28CA" w:rsidRPr="005A28CA" w:rsidRDefault="005A28CA" w:rsidP="005A28CA">
            <w:pPr>
              <w:spacing w:before="40" w:after="40" w:line="240" w:lineRule="auto"/>
              <w:rPr>
                <w:rFonts w:ascii="Times New Roman" w:eastAsia="Times New Roman" w:hAnsi="Times New Roman"/>
                <w:bCs/>
                <w:color w:val="000000"/>
              </w:rPr>
            </w:pPr>
            <w:r w:rsidRPr="005A28CA">
              <w:rPr>
                <w:rFonts w:ascii="Times New Roman" w:eastAsia="Times New Roman" w:hAnsi="Times New Roman"/>
                <w:bCs/>
                <w:color w:val="000000"/>
              </w:rPr>
              <w:t>100.0%</w:t>
            </w:r>
          </w:p>
        </w:tc>
      </w:tr>
    </w:tbl>
    <w:p w14:paraId="2D1FC0C7" w14:textId="77777777" w:rsidR="005A28CA" w:rsidRPr="009918A3" w:rsidRDefault="005A28CA" w:rsidP="005A28CA">
      <w:pPr>
        <w:spacing w:after="0" w:line="240" w:lineRule="auto"/>
        <w:ind w:firstLine="720"/>
        <w:rPr>
          <w:rFonts w:ascii="Times New Roman" w:eastAsia="Times New Roman" w:hAnsi="Times New Roman"/>
          <w:b/>
          <w:sz w:val="16"/>
          <w:szCs w:val="16"/>
        </w:rPr>
      </w:pPr>
    </w:p>
    <w:p w14:paraId="36336C95" w14:textId="77777777" w:rsidR="005A28CA" w:rsidRPr="009918A3" w:rsidRDefault="005A28CA" w:rsidP="00D3174D">
      <w:pPr>
        <w:pStyle w:val="Section"/>
        <w:rPr>
          <w:b/>
        </w:rPr>
      </w:pPr>
      <w:r w:rsidRPr="009918A3">
        <w:rPr>
          <w:b/>
        </w:rPr>
        <w:t>(2)</w:t>
      </w:r>
      <w:r w:rsidRPr="005A28CA">
        <w:t xml:space="preserve"> For purposes of applying the matrix in medical disputes under ORS 656.245, 656.247, 656.260, and 656.327, the following may be considered in determining the value of the results achieved or the benefit to the worker:</w:t>
      </w:r>
    </w:p>
    <w:p w14:paraId="6DD9653F" w14:textId="77777777" w:rsidR="005A28CA" w:rsidRPr="009918A3" w:rsidRDefault="005A28CA" w:rsidP="00D3174D">
      <w:pPr>
        <w:pStyle w:val="Subsection"/>
        <w:rPr>
          <w:b/>
        </w:rPr>
      </w:pPr>
      <w:r w:rsidRPr="009918A3">
        <w:rPr>
          <w:b/>
        </w:rPr>
        <w:t>(a)</w:t>
      </w:r>
      <w:r w:rsidRPr="005A28CA">
        <w:t xml:space="preserve"> The fee allowed by the medical fee schedule in OAR 436-009 for the medical service at issue.</w:t>
      </w:r>
    </w:p>
    <w:p w14:paraId="480E08EA" w14:textId="77777777" w:rsidR="005A28CA" w:rsidRPr="009918A3" w:rsidRDefault="005A28CA" w:rsidP="00D3174D">
      <w:pPr>
        <w:pStyle w:val="Subsection"/>
        <w:rPr>
          <w:b/>
        </w:rPr>
      </w:pPr>
      <w:r w:rsidRPr="009918A3">
        <w:rPr>
          <w:b/>
        </w:rPr>
        <w:t>(b)</w:t>
      </w:r>
      <w:r w:rsidRPr="005A28CA">
        <w:t xml:space="preserve"> The overall cost of the medical service at issue.</w:t>
      </w:r>
    </w:p>
    <w:p w14:paraId="5D78C98E" w14:textId="77777777" w:rsidR="005A28CA" w:rsidRPr="009918A3" w:rsidRDefault="005A28CA" w:rsidP="00D3174D">
      <w:pPr>
        <w:pStyle w:val="Section"/>
        <w:rPr>
          <w:b/>
        </w:rPr>
      </w:pPr>
      <w:r w:rsidRPr="009918A3">
        <w:rPr>
          <w:b/>
        </w:rPr>
        <w:t>(3)</w:t>
      </w:r>
      <w:r w:rsidRPr="005A28CA">
        <w:t xml:space="preserve"> For purposes of applying the matrix in vocational disputes under ORS 656.340, the value of vocational assistance or a training plan, unless determined to be otherwise, falls within the highest range of the matrix for </w:t>
      </w:r>
      <w:r w:rsidRPr="005A28CA">
        <w:rPr>
          <w:i/>
        </w:rPr>
        <w:t>benefit achieved</w:t>
      </w:r>
      <w:r w:rsidRPr="005A28CA">
        <w:t>. In addition, the following may be considered in determining the value of the results achieved or the benefit to the worker:</w:t>
      </w:r>
    </w:p>
    <w:p w14:paraId="7DD93089" w14:textId="77777777" w:rsidR="005A28CA" w:rsidRPr="009918A3" w:rsidRDefault="005A28CA" w:rsidP="00D3174D">
      <w:pPr>
        <w:pStyle w:val="Subsection"/>
        <w:rPr>
          <w:b/>
        </w:rPr>
      </w:pPr>
      <w:r w:rsidRPr="009918A3">
        <w:rPr>
          <w:b/>
        </w:rPr>
        <w:t>(a)</w:t>
      </w:r>
      <w:r w:rsidRPr="005A28CA">
        <w:t xml:space="preserve"> The actual or projected cost of the service at issue.</w:t>
      </w:r>
    </w:p>
    <w:p w14:paraId="102803D0" w14:textId="77777777" w:rsidR="005A28CA" w:rsidRPr="005A28CA" w:rsidRDefault="005A28CA" w:rsidP="00D3174D">
      <w:pPr>
        <w:pStyle w:val="Subsection"/>
      </w:pPr>
      <w:r w:rsidRPr="009918A3">
        <w:rPr>
          <w:b/>
        </w:rPr>
        <w:t>(b)</w:t>
      </w:r>
      <w:r w:rsidRPr="005A28CA">
        <w:t xml:space="preserve"> The maximum spending limit in the fee schedule for vocational assistance costs in OAR 436-120-0720 (as published in Bulletin 124, available on the division’s website at </w:t>
      </w:r>
      <w:hyperlink r:id="rId35" w:history="1">
        <w:r w:rsidRPr="005A28CA">
          <w:rPr>
            <w:color w:val="0000FF"/>
            <w:u w:val="single"/>
          </w:rPr>
          <w:t>http://wcd.oregon.gov/Bulletins/bul_124.pdf</w:t>
        </w:r>
      </w:hyperlink>
      <w:r w:rsidRPr="005A28CA">
        <w:t>) for the service at issue.</w:t>
      </w:r>
    </w:p>
    <w:p w14:paraId="6A2708C5" w14:textId="77777777" w:rsidR="005A28CA" w:rsidRPr="005A28CA" w:rsidRDefault="005A28CA" w:rsidP="00D3174D">
      <w:pPr>
        <w:pStyle w:val="Hist"/>
      </w:pPr>
      <w:r w:rsidRPr="005A28CA">
        <w:t>Statutory authority: ORS 656.385(1), 656.726(4)</w:t>
      </w:r>
    </w:p>
    <w:p w14:paraId="76884EF8" w14:textId="77777777" w:rsidR="005A28CA" w:rsidRPr="005A28CA" w:rsidRDefault="005A28CA" w:rsidP="00D3174D">
      <w:pPr>
        <w:pStyle w:val="Hist"/>
      </w:pPr>
      <w:r w:rsidRPr="005A28CA">
        <w:t>Statutes implemented: ORS 656.385</w:t>
      </w:r>
    </w:p>
    <w:p w14:paraId="664A8564" w14:textId="77777777" w:rsidR="00AD144F" w:rsidRDefault="005A28CA" w:rsidP="00AD144F">
      <w:pPr>
        <w:pStyle w:val="Hist"/>
        <w:rPr>
          <w:snapToGrid w:val="0"/>
        </w:rPr>
      </w:pPr>
      <w:r w:rsidRPr="005A28CA">
        <w:t xml:space="preserve">Hist: </w:t>
      </w:r>
      <w:r w:rsidRPr="005A28CA">
        <w:rPr>
          <w:snapToGrid w:val="0"/>
        </w:rPr>
        <w:t>Amended 3/14/18 as WCD Admin. Order 18-052, eff. 4/1/18</w:t>
      </w:r>
    </w:p>
    <w:p w14:paraId="53EC2C90" w14:textId="77777777" w:rsidR="005A28CA" w:rsidRPr="005A28CA" w:rsidRDefault="00AD144F" w:rsidP="00AD144F">
      <w:pPr>
        <w:pStyle w:val="Hist"/>
      </w:pPr>
      <w:r>
        <w:rPr>
          <w:snapToGrid w:val="0"/>
        </w:rPr>
        <w:t xml:space="preserve">Amended </w:t>
      </w:r>
      <w:r w:rsidR="00831E6C">
        <w:rPr>
          <w:snapToGrid w:val="0"/>
        </w:rPr>
        <w:t>7/5/22 as WCD Admin. Order 22-061, eff. 9/1/22</w:t>
      </w:r>
    </w:p>
    <w:p w14:paraId="267664FC" w14:textId="77777777" w:rsidR="005A28CA" w:rsidRPr="005A28CA" w:rsidRDefault="005A28CA" w:rsidP="00D3174D">
      <w:pPr>
        <w:pStyle w:val="Hist"/>
      </w:pPr>
      <w:r w:rsidRPr="005A28CA">
        <w:t xml:space="preserve">See also the </w:t>
      </w:r>
      <w:r w:rsidRPr="005A28CA">
        <w:rPr>
          <w:i/>
        </w:rPr>
        <w:t>Index to Rule History</w:t>
      </w:r>
      <w:r w:rsidRPr="005A28CA">
        <w:t xml:space="preserve">: </w:t>
      </w:r>
      <w:hyperlink r:id="rId36" w:history="1">
        <w:r w:rsidRPr="005A28CA">
          <w:rPr>
            <w:color w:val="0000FF"/>
            <w:u w:val="single"/>
          </w:rPr>
          <w:t>http://wcd.oregon.gov/laws/Documents/Rule_history/436_history.pdf</w:t>
        </w:r>
      </w:hyperlink>
      <w:r w:rsidRPr="005A28CA">
        <w:t>.</w:t>
      </w:r>
    </w:p>
    <w:p w14:paraId="270CD4C4" w14:textId="77777777" w:rsidR="005A28CA" w:rsidRPr="005A28CA" w:rsidRDefault="005A28CA" w:rsidP="00D3174D">
      <w:pPr>
        <w:pStyle w:val="Heading1"/>
      </w:pPr>
      <w:bookmarkStart w:id="122" w:name="_Toc339283478"/>
      <w:bookmarkStart w:id="123" w:name="_Toc504135592"/>
      <w:bookmarkStart w:id="124" w:name="_Toc107473898"/>
      <w:r w:rsidRPr="00D3174D">
        <w:rPr>
          <w:rStyle w:val="Footrule"/>
        </w:rPr>
        <w:t>436-001-0420</w:t>
      </w:r>
      <w:r w:rsidRPr="005A28CA">
        <w:tab/>
        <w:t xml:space="preserve">Attorney Fees </w:t>
      </w:r>
      <w:r w:rsidR="000C2B4A">
        <w:t>U</w:t>
      </w:r>
      <w:r w:rsidRPr="005A28CA">
        <w:t>nder ORS 656.262(11)</w:t>
      </w:r>
      <w:bookmarkEnd w:id="122"/>
      <w:bookmarkEnd w:id="123"/>
      <w:r w:rsidR="00672BBB">
        <w:t xml:space="preserve"> (Late Payment of Compensation)</w:t>
      </w:r>
      <w:bookmarkEnd w:id="124"/>
    </w:p>
    <w:p w14:paraId="324B260A" w14:textId="77777777" w:rsidR="005A28CA" w:rsidRPr="009918A3" w:rsidRDefault="005A28CA" w:rsidP="00D3174D">
      <w:pPr>
        <w:pStyle w:val="Rule-no-indent"/>
        <w:rPr>
          <w:b/>
        </w:rPr>
      </w:pPr>
      <w:r w:rsidRPr="005A28CA">
        <w:t xml:space="preserve">In cases in which the director </w:t>
      </w:r>
      <w:r w:rsidR="00AA3F5B">
        <w:t>orders</w:t>
      </w:r>
      <w:r w:rsidRPr="005A28CA">
        <w:t xml:space="preserve"> a fee </w:t>
      </w:r>
      <w:r w:rsidR="00AA3F5B">
        <w:t xml:space="preserve">to be paid </w:t>
      </w:r>
      <w:r w:rsidRPr="005A28CA">
        <w:t>under ORS 656.262(11):</w:t>
      </w:r>
    </w:p>
    <w:p w14:paraId="07FF2860" w14:textId="77777777" w:rsidR="005A28CA" w:rsidRPr="009918A3" w:rsidRDefault="005A28CA" w:rsidP="00D3174D">
      <w:pPr>
        <w:pStyle w:val="Section"/>
        <w:rPr>
          <w:b/>
        </w:rPr>
      </w:pPr>
      <w:r w:rsidRPr="009918A3">
        <w:rPr>
          <w:b/>
        </w:rPr>
        <w:t>(1)</w:t>
      </w:r>
      <w:r w:rsidRPr="005A28CA">
        <w:t xml:space="preserve"> OAR 438-015-0110 applies.</w:t>
      </w:r>
    </w:p>
    <w:p w14:paraId="62BC9D13" w14:textId="77777777" w:rsidR="005A28CA" w:rsidRPr="009918A3" w:rsidRDefault="005A28CA" w:rsidP="00D3174D">
      <w:pPr>
        <w:pStyle w:val="Section"/>
        <w:rPr>
          <w:b/>
        </w:rPr>
      </w:pPr>
      <w:r w:rsidRPr="009918A3">
        <w:rPr>
          <w:b/>
        </w:rPr>
        <w:t>(2)</w:t>
      </w:r>
      <w:r w:rsidRPr="005A28CA">
        <w:t xml:space="preserve"> The director may use the matrix in OAR 436-001-0410 as a guide in determining the amount of the fee.</w:t>
      </w:r>
    </w:p>
    <w:p w14:paraId="78E2D690" w14:textId="77777777" w:rsidR="005A28CA" w:rsidRPr="005A28CA" w:rsidRDefault="005A28CA" w:rsidP="00D3174D">
      <w:pPr>
        <w:pStyle w:val="Section"/>
      </w:pPr>
      <w:r w:rsidRPr="009918A3">
        <w:rPr>
          <w:b/>
        </w:rPr>
        <w:t>(3)</w:t>
      </w:r>
      <w:r w:rsidRPr="005A28CA">
        <w:t xml:space="preserve"> The director must consider the proportionate benefit to the worker when determining the amount of the fee.</w:t>
      </w:r>
    </w:p>
    <w:p w14:paraId="314E4B66" w14:textId="77777777" w:rsidR="005A28CA" w:rsidRPr="005A28CA" w:rsidRDefault="005A28CA" w:rsidP="00D3174D">
      <w:pPr>
        <w:pStyle w:val="Hist"/>
        <w:rPr>
          <w:snapToGrid w:val="0"/>
        </w:rPr>
      </w:pPr>
      <w:r w:rsidRPr="005A28CA">
        <w:rPr>
          <w:snapToGrid w:val="0"/>
        </w:rPr>
        <w:t>Statutory authority: ORS 656.726(4)</w:t>
      </w:r>
    </w:p>
    <w:p w14:paraId="23AF4FEA" w14:textId="77777777" w:rsidR="005A28CA" w:rsidRPr="005A28CA" w:rsidRDefault="005A28CA" w:rsidP="00D3174D">
      <w:pPr>
        <w:pStyle w:val="Hist"/>
        <w:rPr>
          <w:snapToGrid w:val="0"/>
        </w:rPr>
      </w:pPr>
      <w:r w:rsidRPr="005A28CA">
        <w:rPr>
          <w:snapToGrid w:val="0"/>
        </w:rPr>
        <w:t>Statutes implemented: ORS 656.262</w:t>
      </w:r>
    </w:p>
    <w:p w14:paraId="17997EE7" w14:textId="77777777" w:rsidR="00AD144F" w:rsidRDefault="005A28CA" w:rsidP="00AD144F">
      <w:pPr>
        <w:pStyle w:val="Hist"/>
        <w:rPr>
          <w:snapToGrid w:val="0"/>
        </w:rPr>
      </w:pPr>
      <w:r w:rsidRPr="005A28CA">
        <w:rPr>
          <w:snapToGrid w:val="0"/>
        </w:rPr>
        <w:t>Hist: Amended 12/10/15 as WCD Admin. Order15-065, eff. 1/1/16</w:t>
      </w:r>
    </w:p>
    <w:p w14:paraId="76A634EA" w14:textId="77777777" w:rsidR="005A28CA" w:rsidRPr="005A28CA" w:rsidRDefault="00AD144F" w:rsidP="00AD144F">
      <w:pPr>
        <w:pStyle w:val="Hist"/>
        <w:rPr>
          <w:snapToGrid w:val="0"/>
        </w:rPr>
      </w:pPr>
      <w:r>
        <w:rPr>
          <w:snapToGrid w:val="0"/>
        </w:rPr>
        <w:t xml:space="preserve">Amended </w:t>
      </w:r>
      <w:r w:rsidR="00831E6C">
        <w:rPr>
          <w:snapToGrid w:val="0"/>
        </w:rPr>
        <w:t>7/5/22 as WCD Admin. Order 22-061, eff. 9/1/22</w:t>
      </w:r>
    </w:p>
    <w:p w14:paraId="6148DC68" w14:textId="77777777" w:rsidR="005A28CA" w:rsidRPr="005A28CA" w:rsidRDefault="005A28CA" w:rsidP="00D3174D">
      <w:pPr>
        <w:pStyle w:val="Hist"/>
        <w:rPr>
          <w:snapToGrid w:val="0"/>
        </w:rPr>
      </w:pPr>
      <w:r w:rsidRPr="005A28CA">
        <w:t xml:space="preserve">See also the </w:t>
      </w:r>
      <w:r w:rsidRPr="005A28CA">
        <w:rPr>
          <w:i/>
        </w:rPr>
        <w:t>Index to Rule History</w:t>
      </w:r>
      <w:r w:rsidRPr="005A28CA">
        <w:t xml:space="preserve">: </w:t>
      </w:r>
      <w:hyperlink r:id="rId37" w:history="1">
        <w:r w:rsidRPr="005A28CA">
          <w:rPr>
            <w:color w:val="0000FF"/>
            <w:u w:val="single"/>
          </w:rPr>
          <w:t>http://wcd.oregon.gov/laws/Documents/Rule_history/436_history.pdf</w:t>
        </w:r>
      </w:hyperlink>
      <w:r w:rsidRPr="005A28CA">
        <w:t>.</w:t>
      </w:r>
    </w:p>
    <w:p w14:paraId="433C7519" w14:textId="77777777" w:rsidR="005A28CA" w:rsidRPr="005A28CA" w:rsidRDefault="005A28CA" w:rsidP="00D3174D">
      <w:pPr>
        <w:pStyle w:val="Heading1"/>
      </w:pPr>
      <w:bookmarkStart w:id="125" w:name="_Toc339283479"/>
      <w:bookmarkStart w:id="126" w:name="_Toc504135593"/>
      <w:bookmarkStart w:id="127" w:name="_Toc107473899"/>
      <w:r w:rsidRPr="00D3174D">
        <w:rPr>
          <w:rStyle w:val="Footrule"/>
        </w:rPr>
        <w:lastRenderedPageBreak/>
        <w:t>436-001-0430</w:t>
      </w:r>
      <w:r w:rsidRPr="005A28CA">
        <w:tab/>
        <w:t xml:space="preserve">Attorney Fees </w:t>
      </w:r>
      <w:r w:rsidR="000C2B4A">
        <w:t>U</w:t>
      </w:r>
      <w:r w:rsidRPr="005A28CA">
        <w:t>nder ORS 656.262(12)</w:t>
      </w:r>
      <w:bookmarkEnd w:id="125"/>
      <w:bookmarkEnd w:id="126"/>
      <w:r w:rsidR="00672BBB">
        <w:t xml:space="preserve"> (Late Payment of DCS Proceeds)</w:t>
      </w:r>
      <w:bookmarkEnd w:id="127"/>
    </w:p>
    <w:p w14:paraId="01650878" w14:textId="77777777" w:rsidR="005A28CA" w:rsidRPr="005A28CA" w:rsidRDefault="005A28CA" w:rsidP="00D3174D">
      <w:pPr>
        <w:pStyle w:val="Rule-no-indent"/>
      </w:pPr>
      <w:r w:rsidRPr="005A28CA">
        <w:t>The matrix for determining the amount of the attorney fee under ORS 656.262(12) is in OAR 436-060, Appendix C (OAR 436-060-0400).</w:t>
      </w:r>
    </w:p>
    <w:p w14:paraId="1C02828B" w14:textId="77777777" w:rsidR="005A28CA" w:rsidRPr="005A28CA" w:rsidRDefault="005A28CA" w:rsidP="00D3174D">
      <w:pPr>
        <w:pStyle w:val="Hist"/>
        <w:rPr>
          <w:snapToGrid w:val="0"/>
        </w:rPr>
      </w:pPr>
      <w:r w:rsidRPr="005A28CA">
        <w:rPr>
          <w:snapToGrid w:val="0"/>
        </w:rPr>
        <w:t>Statutory authority: ORS 656.726(4)</w:t>
      </w:r>
    </w:p>
    <w:p w14:paraId="2756C2A6" w14:textId="77777777" w:rsidR="005A28CA" w:rsidRPr="005A28CA" w:rsidRDefault="005A28CA" w:rsidP="00D3174D">
      <w:pPr>
        <w:pStyle w:val="Hist"/>
        <w:rPr>
          <w:snapToGrid w:val="0"/>
        </w:rPr>
      </w:pPr>
      <w:r w:rsidRPr="005A28CA">
        <w:rPr>
          <w:snapToGrid w:val="0"/>
        </w:rPr>
        <w:t>Statutes implemented: ORS 656.262</w:t>
      </w:r>
    </w:p>
    <w:p w14:paraId="46762977" w14:textId="77777777" w:rsidR="00AD144F" w:rsidRDefault="005A28CA" w:rsidP="00AD144F">
      <w:pPr>
        <w:pStyle w:val="Hist"/>
        <w:rPr>
          <w:snapToGrid w:val="0"/>
        </w:rPr>
      </w:pPr>
      <w:r w:rsidRPr="005A28CA">
        <w:rPr>
          <w:snapToGrid w:val="0"/>
        </w:rPr>
        <w:t>Hist: Amended 3/14/18 as WCD Admin. Order 18-052, eff. 4/1/18</w:t>
      </w:r>
    </w:p>
    <w:p w14:paraId="3E21A38B" w14:textId="77777777" w:rsidR="005A28CA" w:rsidRPr="005A28CA" w:rsidRDefault="00AD144F" w:rsidP="00AD144F">
      <w:pPr>
        <w:pStyle w:val="Hist"/>
        <w:rPr>
          <w:snapToGrid w:val="0"/>
        </w:rPr>
      </w:pPr>
      <w:r>
        <w:rPr>
          <w:snapToGrid w:val="0"/>
        </w:rPr>
        <w:t xml:space="preserve">Amended </w:t>
      </w:r>
      <w:r w:rsidR="00831E6C">
        <w:rPr>
          <w:snapToGrid w:val="0"/>
        </w:rPr>
        <w:t>7/5/22 as WCD Admin. Order 22-061, eff. 9/1/22</w:t>
      </w:r>
    </w:p>
    <w:p w14:paraId="2B8BDD78" w14:textId="77777777" w:rsidR="005A28CA" w:rsidRPr="005A28CA" w:rsidRDefault="005A28CA" w:rsidP="00D3174D">
      <w:pPr>
        <w:pStyle w:val="Hist"/>
        <w:rPr>
          <w:snapToGrid w:val="0"/>
        </w:rPr>
      </w:pPr>
      <w:r w:rsidRPr="005A28CA">
        <w:t xml:space="preserve">See also the </w:t>
      </w:r>
      <w:r w:rsidRPr="005A28CA">
        <w:rPr>
          <w:i/>
        </w:rPr>
        <w:t>Index to Rule History</w:t>
      </w:r>
      <w:r w:rsidRPr="005A28CA">
        <w:t xml:space="preserve">: </w:t>
      </w:r>
      <w:hyperlink r:id="rId38" w:history="1">
        <w:r w:rsidRPr="005A28CA">
          <w:rPr>
            <w:color w:val="0000FF"/>
            <w:u w:val="single"/>
          </w:rPr>
          <w:t>http://wcd.oregon.gov/laws/Documents/Rule_history/436_history.pdf</w:t>
        </w:r>
      </w:hyperlink>
      <w:r w:rsidRPr="005A28CA">
        <w:t>.</w:t>
      </w:r>
    </w:p>
    <w:p w14:paraId="2FBC137F" w14:textId="77777777" w:rsidR="00EA17A2" w:rsidRPr="009B79D3" w:rsidRDefault="00EA17A2" w:rsidP="00D3174D">
      <w:pPr>
        <w:pStyle w:val="Heading1"/>
      </w:pPr>
      <w:bookmarkStart w:id="128" w:name="_Toc107473900"/>
      <w:bookmarkStart w:id="129" w:name="_Toc504135594"/>
      <w:r w:rsidRPr="009B79D3">
        <w:rPr>
          <w:rStyle w:val="Footrule"/>
        </w:rPr>
        <w:t>436-001-04</w:t>
      </w:r>
      <w:r w:rsidR="00AD144F">
        <w:rPr>
          <w:rStyle w:val="Footrule"/>
        </w:rPr>
        <w:t>32</w:t>
      </w:r>
      <w:r w:rsidRPr="009B79D3">
        <w:tab/>
        <w:t>Attorney Fees Under ORS 656.268(6)(c) (Additional Compensation at Reconsideration)</w:t>
      </w:r>
      <w:r w:rsidR="009B31F3">
        <w:t xml:space="preserve"> [NEW RULE]</w:t>
      </w:r>
      <w:bookmarkEnd w:id="128"/>
    </w:p>
    <w:p w14:paraId="5D44ACE0" w14:textId="77777777" w:rsidR="00EA17A2" w:rsidRPr="009B79D3" w:rsidRDefault="00EA17A2" w:rsidP="00D3174D">
      <w:pPr>
        <w:pStyle w:val="Rule-no-indent"/>
        <w:rPr>
          <w:b/>
        </w:rPr>
      </w:pPr>
      <w:r w:rsidRPr="009B79D3">
        <w:t>For attorney fees under ORS 656.26</w:t>
      </w:r>
      <w:r w:rsidR="004A41CC">
        <w:t>8</w:t>
      </w:r>
      <w:r w:rsidR="009B79D3">
        <w:t>(6)</w:t>
      </w:r>
      <w:r w:rsidRPr="009B79D3">
        <w:t>(c):</w:t>
      </w:r>
    </w:p>
    <w:p w14:paraId="2EA900FE" w14:textId="77777777" w:rsidR="00EA17A2" w:rsidRPr="009B79D3" w:rsidRDefault="00EA17A2" w:rsidP="00D3174D">
      <w:pPr>
        <w:pStyle w:val="Section"/>
        <w:rPr>
          <w:b/>
        </w:rPr>
      </w:pPr>
      <w:r w:rsidRPr="009B79D3">
        <w:rPr>
          <w:b/>
        </w:rPr>
        <w:t>(1)</w:t>
      </w:r>
      <w:r w:rsidRPr="009B79D3">
        <w:t xml:space="preserve"> In addition to a signed retainer agreement required under OAR 436-001-0400(1), the attorney must submit the request for reconsideration on behalf of the worker. </w:t>
      </w:r>
    </w:p>
    <w:p w14:paraId="2497CE2B" w14:textId="77777777" w:rsidR="00EA17A2" w:rsidRPr="009B79D3" w:rsidRDefault="00EA17A2" w:rsidP="00D3174D">
      <w:pPr>
        <w:pStyle w:val="Section"/>
      </w:pPr>
      <w:r w:rsidRPr="009B79D3">
        <w:rPr>
          <w:b/>
        </w:rPr>
        <w:t>(2)</w:t>
      </w:r>
      <w:r w:rsidRPr="009B79D3">
        <w:t xml:space="preserve"> The insurer must pay the attorney 10 percent out of any additional compensation awarded. </w:t>
      </w:r>
      <w:r w:rsidR="009B79D3">
        <w:t>“</w:t>
      </w:r>
      <w:r w:rsidRPr="009B79D3">
        <w:t>Additional compensation</w:t>
      </w:r>
      <w:r w:rsidR="009B79D3">
        <w:t>”</w:t>
      </w:r>
      <w:r w:rsidRPr="009B79D3">
        <w:t xml:space="preserve"> includes an increase in a permanent or temporary disability award.</w:t>
      </w:r>
    </w:p>
    <w:p w14:paraId="6ECCFC71" w14:textId="77777777" w:rsidR="00EA17A2" w:rsidRPr="009B79D3" w:rsidRDefault="00EA17A2" w:rsidP="00D3174D">
      <w:pPr>
        <w:pStyle w:val="Hist"/>
        <w:rPr>
          <w:snapToGrid w:val="0"/>
        </w:rPr>
      </w:pPr>
      <w:r w:rsidRPr="009B79D3">
        <w:rPr>
          <w:snapToGrid w:val="0"/>
        </w:rPr>
        <w:t>Statutory authority: ORS 656.726(4)</w:t>
      </w:r>
    </w:p>
    <w:p w14:paraId="48FD7D6D" w14:textId="77777777" w:rsidR="00EA17A2" w:rsidRPr="009B79D3" w:rsidRDefault="00EA17A2" w:rsidP="00D3174D">
      <w:pPr>
        <w:pStyle w:val="Hist"/>
        <w:rPr>
          <w:snapToGrid w:val="0"/>
        </w:rPr>
      </w:pPr>
      <w:r w:rsidRPr="009B79D3">
        <w:rPr>
          <w:snapToGrid w:val="0"/>
        </w:rPr>
        <w:t>Statutes implemented: ORS 656.268(6)(c)</w:t>
      </w:r>
    </w:p>
    <w:p w14:paraId="3FC19A89" w14:textId="77777777" w:rsidR="00EA17A2" w:rsidRPr="00EA17A2" w:rsidRDefault="00EA17A2" w:rsidP="00AD144F">
      <w:pPr>
        <w:pStyle w:val="Hist"/>
        <w:rPr>
          <w:snapToGrid w:val="0"/>
        </w:rPr>
      </w:pPr>
      <w:r w:rsidRPr="009B79D3">
        <w:rPr>
          <w:snapToGrid w:val="0"/>
        </w:rPr>
        <w:t>Hist:</w:t>
      </w:r>
      <w:r w:rsidR="009B79D3" w:rsidRPr="009B79D3">
        <w:rPr>
          <w:snapToGrid w:val="0"/>
          <w:color w:val="C00000"/>
          <w:u w:val="single"/>
        </w:rPr>
        <w:t xml:space="preserve"> </w:t>
      </w:r>
      <w:r w:rsidR="00AD144F">
        <w:rPr>
          <w:snapToGrid w:val="0"/>
        </w:rPr>
        <w:t xml:space="preserve">Adopted </w:t>
      </w:r>
      <w:r w:rsidR="00831E6C">
        <w:rPr>
          <w:snapToGrid w:val="0"/>
        </w:rPr>
        <w:t>7/5/22 as WCD Admin. Order 22-061, eff. 9/1/22</w:t>
      </w:r>
    </w:p>
    <w:p w14:paraId="01524EBE" w14:textId="77777777" w:rsidR="009B31F3" w:rsidRPr="009918A3" w:rsidRDefault="009B31F3" w:rsidP="009B31F3">
      <w:pPr>
        <w:pStyle w:val="Heading1"/>
      </w:pPr>
      <w:bookmarkStart w:id="130" w:name="_Toc102731046"/>
      <w:bookmarkStart w:id="131" w:name="_Toc107473901"/>
      <w:bookmarkStart w:id="132" w:name="_Toc339283480"/>
      <w:bookmarkStart w:id="133" w:name="_Toc504135595"/>
      <w:bookmarkEnd w:id="129"/>
      <w:r w:rsidRPr="00D3174D">
        <w:rPr>
          <w:rStyle w:val="Footrule"/>
        </w:rPr>
        <w:t>436-001-0435</w:t>
      </w:r>
      <w:r w:rsidRPr="005A28CA">
        <w:tab/>
        <w:t xml:space="preserve">Attorney Fees </w:t>
      </w:r>
      <w:r>
        <w:t>U</w:t>
      </w:r>
      <w:r w:rsidRPr="005A28CA">
        <w:t>nder ORS 656.277(1)</w:t>
      </w:r>
      <w:r>
        <w:t xml:space="preserve"> (Reclassification)</w:t>
      </w:r>
      <w:bookmarkEnd w:id="130"/>
      <w:bookmarkEnd w:id="131"/>
    </w:p>
    <w:p w14:paraId="4DA381C0" w14:textId="77777777" w:rsidR="009B31F3" w:rsidRPr="009918A3" w:rsidRDefault="009B31F3" w:rsidP="009B31F3">
      <w:pPr>
        <w:pStyle w:val="Section"/>
        <w:rPr>
          <w:b/>
        </w:rPr>
      </w:pPr>
      <w:r w:rsidRPr="009918A3">
        <w:rPr>
          <w:b/>
          <w:szCs w:val="24"/>
        </w:rPr>
        <w:t>(1)</w:t>
      </w:r>
      <w:r w:rsidRPr="005A28CA">
        <w:rPr>
          <w:szCs w:val="24"/>
        </w:rPr>
        <w:t xml:space="preserve"> Attorney fees </w:t>
      </w:r>
      <w:r w:rsidRPr="005A28CA">
        <w:t>under ORS 656.277(1) will be based on a reasonable hourly rate multiplied by the time devoted by the attorney to obtaining the reclassification order.</w:t>
      </w:r>
    </w:p>
    <w:p w14:paraId="14B57B78" w14:textId="77777777" w:rsidR="009B31F3" w:rsidRPr="009918A3" w:rsidRDefault="009B31F3" w:rsidP="009B31F3">
      <w:pPr>
        <w:pStyle w:val="Section"/>
        <w:rPr>
          <w:b/>
        </w:rPr>
      </w:pPr>
      <w:r w:rsidRPr="009918A3">
        <w:rPr>
          <w:b/>
        </w:rPr>
        <w:t>(2)</w:t>
      </w:r>
      <w:r w:rsidRPr="005A28CA">
        <w:t xml:space="preserve"> </w:t>
      </w:r>
      <w:r w:rsidRPr="005A28CA">
        <w:rPr>
          <w:szCs w:val="24"/>
        </w:rPr>
        <w:t xml:space="preserve">The director will determine a reasonable hourly rate of </w:t>
      </w:r>
      <w:r w:rsidRPr="005A28CA">
        <w:t xml:space="preserve">no less than </w:t>
      </w:r>
      <w:r>
        <w:t>$292</w:t>
      </w:r>
      <w:r w:rsidRPr="005A28CA">
        <w:t xml:space="preserve"> per hour and no more than </w:t>
      </w:r>
      <w:r>
        <w:t>$425</w:t>
      </w:r>
      <w:r w:rsidRPr="005A28CA">
        <w:t xml:space="preserve"> per hour.</w:t>
      </w:r>
      <w:r>
        <w:t xml:space="preserve"> </w:t>
      </w:r>
      <w:r w:rsidRPr="00BB088E">
        <w:t>The</w:t>
      </w:r>
      <w:r>
        <w:t>se</w:t>
      </w:r>
      <w:r w:rsidRPr="00BB088E">
        <w:t xml:space="preserve"> amounts will be adjusted annually by the same percentage increase, if any, to the average weekly wage defined in ORS 656.211. Adjusted amounts will be published before July 1 of each year in Bulletin 356 (available on the division’s website at http://wcd.oregon.gov/Bulletins/bul_356.pdf). Dollar amounts will be rounded to the nearest whole dollar. If the average weekly wage does not change or decreases, amounts will not be adjusted for that year.</w:t>
      </w:r>
    </w:p>
    <w:p w14:paraId="114E6BEF" w14:textId="77777777" w:rsidR="009B31F3" w:rsidRPr="005A28CA" w:rsidRDefault="009B31F3" w:rsidP="009B31F3">
      <w:pPr>
        <w:pStyle w:val="Section"/>
      </w:pPr>
      <w:r w:rsidRPr="009918A3">
        <w:rPr>
          <w:b/>
          <w:szCs w:val="24"/>
        </w:rPr>
        <w:t>(3)</w:t>
      </w:r>
      <w:r w:rsidRPr="005A28CA">
        <w:rPr>
          <w:szCs w:val="24"/>
        </w:rPr>
        <w:t xml:space="preserve"> When determining the t</w:t>
      </w:r>
      <w:r w:rsidRPr="005A28CA">
        <w:t>ime devoted by the attorney to obtain the reclassification order, the director may consider time devoted by the attorney to request reclassification from the insurer or self-insured employer and investigate issues related to the classification of the worker’s claim.</w:t>
      </w:r>
    </w:p>
    <w:p w14:paraId="088F724A" w14:textId="77777777" w:rsidR="009B31F3" w:rsidRPr="005A28CA" w:rsidRDefault="009B31F3" w:rsidP="009B31F3">
      <w:pPr>
        <w:pStyle w:val="Hist"/>
        <w:rPr>
          <w:snapToGrid w:val="0"/>
        </w:rPr>
      </w:pPr>
      <w:r w:rsidRPr="005A28CA">
        <w:rPr>
          <w:snapToGrid w:val="0"/>
        </w:rPr>
        <w:t>Statutory authority: ORS 656.726(4)</w:t>
      </w:r>
    </w:p>
    <w:p w14:paraId="022038C9" w14:textId="77777777" w:rsidR="009B31F3" w:rsidRPr="005A28CA" w:rsidRDefault="009B31F3" w:rsidP="009B31F3">
      <w:pPr>
        <w:pStyle w:val="Hist"/>
        <w:rPr>
          <w:snapToGrid w:val="0"/>
        </w:rPr>
      </w:pPr>
      <w:r w:rsidRPr="005A28CA">
        <w:rPr>
          <w:snapToGrid w:val="0"/>
        </w:rPr>
        <w:t>Statutes implemented: ORS 656.277(1)</w:t>
      </w:r>
    </w:p>
    <w:p w14:paraId="292F1777" w14:textId="77777777" w:rsidR="009B31F3" w:rsidRPr="005A28CA" w:rsidRDefault="009B31F3" w:rsidP="009B31F3">
      <w:pPr>
        <w:pStyle w:val="Hist"/>
        <w:rPr>
          <w:snapToGrid w:val="0"/>
        </w:rPr>
      </w:pPr>
      <w:r w:rsidRPr="005A28CA">
        <w:rPr>
          <w:snapToGrid w:val="0"/>
        </w:rPr>
        <w:t>Hist: Adopted 12/10/15 as WCD Admin. Order15-065, eff. 1/1/16</w:t>
      </w:r>
    </w:p>
    <w:p w14:paraId="0EA3FCAA" w14:textId="77777777" w:rsidR="009B31F3" w:rsidRDefault="009B31F3" w:rsidP="009B31F3">
      <w:pPr>
        <w:pStyle w:val="Hist"/>
        <w:rPr>
          <w:snapToGrid w:val="0"/>
        </w:rPr>
      </w:pPr>
      <w:r w:rsidRPr="005A28CA">
        <w:rPr>
          <w:snapToGrid w:val="0"/>
        </w:rPr>
        <w:t>Amended 3/14/18 as WCD Admin. Order 18-052, eff. 4/1/18</w:t>
      </w:r>
    </w:p>
    <w:p w14:paraId="4420B45D" w14:textId="77777777" w:rsidR="009B31F3" w:rsidRDefault="009B31F3" w:rsidP="009B31F3">
      <w:pPr>
        <w:pStyle w:val="Hist"/>
        <w:rPr>
          <w:snapToGrid w:val="0"/>
        </w:rPr>
      </w:pPr>
      <w:r>
        <w:rPr>
          <w:snapToGrid w:val="0"/>
        </w:rPr>
        <w:t xml:space="preserve">Amended </w:t>
      </w:r>
      <w:r w:rsidR="00831E6C">
        <w:rPr>
          <w:snapToGrid w:val="0"/>
        </w:rPr>
        <w:t>7/5/22 as WCD Admin. Order 22-061, eff. 9/1/22</w:t>
      </w:r>
    </w:p>
    <w:p w14:paraId="35B42CE0" w14:textId="77777777" w:rsidR="009B31F3" w:rsidRPr="00D12E4C" w:rsidRDefault="009B31F3" w:rsidP="009B31F3">
      <w:pPr>
        <w:pStyle w:val="Hist"/>
      </w:pPr>
      <w:r>
        <w:t xml:space="preserve">See also the </w:t>
      </w:r>
      <w:r w:rsidRPr="0054402A">
        <w:rPr>
          <w:i/>
        </w:rPr>
        <w:t>Index to Rule History</w:t>
      </w:r>
      <w:r>
        <w:t xml:space="preserve">: </w:t>
      </w:r>
      <w:hyperlink r:id="rId39" w:history="1">
        <w:r w:rsidRPr="00AC791D">
          <w:rPr>
            <w:rStyle w:val="Hyperlink"/>
          </w:rPr>
          <w:t>https://wcd.oregon.gov/laws/Documents/Rule_history/436_history.pdf</w:t>
        </w:r>
      </w:hyperlink>
      <w:r>
        <w:t>.</w:t>
      </w:r>
    </w:p>
    <w:p w14:paraId="5C2A6617" w14:textId="77777777" w:rsidR="009B31F3" w:rsidRPr="00CF7BAC" w:rsidRDefault="009B31F3" w:rsidP="009B31F3">
      <w:pPr>
        <w:pStyle w:val="Heading1"/>
      </w:pPr>
      <w:bookmarkStart w:id="134" w:name="_Toc102731047"/>
      <w:bookmarkStart w:id="135" w:name="_Toc107473902"/>
      <w:r w:rsidRPr="000634A7">
        <w:rPr>
          <w:rStyle w:val="Footrule"/>
        </w:rPr>
        <w:lastRenderedPageBreak/>
        <w:t>436-001-0438</w:t>
      </w:r>
      <w:r w:rsidRPr="00CF7BAC">
        <w:tab/>
        <w:t>Attorney Fees Under ORS 656.383(1) (Temporary Disability Compensation Benefits)</w:t>
      </w:r>
      <w:r>
        <w:t xml:space="preserve"> [NEW RULE]</w:t>
      </w:r>
      <w:bookmarkEnd w:id="134"/>
      <w:bookmarkEnd w:id="135"/>
    </w:p>
    <w:p w14:paraId="619B5C97" w14:textId="77777777" w:rsidR="009B31F3" w:rsidRPr="005B06BD" w:rsidRDefault="009B31F3" w:rsidP="009B31F3">
      <w:pPr>
        <w:pStyle w:val="Section"/>
        <w:rPr>
          <w:snapToGrid w:val="0"/>
        </w:rPr>
      </w:pPr>
      <w:r w:rsidRPr="002A21B0">
        <w:rPr>
          <w:b/>
          <w:snapToGrid w:val="0"/>
        </w:rPr>
        <w:t>(1)</w:t>
      </w:r>
      <w:r>
        <w:rPr>
          <w:snapToGrid w:val="0"/>
        </w:rPr>
        <w:t xml:space="preserve"> An attorney fee under ORS 656.383(1) is payable after an order on reconsideration under ORS 656.268 is issued, as provided in this rule. If attorney fees under ORS 656.383(1) are at issue at hearing or on board review, the rules in OAR chapter 438 apply.</w:t>
      </w:r>
    </w:p>
    <w:p w14:paraId="203BFDB3" w14:textId="77777777" w:rsidR="009B31F3" w:rsidRPr="00CF7BAC" w:rsidRDefault="009B31F3" w:rsidP="009B31F3">
      <w:pPr>
        <w:pStyle w:val="Section"/>
        <w:rPr>
          <w:b/>
          <w:snapToGrid w:val="0"/>
        </w:rPr>
      </w:pPr>
      <w:r w:rsidRPr="00CF7BAC">
        <w:rPr>
          <w:b/>
          <w:snapToGrid w:val="0"/>
        </w:rPr>
        <w:t>(</w:t>
      </w:r>
      <w:r>
        <w:rPr>
          <w:b/>
          <w:snapToGrid w:val="0"/>
        </w:rPr>
        <w:t>2</w:t>
      </w:r>
      <w:r w:rsidRPr="00CF7BAC">
        <w:rPr>
          <w:b/>
          <w:snapToGrid w:val="0"/>
        </w:rPr>
        <w:t>)</w:t>
      </w:r>
      <w:r w:rsidRPr="00CF7BAC">
        <w:rPr>
          <w:snapToGrid w:val="0"/>
        </w:rPr>
        <w:t xml:space="preserve"> </w:t>
      </w:r>
      <w:r>
        <w:rPr>
          <w:snapToGrid w:val="0"/>
        </w:rPr>
        <w:t>Using the matrix in section (5) of this rule, t</w:t>
      </w:r>
      <w:r w:rsidRPr="00CF7BAC">
        <w:rPr>
          <w:snapToGrid w:val="0"/>
        </w:rPr>
        <w:t xml:space="preserve">he insurer must </w:t>
      </w:r>
      <w:r>
        <w:rPr>
          <w:snapToGrid w:val="0"/>
        </w:rPr>
        <w:t>calculate</w:t>
      </w:r>
      <w:r w:rsidRPr="00CF7BAC">
        <w:rPr>
          <w:snapToGrid w:val="0"/>
        </w:rPr>
        <w:t xml:space="preserve"> the amount of and pay to the worker’s attorney a fee when:</w:t>
      </w:r>
    </w:p>
    <w:p w14:paraId="388084A2" w14:textId="77777777" w:rsidR="009B31F3" w:rsidRPr="00CF7BAC" w:rsidRDefault="009B31F3" w:rsidP="009B31F3">
      <w:pPr>
        <w:pStyle w:val="Subsection"/>
        <w:rPr>
          <w:b/>
          <w:snapToGrid w:val="0"/>
        </w:rPr>
      </w:pPr>
      <w:r w:rsidRPr="00CF7BAC">
        <w:rPr>
          <w:b/>
          <w:snapToGrid w:val="0"/>
        </w:rPr>
        <w:t>(a)</w:t>
      </w:r>
      <w:r w:rsidRPr="00CF7BAC">
        <w:rPr>
          <w:snapToGrid w:val="0"/>
        </w:rPr>
        <w:t xml:space="preserve"> The worker disagrees with the temporary disability dates shown on the Notice of Closure and raises it as an issue in the request for reconsideration under ORS 656.268;</w:t>
      </w:r>
    </w:p>
    <w:p w14:paraId="356D1511" w14:textId="77777777" w:rsidR="009B31F3" w:rsidRPr="00CF7BAC" w:rsidRDefault="009B31F3" w:rsidP="009B31F3">
      <w:pPr>
        <w:pStyle w:val="Subsection"/>
        <w:rPr>
          <w:b/>
          <w:snapToGrid w:val="0"/>
        </w:rPr>
      </w:pPr>
      <w:r w:rsidRPr="00CF7BAC">
        <w:rPr>
          <w:b/>
          <w:snapToGrid w:val="0"/>
        </w:rPr>
        <w:t>(b)</w:t>
      </w:r>
      <w:r w:rsidRPr="00CF7BAC">
        <w:rPr>
          <w:snapToGrid w:val="0"/>
        </w:rPr>
        <w:t xml:space="preserve"> The reconsideration order issued under ORS 656.268 modifies the temporary disability dates shown on the Notice of Closure;</w:t>
      </w:r>
    </w:p>
    <w:p w14:paraId="34CDFB54" w14:textId="77777777" w:rsidR="009B31F3" w:rsidRPr="00CF7BAC" w:rsidRDefault="009B31F3" w:rsidP="009B31F3">
      <w:pPr>
        <w:pStyle w:val="Subsection"/>
        <w:rPr>
          <w:b/>
          <w:snapToGrid w:val="0"/>
        </w:rPr>
      </w:pPr>
      <w:r w:rsidRPr="00CF7BAC">
        <w:rPr>
          <w:b/>
          <w:snapToGrid w:val="0"/>
        </w:rPr>
        <w:t>(c)</w:t>
      </w:r>
      <w:r w:rsidRPr="00CF7BAC">
        <w:rPr>
          <w:snapToGrid w:val="0"/>
        </w:rPr>
        <w:t xml:space="preserve"> As a result of the modification of the temporary disability dates, the insurer determines additional temporary disability compensation benefits are due and payable to the worker; and</w:t>
      </w:r>
    </w:p>
    <w:p w14:paraId="5D2F8A4C" w14:textId="77777777" w:rsidR="009B31F3" w:rsidRPr="00CF7BAC" w:rsidRDefault="009B31F3" w:rsidP="009B31F3">
      <w:pPr>
        <w:pStyle w:val="Subsection"/>
        <w:rPr>
          <w:b/>
          <w:snapToGrid w:val="0"/>
        </w:rPr>
      </w:pPr>
      <w:r w:rsidRPr="00CF7BAC">
        <w:rPr>
          <w:b/>
          <w:snapToGrid w:val="0"/>
        </w:rPr>
        <w:t>(d)</w:t>
      </w:r>
      <w:r w:rsidRPr="00CF7BAC">
        <w:rPr>
          <w:snapToGrid w:val="0"/>
        </w:rPr>
        <w:t xml:space="preserve"> The worker was represented by an attorney in the reconsideration proceeding. </w:t>
      </w:r>
    </w:p>
    <w:p w14:paraId="03D97C13" w14:textId="77777777" w:rsidR="009B31F3" w:rsidRDefault="009B31F3" w:rsidP="009B31F3">
      <w:pPr>
        <w:pStyle w:val="Section"/>
        <w:rPr>
          <w:snapToGrid w:val="0"/>
        </w:rPr>
      </w:pPr>
      <w:r w:rsidRPr="00CF7BAC">
        <w:rPr>
          <w:b/>
          <w:snapToGrid w:val="0"/>
        </w:rPr>
        <w:t>(</w:t>
      </w:r>
      <w:r>
        <w:rPr>
          <w:b/>
          <w:snapToGrid w:val="0"/>
        </w:rPr>
        <w:t>3</w:t>
      </w:r>
      <w:r w:rsidRPr="00CF7BAC">
        <w:rPr>
          <w:b/>
          <w:snapToGrid w:val="0"/>
        </w:rPr>
        <w:t>)</w:t>
      </w:r>
      <w:r>
        <w:rPr>
          <w:b/>
          <w:snapToGrid w:val="0"/>
        </w:rPr>
        <w:t>(a)</w:t>
      </w:r>
      <w:r w:rsidRPr="00CF7BAC">
        <w:rPr>
          <w:snapToGrid w:val="0"/>
        </w:rPr>
        <w:t xml:space="preserve"> </w:t>
      </w:r>
      <w:r>
        <w:rPr>
          <w:snapToGrid w:val="0"/>
        </w:rPr>
        <w:t xml:space="preserve">The total fee under this rule, not including any fee under ORS 656.268(6)(c), may not exceed $5,600. </w:t>
      </w:r>
      <w:r w:rsidRPr="009A6CE8">
        <w:rPr>
          <w:snapToGrid w:val="0"/>
        </w:rPr>
        <w:t>Th</w:t>
      </w:r>
      <w:r>
        <w:rPr>
          <w:snapToGrid w:val="0"/>
        </w:rPr>
        <w:t xml:space="preserve">e maximum </w:t>
      </w:r>
      <w:r w:rsidRPr="009A6CE8">
        <w:rPr>
          <w:snapToGrid w:val="0"/>
        </w:rPr>
        <w:t xml:space="preserve">amount will be adjusted annually by the same percentage increase, if any, to the average weekly wage defined in ORS 656.211. </w:t>
      </w:r>
      <w:r>
        <w:rPr>
          <w:snapToGrid w:val="0"/>
        </w:rPr>
        <w:t>The a</w:t>
      </w:r>
      <w:r w:rsidRPr="009A6CE8">
        <w:rPr>
          <w:snapToGrid w:val="0"/>
        </w:rPr>
        <w:t xml:space="preserve">djusted amount will be published before July 1 of each year in Bulletin 356 (available on the division’s website at </w:t>
      </w:r>
      <w:hyperlink r:id="rId40" w:history="1">
        <w:r w:rsidRPr="00D75DF3">
          <w:rPr>
            <w:rStyle w:val="Hyperlink"/>
            <w:snapToGrid w:val="0"/>
          </w:rPr>
          <w:t>http://wcd.oregon.gov/Bulletins/bul_356.pdf</w:t>
        </w:r>
      </w:hyperlink>
      <w:r w:rsidRPr="009A6CE8">
        <w:rPr>
          <w:snapToGrid w:val="0"/>
        </w:rPr>
        <w:t xml:space="preserve">). If the average weekly wage does not change or decreases, </w:t>
      </w:r>
      <w:r>
        <w:rPr>
          <w:snapToGrid w:val="0"/>
        </w:rPr>
        <w:t xml:space="preserve">the maximum </w:t>
      </w:r>
      <w:r w:rsidRPr="009A6CE8">
        <w:rPr>
          <w:snapToGrid w:val="0"/>
        </w:rPr>
        <w:t>will not be adjusted for that year.</w:t>
      </w:r>
      <w:r>
        <w:rPr>
          <w:snapToGrid w:val="0"/>
        </w:rPr>
        <w:t xml:space="preserve"> </w:t>
      </w:r>
    </w:p>
    <w:p w14:paraId="49799F0C" w14:textId="77777777" w:rsidR="009B31F3" w:rsidRDefault="009B31F3" w:rsidP="009B31F3">
      <w:pPr>
        <w:pStyle w:val="Subsection"/>
      </w:pPr>
      <w:r w:rsidRPr="002E5280">
        <w:rPr>
          <w:b/>
          <w:snapToGrid w:val="0"/>
          <w:color w:val="000000"/>
        </w:rPr>
        <w:t xml:space="preserve">(b) </w:t>
      </w:r>
      <w:r w:rsidRPr="00CF7BAC">
        <w:t>The formula</w:t>
      </w:r>
      <w:r>
        <w:t xml:space="preserve"> in the matrix</w:t>
      </w:r>
      <w:r w:rsidRPr="00CF7BAC">
        <w:t xml:space="preserve"> is intended to </w:t>
      </w:r>
      <w:r>
        <w:t>result in</w:t>
      </w:r>
      <w:r w:rsidRPr="00CF7BAC">
        <w:t xml:space="preserve"> a reasonable fee that considers </w:t>
      </w:r>
      <w:r>
        <w:t xml:space="preserve">the time </w:t>
      </w:r>
      <w:r w:rsidRPr="00CF7BAC">
        <w:t xml:space="preserve">devoted </w:t>
      </w:r>
      <w:r>
        <w:t xml:space="preserve">by the attorney </w:t>
      </w:r>
      <w:r w:rsidRPr="00CF7BAC">
        <w:t xml:space="preserve">to the </w:t>
      </w:r>
      <w:r>
        <w:t xml:space="preserve">issue of temporary disability compensation, that </w:t>
      </w:r>
      <w:r w:rsidRPr="00CF7BAC">
        <w:t>is proportionate to the benefit to the worker</w:t>
      </w:r>
      <w:r>
        <w:t>, and that takes into account the out-of-compensation fee under ORS 656.268(6)(c)</w:t>
      </w:r>
      <w:r w:rsidRPr="00CF7BAC">
        <w:t>.</w:t>
      </w:r>
    </w:p>
    <w:p w14:paraId="59D76766" w14:textId="77777777" w:rsidR="009B31F3" w:rsidRDefault="009B31F3" w:rsidP="009B31F3">
      <w:pPr>
        <w:pStyle w:val="Section"/>
      </w:pPr>
      <w:r>
        <w:rPr>
          <w:b/>
        </w:rPr>
        <w:t xml:space="preserve">(4) </w:t>
      </w:r>
      <w:r w:rsidRPr="00576F62">
        <w:t>If the criteria in s</w:t>
      </w:r>
      <w:r>
        <w:t>ubs</w:t>
      </w:r>
      <w:r w:rsidRPr="00576F62">
        <w:t>ection</w:t>
      </w:r>
      <w:r>
        <w:t>s</w:t>
      </w:r>
      <w:r w:rsidRPr="00576F62">
        <w:t xml:space="preserve"> (2)</w:t>
      </w:r>
      <w:r>
        <w:t>(a), (b), and (d)</w:t>
      </w:r>
      <w:r w:rsidRPr="00576F62">
        <w:t xml:space="preserve"> are met</w:t>
      </w:r>
      <w:r>
        <w:t>,</w:t>
      </w:r>
      <w:r w:rsidRPr="00576F62">
        <w:rPr>
          <w:b/>
        </w:rPr>
        <w:t xml:space="preserve"> </w:t>
      </w:r>
      <w:r w:rsidRPr="00233974">
        <w:t>t</w:t>
      </w:r>
      <w:r>
        <w:t xml:space="preserve">he director will make a finding in the order on reconsideration issued under ORS 656.268 regarding the number of hours the attorney devoted to the issue of temporary disability compensation. </w:t>
      </w:r>
    </w:p>
    <w:p w14:paraId="37A69E4E" w14:textId="77777777" w:rsidR="009B31F3" w:rsidRDefault="009B31F3" w:rsidP="009B31F3">
      <w:pPr>
        <w:pStyle w:val="Subsection"/>
      </w:pPr>
      <w:r>
        <w:rPr>
          <w:b/>
        </w:rPr>
        <w:t xml:space="preserve">(a) </w:t>
      </w:r>
      <w:r>
        <w:t xml:space="preserve">A statement of services will be considered if submitted within 14 days of the date the reconsideration proceeding begins as provided in OAR 436-030-0145(2). </w:t>
      </w:r>
    </w:p>
    <w:p w14:paraId="0E13DF8B" w14:textId="77777777" w:rsidR="009B31F3" w:rsidRDefault="009B31F3" w:rsidP="009B31F3">
      <w:pPr>
        <w:pStyle w:val="Subsection"/>
      </w:pPr>
      <w:r>
        <w:rPr>
          <w:b/>
        </w:rPr>
        <w:t>(b)</w:t>
      </w:r>
      <w:r>
        <w:t xml:space="preserve"> If a statement of services is not submitted within 14 days of the date the reconsideration proceeding begins, the director will presume the attorney devoted one to two hours to the issue of temporary disability compensation. </w:t>
      </w:r>
    </w:p>
    <w:p w14:paraId="2B739CBB" w14:textId="77777777" w:rsidR="009B31F3" w:rsidRPr="000634A7" w:rsidRDefault="009B31F3" w:rsidP="009B31F3">
      <w:pPr>
        <w:pStyle w:val="Subsection"/>
      </w:pPr>
      <w:r>
        <w:rPr>
          <w:b/>
        </w:rPr>
        <w:t>(c)</w:t>
      </w:r>
      <w:r>
        <w:t xml:space="preserve"> A statement of services submitted more than 14 days after the reconsideration proceeding begins will not be considered by the director, but will be included in the record.</w:t>
      </w:r>
    </w:p>
    <w:p w14:paraId="0D50857B" w14:textId="77777777" w:rsidR="009B31F3" w:rsidRPr="00755A82" w:rsidRDefault="009B31F3" w:rsidP="009B31F3">
      <w:pPr>
        <w:pStyle w:val="Section"/>
      </w:pPr>
      <w:r w:rsidRPr="00755A82">
        <w:rPr>
          <w:b/>
        </w:rPr>
        <w:t>(5)</w:t>
      </w:r>
      <w:r>
        <w:t xml:space="preserve"> </w:t>
      </w:r>
      <w:r w:rsidRPr="00755A82">
        <w:t>The amount of the attorney fee under this rule is to be calculated by adding (</w:t>
      </w:r>
      <w:r>
        <w:t>a</w:t>
      </w:r>
      <w:r w:rsidRPr="00755A82">
        <w:t xml:space="preserve">) a base amount for the time devoted by the attorney to the </w:t>
      </w:r>
      <w:r>
        <w:t>issue of temporary disability compensation</w:t>
      </w:r>
      <w:r w:rsidRPr="00755A82">
        <w:t xml:space="preserve"> to (</w:t>
      </w:r>
      <w:r>
        <w:t>b</w:t>
      </w:r>
      <w:r w:rsidRPr="00755A82">
        <w:t xml:space="preserve">) a percentage of the additional amount of temporary disability </w:t>
      </w:r>
      <w:r w:rsidRPr="00755A82">
        <w:lastRenderedPageBreak/>
        <w:t xml:space="preserve">compensation benefits due and payable to the worker. </w:t>
      </w:r>
      <w:r>
        <w:t xml:space="preserve">Dollar amounts should be rounded to the nearest whole dollar. </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320"/>
      </w:tblGrid>
      <w:tr w:rsidR="009B31F3" w:rsidRPr="002E5280" w14:paraId="264C6A5A" w14:textId="77777777" w:rsidTr="002E5280">
        <w:tc>
          <w:tcPr>
            <w:tcW w:w="8010" w:type="dxa"/>
            <w:gridSpan w:val="2"/>
            <w:shd w:val="clear" w:color="auto" w:fill="auto"/>
          </w:tcPr>
          <w:p w14:paraId="651D8777" w14:textId="77777777" w:rsidR="009B31F3" w:rsidRPr="002E5280" w:rsidRDefault="009B31F3" w:rsidP="002E5280">
            <w:pPr>
              <w:spacing w:after="0" w:line="240" w:lineRule="auto"/>
              <w:rPr>
                <w:rFonts w:ascii="Times New Roman" w:hAnsi="Times New Roman"/>
                <w:color w:val="000000"/>
                <w:sz w:val="24"/>
                <w:szCs w:val="24"/>
              </w:rPr>
            </w:pPr>
          </w:p>
          <w:p w14:paraId="38E2BA85" w14:textId="77777777" w:rsidR="009B31F3" w:rsidRPr="002E5280" w:rsidRDefault="009B31F3" w:rsidP="002E5280">
            <w:pPr>
              <w:spacing w:after="0" w:line="240" w:lineRule="auto"/>
              <w:rPr>
                <w:rFonts w:ascii="Times New Roman" w:hAnsi="Times New Roman"/>
                <w:color w:val="000000"/>
                <w:sz w:val="24"/>
                <w:szCs w:val="24"/>
              </w:rPr>
            </w:pPr>
            <w:r w:rsidRPr="002E5280">
              <w:rPr>
                <w:rFonts w:ascii="Times New Roman" w:hAnsi="Times New Roman"/>
                <w:color w:val="000000"/>
                <w:sz w:val="24"/>
                <w:szCs w:val="24"/>
              </w:rPr>
              <w:t xml:space="preserve">(a) Base amount for time devoted by the attorney </w:t>
            </w:r>
          </w:p>
          <w:p w14:paraId="6D1A556F" w14:textId="77777777" w:rsidR="009B31F3" w:rsidRPr="002E5280" w:rsidRDefault="009B31F3" w:rsidP="002E5280">
            <w:pPr>
              <w:spacing w:after="0" w:line="240" w:lineRule="auto"/>
              <w:rPr>
                <w:rFonts w:ascii="Times New Roman" w:hAnsi="Times New Roman"/>
                <w:color w:val="000000"/>
                <w:sz w:val="24"/>
                <w:szCs w:val="24"/>
              </w:rPr>
            </w:pPr>
          </w:p>
        </w:tc>
      </w:tr>
      <w:tr w:rsidR="009B31F3" w:rsidRPr="002E5280" w14:paraId="32CF6B00" w14:textId="77777777" w:rsidTr="002E5280">
        <w:tc>
          <w:tcPr>
            <w:tcW w:w="3690" w:type="dxa"/>
            <w:shd w:val="clear" w:color="auto" w:fill="auto"/>
          </w:tcPr>
          <w:p w14:paraId="5C98CF3E" w14:textId="77777777" w:rsidR="009B31F3" w:rsidRPr="002E5280" w:rsidRDefault="009B31F3" w:rsidP="002E5280">
            <w:pPr>
              <w:spacing w:after="0" w:line="240" w:lineRule="auto"/>
              <w:ind w:left="333"/>
              <w:rPr>
                <w:rFonts w:ascii="Times New Roman" w:hAnsi="Times New Roman"/>
                <w:color w:val="000000"/>
                <w:sz w:val="24"/>
                <w:szCs w:val="24"/>
              </w:rPr>
            </w:pPr>
            <w:r w:rsidRPr="002E5280">
              <w:rPr>
                <w:rFonts w:ascii="Times New Roman" w:hAnsi="Times New Roman"/>
                <w:color w:val="000000"/>
                <w:sz w:val="24"/>
                <w:szCs w:val="24"/>
              </w:rPr>
              <w:t>Up to 2 hours</w:t>
            </w:r>
          </w:p>
        </w:tc>
        <w:tc>
          <w:tcPr>
            <w:tcW w:w="4320" w:type="dxa"/>
            <w:shd w:val="clear" w:color="auto" w:fill="auto"/>
          </w:tcPr>
          <w:p w14:paraId="6D53617A" w14:textId="77777777" w:rsidR="009B31F3" w:rsidRPr="002E5280" w:rsidRDefault="009B31F3" w:rsidP="002E5280">
            <w:pPr>
              <w:spacing w:after="0" w:line="240" w:lineRule="auto"/>
              <w:ind w:left="342"/>
              <w:rPr>
                <w:rFonts w:ascii="Times New Roman" w:hAnsi="Times New Roman"/>
                <w:color w:val="000000"/>
                <w:sz w:val="24"/>
                <w:szCs w:val="24"/>
              </w:rPr>
            </w:pPr>
            <w:r w:rsidRPr="002E5280">
              <w:rPr>
                <w:rFonts w:ascii="Times New Roman" w:hAnsi="Times New Roman"/>
                <w:color w:val="000000"/>
                <w:sz w:val="24"/>
                <w:szCs w:val="24"/>
              </w:rPr>
              <w:t>$500</w:t>
            </w:r>
          </w:p>
        </w:tc>
      </w:tr>
      <w:tr w:rsidR="009B31F3" w:rsidRPr="002E5280" w14:paraId="28BD0955" w14:textId="77777777" w:rsidTr="002E5280">
        <w:tc>
          <w:tcPr>
            <w:tcW w:w="3690" w:type="dxa"/>
            <w:shd w:val="clear" w:color="auto" w:fill="auto"/>
          </w:tcPr>
          <w:p w14:paraId="5A48A535" w14:textId="77777777" w:rsidR="009B31F3" w:rsidRPr="002E5280" w:rsidRDefault="009B31F3" w:rsidP="002E5280">
            <w:pPr>
              <w:spacing w:after="0" w:line="240" w:lineRule="auto"/>
              <w:ind w:left="333"/>
              <w:rPr>
                <w:rFonts w:ascii="Times New Roman" w:hAnsi="Times New Roman"/>
                <w:color w:val="000000"/>
                <w:sz w:val="24"/>
                <w:szCs w:val="24"/>
              </w:rPr>
            </w:pPr>
            <w:r w:rsidRPr="002E5280">
              <w:rPr>
                <w:rFonts w:ascii="Times New Roman" w:hAnsi="Times New Roman"/>
                <w:color w:val="000000"/>
                <w:sz w:val="24"/>
                <w:szCs w:val="24"/>
              </w:rPr>
              <w:t>2.1-4 hours</w:t>
            </w:r>
          </w:p>
        </w:tc>
        <w:tc>
          <w:tcPr>
            <w:tcW w:w="4320" w:type="dxa"/>
            <w:shd w:val="clear" w:color="auto" w:fill="auto"/>
          </w:tcPr>
          <w:p w14:paraId="2FF6C3A9" w14:textId="77777777" w:rsidR="009B31F3" w:rsidRPr="002E5280" w:rsidRDefault="009B31F3" w:rsidP="002E5280">
            <w:pPr>
              <w:spacing w:after="0" w:line="240" w:lineRule="auto"/>
              <w:ind w:left="342"/>
              <w:rPr>
                <w:rFonts w:ascii="Times New Roman" w:hAnsi="Times New Roman"/>
                <w:color w:val="000000"/>
                <w:sz w:val="24"/>
                <w:szCs w:val="24"/>
              </w:rPr>
            </w:pPr>
            <w:r w:rsidRPr="002E5280">
              <w:rPr>
                <w:rFonts w:ascii="Times New Roman" w:hAnsi="Times New Roman"/>
                <w:color w:val="000000"/>
                <w:sz w:val="24"/>
                <w:szCs w:val="24"/>
              </w:rPr>
              <w:t>$1,000</w:t>
            </w:r>
          </w:p>
        </w:tc>
      </w:tr>
      <w:tr w:rsidR="009B31F3" w:rsidRPr="002E5280" w14:paraId="7AE67EA2" w14:textId="77777777" w:rsidTr="002E5280">
        <w:tc>
          <w:tcPr>
            <w:tcW w:w="3690" w:type="dxa"/>
            <w:shd w:val="clear" w:color="auto" w:fill="auto"/>
          </w:tcPr>
          <w:p w14:paraId="771BBAAC" w14:textId="77777777" w:rsidR="009B31F3" w:rsidRPr="002E5280" w:rsidRDefault="009B31F3" w:rsidP="002E5280">
            <w:pPr>
              <w:spacing w:after="0" w:line="240" w:lineRule="auto"/>
              <w:ind w:left="333"/>
              <w:rPr>
                <w:rFonts w:ascii="Times New Roman" w:hAnsi="Times New Roman"/>
                <w:color w:val="000000"/>
                <w:sz w:val="24"/>
                <w:szCs w:val="24"/>
              </w:rPr>
            </w:pPr>
            <w:r w:rsidRPr="002E5280">
              <w:rPr>
                <w:rFonts w:ascii="Times New Roman" w:hAnsi="Times New Roman"/>
                <w:color w:val="000000"/>
                <w:sz w:val="24"/>
                <w:szCs w:val="24"/>
              </w:rPr>
              <w:t>4.1-6 hours</w:t>
            </w:r>
          </w:p>
        </w:tc>
        <w:tc>
          <w:tcPr>
            <w:tcW w:w="4320" w:type="dxa"/>
            <w:shd w:val="clear" w:color="auto" w:fill="auto"/>
          </w:tcPr>
          <w:p w14:paraId="7DD54C8B" w14:textId="77777777" w:rsidR="009B31F3" w:rsidRPr="002E5280" w:rsidRDefault="009B31F3" w:rsidP="002E5280">
            <w:pPr>
              <w:spacing w:after="0" w:line="240" w:lineRule="auto"/>
              <w:ind w:left="342"/>
              <w:rPr>
                <w:rFonts w:ascii="Times New Roman" w:hAnsi="Times New Roman"/>
                <w:color w:val="000000"/>
                <w:sz w:val="24"/>
                <w:szCs w:val="24"/>
              </w:rPr>
            </w:pPr>
            <w:r w:rsidRPr="002E5280">
              <w:rPr>
                <w:rFonts w:ascii="Times New Roman" w:hAnsi="Times New Roman"/>
                <w:color w:val="000000"/>
                <w:sz w:val="24"/>
                <w:szCs w:val="24"/>
              </w:rPr>
              <w:t>$1,500</w:t>
            </w:r>
          </w:p>
        </w:tc>
      </w:tr>
      <w:tr w:rsidR="009B31F3" w:rsidRPr="002E5280" w14:paraId="5FFDD6A5" w14:textId="77777777" w:rsidTr="002E5280">
        <w:tc>
          <w:tcPr>
            <w:tcW w:w="3690" w:type="dxa"/>
            <w:shd w:val="clear" w:color="auto" w:fill="auto"/>
          </w:tcPr>
          <w:p w14:paraId="7794FCB7" w14:textId="77777777" w:rsidR="009B31F3" w:rsidRPr="002E5280" w:rsidRDefault="009B31F3" w:rsidP="002E5280">
            <w:pPr>
              <w:spacing w:after="0" w:line="240" w:lineRule="auto"/>
              <w:ind w:left="333"/>
              <w:rPr>
                <w:rFonts w:ascii="Times New Roman" w:hAnsi="Times New Roman"/>
                <w:color w:val="000000"/>
                <w:sz w:val="24"/>
                <w:szCs w:val="24"/>
              </w:rPr>
            </w:pPr>
            <w:r w:rsidRPr="002E5280">
              <w:rPr>
                <w:rFonts w:ascii="Times New Roman" w:hAnsi="Times New Roman"/>
                <w:color w:val="000000"/>
                <w:sz w:val="24"/>
                <w:szCs w:val="24"/>
              </w:rPr>
              <w:t>More than 6 hours</w:t>
            </w:r>
          </w:p>
        </w:tc>
        <w:tc>
          <w:tcPr>
            <w:tcW w:w="4320" w:type="dxa"/>
            <w:shd w:val="clear" w:color="auto" w:fill="auto"/>
          </w:tcPr>
          <w:p w14:paraId="29B00007" w14:textId="77777777" w:rsidR="009B31F3" w:rsidRPr="002E5280" w:rsidRDefault="009B31F3" w:rsidP="002E5280">
            <w:pPr>
              <w:spacing w:after="0" w:line="240" w:lineRule="auto"/>
              <w:ind w:left="342"/>
              <w:rPr>
                <w:rFonts w:ascii="Times New Roman" w:hAnsi="Times New Roman"/>
                <w:color w:val="000000"/>
                <w:sz w:val="24"/>
                <w:szCs w:val="24"/>
              </w:rPr>
            </w:pPr>
            <w:r w:rsidRPr="002E5280">
              <w:rPr>
                <w:rFonts w:ascii="Times New Roman" w:hAnsi="Times New Roman"/>
                <w:color w:val="000000"/>
                <w:sz w:val="24"/>
                <w:szCs w:val="24"/>
              </w:rPr>
              <w:t>$2,000</w:t>
            </w:r>
          </w:p>
        </w:tc>
      </w:tr>
      <w:tr w:rsidR="009B31F3" w:rsidRPr="002E5280" w14:paraId="7E9FECC7" w14:textId="77777777" w:rsidTr="002E5280">
        <w:tc>
          <w:tcPr>
            <w:tcW w:w="8010" w:type="dxa"/>
            <w:gridSpan w:val="2"/>
            <w:shd w:val="clear" w:color="auto" w:fill="auto"/>
          </w:tcPr>
          <w:p w14:paraId="28206A6F" w14:textId="77777777" w:rsidR="009B31F3" w:rsidRPr="002E5280" w:rsidRDefault="009B31F3" w:rsidP="002E5280">
            <w:pPr>
              <w:spacing w:before="240" w:after="240" w:line="240" w:lineRule="auto"/>
              <w:ind w:left="691"/>
              <w:rPr>
                <w:rFonts w:ascii="Times New Roman" w:hAnsi="Times New Roman"/>
                <w:color w:val="000000"/>
                <w:sz w:val="24"/>
                <w:szCs w:val="24"/>
              </w:rPr>
            </w:pPr>
            <w:r w:rsidRPr="002E5280">
              <w:rPr>
                <w:rFonts w:ascii="Times New Roman" w:hAnsi="Times New Roman"/>
                <w:color w:val="000000"/>
                <w:sz w:val="24"/>
                <w:szCs w:val="24"/>
              </w:rPr>
              <w:t>PLUS</w:t>
            </w:r>
          </w:p>
        </w:tc>
      </w:tr>
      <w:tr w:rsidR="009B31F3" w:rsidRPr="002E5280" w14:paraId="053F5B2A" w14:textId="77777777" w:rsidTr="002E5280">
        <w:tc>
          <w:tcPr>
            <w:tcW w:w="8010" w:type="dxa"/>
            <w:gridSpan w:val="2"/>
            <w:shd w:val="clear" w:color="auto" w:fill="auto"/>
          </w:tcPr>
          <w:p w14:paraId="584B80EF" w14:textId="77777777" w:rsidR="009B31F3" w:rsidRPr="002E5280" w:rsidRDefault="009B31F3" w:rsidP="002E5280">
            <w:pPr>
              <w:spacing w:after="0" w:line="240" w:lineRule="auto"/>
              <w:rPr>
                <w:rFonts w:ascii="Times New Roman" w:hAnsi="Times New Roman"/>
                <w:color w:val="000000"/>
                <w:sz w:val="24"/>
                <w:szCs w:val="24"/>
              </w:rPr>
            </w:pPr>
          </w:p>
          <w:p w14:paraId="639E275D" w14:textId="77777777" w:rsidR="009B31F3" w:rsidRPr="002E5280" w:rsidRDefault="009B31F3" w:rsidP="002E5280">
            <w:pPr>
              <w:spacing w:after="0" w:line="240" w:lineRule="auto"/>
              <w:rPr>
                <w:rFonts w:ascii="Times New Roman" w:hAnsi="Times New Roman"/>
                <w:color w:val="000000"/>
                <w:sz w:val="24"/>
                <w:szCs w:val="24"/>
              </w:rPr>
            </w:pPr>
            <w:r w:rsidRPr="002E5280">
              <w:rPr>
                <w:rFonts w:ascii="Times New Roman" w:hAnsi="Times New Roman"/>
                <w:color w:val="000000"/>
                <w:sz w:val="24"/>
                <w:szCs w:val="24"/>
              </w:rPr>
              <w:t>(b) Percentage of additional amount of temporary disability compensation benefits due and payable to the worker</w:t>
            </w:r>
          </w:p>
          <w:p w14:paraId="4559131F" w14:textId="77777777" w:rsidR="009B31F3" w:rsidRPr="002E5280" w:rsidRDefault="009B31F3" w:rsidP="002E5280">
            <w:pPr>
              <w:spacing w:after="0" w:line="240" w:lineRule="auto"/>
              <w:rPr>
                <w:rFonts w:ascii="Times New Roman" w:hAnsi="Times New Roman"/>
                <w:color w:val="000000"/>
                <w:sz w:val="24"/>
                <w:szCs w:val="24"/>
              </w:rPr>
            </w:pPr>
          </w:p>
        </w:tc>
      </w:tr>
      <w:tr w:rsidR="009B31F3" w:rsidRPr="002E5280" w14:paraId="7616CC80" w14:textId="77777777" w:rsidTr="002E5280">
        <w:tc>
          <w:tcPr>
            <w:tcW w:w="3690" w:type="dxa"/>
            <w:shd w:val="clear" w:color="auto" w:fill="auto"/>
          </w:tcPr>
          <w:p w14:paraId="6A9917FF" w14:textId="77777777" w:rsidR="009B31F3" w:rsidRPr="002E5280" w:rsidRDefault="009B31F3" w:rsidP="002E5280">
            <w:pPr>
              <w:spacing w:after="0" w:line="240" w:lineRule="auto"/>
              <w:ind w:left="333"/>
              <w:rPr>
                <w:rFonts w:ascii="Times New Roman" w:hAnsi="Times New Roman"/>
                <w:color w:val="000000"/>
                <w:sz w:val="24"/>
                <w:szCs w:val="24"/>
              </w:rPr>
            </w:pPr>
            <w:r w:rsidRPr="002E5280">
              <w:rPr>
                <w:rFonts w:ascii="Times New Roman" w:hAnsi="Times New Roman"/>
                <w:color w:val="000000"/>
                <w:sz w:val="24"/>
                <w:szCs w:val="24"/>
              </w:rPr>
              <w:t>If the additional amount of temporary disability compensation benefits due and payable is:</w:t>
            </w:r>
          </w:p>
        </w:tc>
        <w:tc>
          <w:tcPr>
            <w:tcW w:w="4320" w:type="dxa"/>
            <w:shd w:val="clear" w:color="auto" w:fill="auto"/>
          </w:tcPr>
          <w:p w14:paraId="0E3A8541" w14:textId="77777777" w:rsidR="009B31F3" w:rsidRPr="002E5280" w:rsidRDefault="009B31F3" w:rsidP="002E5280">
            <w:pPr>
              <w:spacing w:after="0" w:line="240" w:lineRule="auto"/>
              <w:ind w:left="342"/>
              <w:rPr>
                <w:rFonts w:ascii="Times New Roman" w:hAnsi="Times New Roman"/>
                <w:color w:val="000000"/>
                <w:sz w:val="24"/>
                <w:szCs w:val="24"/>
              </w:rPr>
            </w:pPr>
            <w:r w:rsidRPr="002E5280">
              <w:rPr>
                <w:rFonts w:ascii="Times New Roman" w:hAnsi="Times New Roman"/>
                <w:color w:val="000000"/>
                <w:sz w:val="24"/>
                <w:szCs w:val="24"/>
              </w:rPr>
              <w:t>Add the following percentage of the additional amount of temporary disability compensation benefits due and payable:</w:t>
            </w:r>
          </w:p>
        </w:tc>
      </w:tr>
      <w:tr w:rsidR="009B31F3" w:rsidRPr="002E5280" w14:paraId="43A86A1B" w14:textId="77777777" w:rsidTr="002E5280">
        <w:tc>
          <w:tcPr>
            <w:tcW w:w="3690" w:type="dxa"/>
            <w:shd w:val="clear" w:color="auto" w:fill="auto"/>
          </w:tcPr>
          <w:p w14:paraId="63B04C0D" w14:textId="77777777" w:rsidR="009B31F3" w:rsidRPr="002E5280" w:rsidRDefault="009B31F3" w:rsidP="002E5280">
            <w:pPr>
              <w:spacing w:after="0" w:line="240" w:lineRule="auto"/>
              <w:ind w:left="693"/>
              <w:rPr>
                <w:rFonts w:ascii="Times New Roman" w:hAnsi="Times New Roman"/>
                <w:color w:val="000000"/>
                <w:sz w:val="24"/>
                <w:szCs w:val="24"/>
              </w:rPr>
            </w:pPr>
            <w:r w:rsidRPr="002E5280">
              <w:rPr>
                <w:rFonts w:ascii="Times New Roman" w:hAnsi="Times New Roman"/>
                <w:color w:val="000000"/>
                <w:sz w:val="24"/>
                <w:szCs w:val="24"/>
              </w:rPr>
              <w:t>Up to $500</w:t>
            </w:r>
          </w:p>
        </w:tc>
        <w:tc>
          <w:tcPr>
            <w:tcW w:w="4320" w:type="dxa"/>
            <w:shd w:val="clear" w:color="auto" w:fill="auto"/>
          </w:tcPr>
          <w:p w14:paraId="7D626ACE" w14:textId="77777777" w:rsidR="009B31F3" w:rsidRPr="002E5280" w:rsidRDefault="009B31F3" w:rsidP="002E5280">
            <w:pPr>
              <w:spacing w:after="0" w:line="240" w:lineRule="auto"/>
              <w:ind w:left="612"/>
              <w:rPr>
                <w:rFonts w:ascii="Times New Roman" w:hAnsi="Times New Roman"/>
                <w:color w:val="000000"/>
                <w:sz w:val="24"/>
                <w:szCs w:val="24"/>
              </w:rPr>
            </w:pPr>
            <w:r w:rsidRPr="002E5280">
              <w:rPr>
                <w:rFonts w:ascii="Times New Roman" w:hAnsi="Times New Roman"/>
                <w:color w:val="000000"/>
                <w:sz w:val="24"/>
                <w:szCs w:val="24"/>
              </w:rPr>
              <w:t>10%</w:t>
            </w:r>
          </w:p>
        </w:tc>
      </w:tr>
      <w:tr w:rsidR="009B31F3" w:rsidRPr="002E5280" w14:paraId="3696D955" w14:textId="77777777" w:rsidTr="002E5280">
        <w:tc>
          <w:tcPr>
            <w:tcW w:w="3690" w:type="dxa"/>
            <w:shd w:val="clear" w:color="auto" w:fill="auto"/>
          </w:tcPr>
          <w:p w14:paraId="2EFB5EA8" w14:textId="77777777" w:rsidR="009B31F3" w:rsidRPr="002E5280" w:rsidRDefault="009B31F3" w:rsidP="002E5280">
            <w:pPr>
              <w:spacing w:after="0" w:line="240" w:lineRule="auto"/>
              <w:ind w:left="693"/>
              <w:rPr>
                <w:rFonts w:ascii="Times New Roman" w:hAnsi="Times New Roman"/>
                <w:color w:val="000000"/>
                <w:sz w:val="24"/>
                <w:szCs w:val="24"/>
              </w:rPr>
            </w:pPr>
            <w:r w:rsidRPr="002E5280">
              <w:rPr>
                <w:rFonts w:ascii="Times New Roman" w:hAnsi="Times New Roman"/>
                <w:color w:val="000000"/>
                <w:sz w:val="24"/>
                <w:szCs w:val="24"/>
              </w:rPr>
              <w:t>$501-$1,000</w:t>
            </w:r>
          </w:p>
        </w:tc>
        <w:tc>
          <w:tcPr>
            <w:tcW w:w="4320" w:type="dxa"/>
            <w:shd w:val="clear" w:color="auto" w:fill="auto"/>
          </w:tcPr>
          <w:p w14:paraId="7C6B2C7E" w14:textId="77777777" w:rsidR="009B31F3" w:rsidRPr="002E5280" w:rsidRDefault="009B31F3" w:rsidP="002E5280">
            <w:pPr>
              <w:spacing w:after="0" w:line="240" w:lineRule="auto"/>
              <w:ind w:left="612"/>
              <w:rPr>
                <w:rFonts w:ascii="Times New Roman" w:hAnsi="Times New Roman"/>
                <w:color w:val="000000"/>
                <w:sz w:val="24"/>
                <w:szCs w:val="24"/>
              </w:rPr>
            </w:pPr>
            <w:r w:rsidRPr="002E5280">
              <w:rPr>
                <w:rFonts w:ascii="Times New Roman" w:hAnsi="Times New Roman"/>
                <w:color w:val="000000"/>
                <w:sz w:val="24"/>
                <w:szCs w:val="24"/>
              </w:rPr>
              <w:t>15%</w:t>
            </w:r>
          </w:p>
        </w:tc>
      </w:tr>
      <w:tr w:rsidR="009B31F3" w:rsidRPr="002E5280" w14:paraId="1363DECE" w14:textId="77777777" w:rsidTr="002E5280">
        <w:tc>
          <w:tcPr>
            <w:tcW w:w="3690" w:type="dxa"/>
            <w:shd w:val="clear" w:color="auto" w:fill="auto"/>
          </w:tcPr>
          <w:p w14:paraId="541C5996" w14:textId="77777777" w:rsidR="009B31F3" w:rsidRPr="002E5280" w:rsidRDefault="009B31F3" w:rsidP="002E5280">
            <w:pPr>
              <w:spacing w:after="0" w:line="240" w:lineRule="auto"/>
              <w:ind w:left="693"/>
              <w:rPr>
                <w:rFonts w:ascii="Times New Roman" w:hAnsi="Times New Roman"/>
                <w:color w:val="000000"/>
                <w:sz w:val="24"/>
                <w:szCs w:val="24"/>
              </w:rPr>
            </w:pPr>
            <w:r w:rsidRPr="002E5280">
              <w:rPr>
                <w:rFonts w:ascii="Times New Roman" w:hAnsi="Times New Roman"/>
                <w:color w:val="000000"/>
                <w:sz w:val="24"/>
                <w:szCs w:val="24"/>
              </w:rPr>
              <w:t>$1,001-$2,500</w:t>
            </w:r>
          </w:p>
        </w:tc>
        <w:tc>
          <w:tcPr>
            <w:tcW w:w="4320" w:type="dxa"/>
            <w:shd w:val="clear" w:color="auto" w:fill="auto"/>
          </w:tcPr>
          <w:p w14:paraId="5EA5A2D0" w14:textId="77777777" w:rsidR="009B31F3" w:rsidRPr="002E5280" w:rsidRDefault="009B31F3" w:rsidP="002E5280">
            <w:pPr>
              <w:spacing w:after="0" w:line="240" w:lineRule="auto"/>
              <w:ind w:left="612"/>
              <w:rPr>
                <w:rFonts w:ascii="Times New Roman" w:hAnsi="Times New Roman"/>
                <w:color w:val="000000"/>
                <w:sz w:val="24"/>
                <w:szCs w:val="24"/>
              </w:rPr>
            </w:pPr>
            <w:r w:rsidRPr="002E5280">
              <w:rPr>
                <w:rFonts w:ascii="Times New Roman" w:hAnsi="Times New Roman"/>
                <w:color w:val="000000"/>
                <w:sz w:val="24"/>
                <w:szCs w:val="24"/>
              </w:rPr>
              <w:t>20%</w:t>
            </w:r>
          </w:p>
        </w:tc>
      </w:tr>
      <w:tr w:rsidR="009B31F3" w:rsidRPr="002E5280" w14:paraId="192B8F11" w14:textId="77777777" w:rsidTr="002E5280">
        <w:tc>
          <w:tcPr>
            <w:tcW w:w="3690" w:type="dxa"/>
            <w:shd w:val="clear" w:color="auto" w:fill="auto"/>
          </w:tcPr>
          <w:p w14:paraId="7967451F" w14:textId="77777777" w:rsidR="009B31F3" w:rsidRPr="002E5280" w:rsidRDefault="009B31F3" w:rsidP="002E5280">
            <w:pPr>
              <w:spacing w:after="0" w:line="240" w:lineRule="auto"/>
              <w:ind w:left="693"/>
              <w:rPr>
                <w:rFonts w:ascii="Times New Roman" w:hAnsi="Times New Roman"/>
                <w:color w:val="000000"/>
                <w:sz w:val="24"/>
                <w:szCs w:val="24"/>
              </w:rPr>
            </w:pPr>
            <w:r w:rsidRPr="002E5280">
              <w:rPr>
                <w:rFonts w:ascii="Times New Roman" w:hAnsi="Times New Roman"/>
                <w:color w:val="000000"/>
                <w:sz w:val="24"/>
                <w:szCs w:val="24"/>
              </w:rPr>
              <w:t>$2,501-$5,000</w:t>
            </w:r>
          </w:p>
        </w:tc>
        <w:tc>
          <w:tcPr>
            <w:tcW w:w="4320" w:type="dxa"/>
            <w:shd w:val="clear" w:color="auto" w:fill="auto"/>
          </w:tcPr>
          <w:p w14:paraId="09D3B0A0" w14:textId="77777777" w:rsidR="009B31F3" w:rsidRPr="002E5280" w:rsidRDefault="009B31F3" w:rsidP="002E5280">
            <w:pPr>
              <w:spacing w:after="0" w:line="240" w:lineRule="auto"/>
              <w:ind w:left="612"/>
              <w:rPr>
                <w:rFonts w:ascii="Times New Roman" w:hAnsi="Times New Roman"/>
                <w:color w:val="000000"/>
                <w:sz w:val="24"/>
                <w:szCs w:val="24"/>
              </w:rPr>
            </w:pPr>
            <w:r w:rsidRPr="002E5280">
              <w:rPr>
                <w:rFonts w:ascii="Times New Roman" w:hAnsi="Times New Roman"/>
                <w:color w:val="000000"/>
                <w:sz w:val="24"/>
                <w:szCs w:val="24"/>
              </w:rPr>
              <w:t>25%</w:t>
            </w:r>
          </w:p>
        </w:tc>
      </w:tr>
      <w:tr w:rsidR="009B31F3" w:rsidRPr="002E5280" w14:paraId="0540D846" w14:textId="77777777" w:rsidTr="002E5280">
        <w:tc>
          <w:tcPr>
            <w:tcW w:w="3690" w:type="dxa"/>
            <w:shd w:val="clear" w:color="auto" w:fill="auto"/>
          </w:tcPr>
          <w:p w14:paraId="371C47B5" w14:textId="77777777" w:rsidR="009B31F3" w:rsidRPr="002E5280" w:rsidRDefault="009B31F3" w:rsidP="002E5280">
            <w:pPr>
              <w:spacing w:after="0" w:line="240" w:lineRule="auto"/>
              <w:ind w:left="693"/>
              <w:rPr>
                <w:rFonts w:ascii="Times New Roman" w:hAnsi="Times New Roman"/>
                <w:color w:val="000000"/>
                <w:sz w:val="24"/>
                <w:szCs w:val="24"/>
              </w:rPr>
            </w:pPr>
            <w:r w:rsidRPr="002E5280">
              <w:rPr>
                <w:rFonts w:ascii="Times New Roman" w:hAnsi="Times New Roman"/>
                <w:color w:val="000000"/>
                <w:sz w:val="24"/>
                <w:szCs w:val="24"/>
              </w:rPr>
              <w:t>$5,001 or more</w:t>
            </w:r>
          </w:p>
        </w:tc>
        <w:tc>
          <w:tcPr>
            <w:tcW w:w="4320" w:type="dxa"/>
            <w:shd w:val="clear" w:color="auto" w:fill="auto"/>
          </w:tcPr>
          <w:p w14:paraId="52F7BE00" w14:textId="77777777" w:rsidR="009B31F3" w:rsidRPr="002E5280" w:rsidRDefault="009B31F3" w:rsidP="002E5280">
            <w:pPr>
              <w:spacing w:after="0" w:line="240" w:lineRule="auto"/>
              <w:ind w:left="612"/>
              <w:rPr>
                <w:rFonts w:ascii="Times New Roman" w:hAnsi="Times New Roman"/>
                <w:color w:val="000000"/>
                <w:sz w:val="24"/>
                <w:szCs w:val="24"/>
              </w:rPr>
            </w:pPr>
            <w:r w:rsidRPr="002E5280">
              <w:rPr>
                <w:rFonts w:ascii="Times New Roman" w:hAnsi="Times New Roman"/>
                <w:color w:val="000000"/>
                <w:sz w:val="24"/>
                <w:szCs w:val="24"/>
              </w:rPr>
              <w:t>30%</w:t>
            </w:r>
          </w:p>
        </w:tc>
      </w:tr>
      <w:tr w:rsidR="009B31F3" w:rsidRPr="002E5280" w14:paraId="0DA740BB" w14:textId="77777777" w:rsidTr="002E5280">
        <w:tc>
          <w:tcPr>
            <w:tcW w:w="8010" w:type="dxa"/>
            <w:gridSpan w:val="2"/>
            <w:shd w:val="clear" w:color="auto" w:fill="auto"/>
          </w:tcPr>
          <w:p w14:paraId="23B5B9D7" w14:textId="77777777" w:rsidR="009B31F3" w:rsidRPr="002E5280" w:rsidRDefault="009B31F3" w:rsidP="002E5280">
            <w:pPr>
              <w:spacing w:before="120" w:after="120" w:line="240" w:lineRule="auto"/>
              <w:rPr>
                <w:rFonts w:ascii="Times New Roman" w:hAnsi="Times New Roman"/>
                <w:color w:val="000000"/>
                <w:sz w:val="24"/>
                <w:szCs w:val="24"/>
              </w:rPr>
            </w:pPr>
            <w:r w:rsidRPr="002E5280">
              <w:rPr>
                <w:rFonts w:ascii="Times New Roman" w:hAnsi="Times New Roman"/>
                <w:color w:val="000000"/>
                <w:sz w:val="24"/>
                <w:szCs w:val="24"/>
              </w:rPr>
              <w:t xml:space="preserve">The maximum fee is $5,600, subject to annual adjustment as provided in subsection (3)(a) of this rule. </w:t>
            </w:r>
          </w:p>
        </w:tc>
      </w:tr>
    </w:tbl>
    <w:p w14:paraId="646AEE51" w14:textId="77777777" w:rsidR="009B31F3" w:rsidRPr="002E5280" w:rsidRDefault="009B31F3" w:rsidP="009B31F3">
      <w:pPr>
        <w:spacing w:after="0"/>
        <w:rPr>
          <w:rFonts w:ascii="Times New Roman" w:hAnsi="Times New Roman"/>
          <w:color w:val="000000"/>
          <w:sz w:val="24"/>
          <w:szCs w:val="24"/>
        </w:rPr>
      </w:pPr>
    </w:p>
    <w:p w14:paraId="754595F4" w14:textId="77777777" w:rsidR="009B31F3" w:rsidRPr="00755A82" w:rsidRDefault="009B31F3" w:rsidP="009B31F3">
      <w:pPr>
        <w:ind w:left="720"/>
      </w:pPr>
      <w:r w:rsidRPr="002E5280">
        <w:rPr>
          <w:rFonts w:ascii="Times New Roman" w:hAnsi="Times New Roman"/>
          <w:color w:val="000000"/>
          <w:sz w:val="24"/>
          <w:szCs w:val="24"/>
        </w:rPr>
        <w:t>Example: If the attorney spent 4-1/2 hours on the issue of temporary disability compensation and the amount of additional temporary disability compensation benefits due and payable to the worker is $2,174, the attorney fee is the base amount of $1,500 plus $435 ($2,174 x 0.20 = $434.80, round up to $435), for a total fee of $1,935.</w:t>
      </w:r>
    </w:p>
    <w:p w14:paraId="0996AD80" w14:textId="77777777" w:rsidR="009B31F3" w:rsidRDefault="009B31F3" w:rsidP="009B31F3">
      <w:pPr>
        <w:pStyle w:val="Section"/>
      </w:pPr>
      <w:r w:rsidRPr="00CF7BAC">
        <w:rPr>
          <w:b/>
        </w:rPr>
        <w:t>(</w:t>
      </w:r>
      <w:r>
        <w:rPr>
          <w:b/>
        </w:rPr>
        <w:t>6</w:t>
      </w:r>
      <w:r w:rsidRPr="00CF7BAC">
        <w:rPr>
          <w:b/>
        </w:rPr>
        <w:t>)</w:t>
      </w:r>
      <w:r w:rsidRPr="00CF7BAC">
        <w:t xml:space="preserve"> </w:t>
      </w:r>
      <w:r>
        <w:t xml:space="preserve">If a party disputes the entitlement to or the amount of an attorney fee under this rule, that party may request a hearing before the Workers’ Compensation Board. The Administrative Law Judge and board are not bound by this rule in determining whether a fee under ORS 656.383(1) is due or in determining the amount of the fee. </w:t>
      </w:r>
    </w:p>
    <w:p w14:paraId="748AC4B7" w14:textId="77777777" w:rsidR="009B31F3" w:rsidRDefault="009B31F3" w:rsidP="009B31F3">
      <w:pPr>
        <w:pStyle w:val="Section"/>
      </w:pPr>
      <w:r>
        <w:rPr>
          <w:b/>
        </w:rPr>
        <w:t xml:space="preserve">(7) </w:t>
      </w:r>
      <w:r w:rsidRPr="00CF7BAC">
        <w:t>Disputes regarding attorney fees under ORS 656.383(1) in reconsideration proceedings under ORS 656.268 are not matters under ORS 656.704(2)(a).</w:t>
      </w:r>
    </w:p>
    <w:p w14:paraId="0AA989AF" w14:textId="77777777" w:rsidR="009B31F3" w:rsidRPr="002F3A62" w:rsidRDefault="009B31F3" w:rsidP="009B31F3">
      <w:pPr>
        <w:pStyle w:val="Section"/>
      </w:pPr>
      <w:r w:rsidRPr="00CF7BAC">
        <w:rPr>
          <w:b/>
        </w:rPr>
        <w:t>(</w:t>
      </w:r>
      <w:r>
        <w:rPr>
          <w:b/>
        </w:rPr>
        <w:t>8</w:t>
      </w:r>
      <w:r w:rsidRPr="00CF7BAC">
        <w:rPr>
          <w:b/>
        </w:rPr>
        <w:t>)</w:t>
      </w:r>
      <w:r w:rsidRPr="00CF7BAC">
        <w:t xml:space="preserve"> An attorney fee under ORS 656.383(1) and this rule must be paid in addition to an attorney fee under ORS 656.268(6)(c) and OAR 436-001-0432.</w:t>
      </w:r>
    </w:p>
    <w:p w14:paraId="2513B2F3" w14:textId="77777777" w:rsidR="009B31F3" w:rsidRPr="002E5280" w:rsidRDefault="009B31F3" w:rsidP="009B31F3">
      <w:pPr>
        <w:spacing w:after="0" w:line="240" w:lineRule="auto"/>
        <w:ind w:left="720"/>
        <w:rPr>
          <w:rFonts w:ascii="Times New Roman" w:eastAsia="Times New Roman" w:hAnsi="Times New Roman"/>
          <w:snapToGrid w:val="0"/>
          <w:color w:val="000000"/>
          <w:spacing w:val="10"/>
          <w:sz w:val="16"/>
          <w:szCs w:val="20"/>
        </w:rPr>
      </w:pPr>
      <w:r w:rsidRPr="002E5280">
        <w:rPr>
          <w:rFonts w:ascii="Times New Roman" w:eastAsia="Times New Roman" w:hAnsi="Times New Roman"/>
          <w:snapToGrid w:val="0"/>
          <w:color w:val="000000"/>
          <w:spacing w:val="10"/>
          <w:sz w:val="16"/>
          <w:szCs w:val="20"/>
        </w:rPr>
        <w:t>Statutory authority: ORS 656.726(4)</w:t>
      </w:r>
    </w:p>
    <w:p w14:paraId="7FC4ECD7" w14:textId="77777777" w:rsidR="009B31F3" w:rsidRPr="002E5280" w:rsidRDefault="009B31F3" w:rsidP="009B31F3">
      <w:pPr>
        <w:spacing w:after="0" w:line="240" w:lineRule="auto"/>
        <w:ind w:left="720"/>
        <w:rPr>
          <w:rFonts w:ascii="Times New Roman" w:eastAsia="Times New Roman" w:hAnsi="Times New Roman"/>
          <w:snapToGrid w:val="0"/>
          <w:color w:val="000000"/>
          <w:spacing w:val="10"/>
          <w:sz w:val="16"/>
          <w:szCs w:val="20"/>
        </w:rPr>
      </w:pPr>
      <w:r w:rsidRPr="002E5280">
        <w:rPr>
          <w:rFonts w:ascii="Times New Roman" w:eastAsia="Times New Roman" w:hAnsi="Times New Roman"/>
          <w:snapToGrid w:val="0"/>
          <w:color w:val="000000"/>
          <w:spacing w:val="10"/>
          <w:sz w:val="16"/>
          <w:szCs w:val="20"/>
        </w:rPr>
        <w:t>Statutes implemented: ORS 656.383(1)</w:t>
      </w:r>
    </w:p>
    <w:p w14:paraId="40BEE8C5" w14:textId="77777777" w:rsidR="009B31F3" w:rsidRPr="002E5280" w:rsidRDefault="009B31F3" w:rsidP="009B31F3">
      <w:pPr>
        <w:spacing w:after="0" w:line="240" w:lineRule="auto"/>
        <w:ind w:left="720"/>
        <w:rPr>
          <w:rFonts w:ascii="Times New Roman" w:eastAsia="Times New Roman" w:hAnsi="Times New Roman"/>
          <w:snapToGrid w:val="0"/>
          <w:color w:val="000000"/>
          <w:spacing w:val="10"/>
          <w:sz w:val="16"/>
          <w:szCs w:val="20"/>
        </w:rPr>
      </w:pPr>
      <w:r w:rsidRPr="002E5280">
        <w:rPr>
          <w:rFonts w:ascii="Times New Roman" w:eastAsia="Times New Roman" w:hAnsi="Times New Roman"/>
          <w:snapToGrid w:val="0"/>
          <w:color w:val="000000"/>
          <w:spacing w:val="10"/>
          <w:sz w:val="16"/>
          <w:szCs w:val="20"/>
        </w:rPr>
        <w:lastRenderedPageBreak/>
        <w:t xml:space="preserve">Hist: Adopted </w:t>
      </w:r>
      <w:r w:rsidR="00831E6C" w:rsidRPr="002E5280">
        <w:rPr>
          <w:rFonts w:ascii="Times New Roman" w:eastAsia="Times New Roman" w:hAnsi="Times New Roman"/>
          <w:snapToGrid w:val="0"/>
          <w:color w:val="000000"/>
          <w:spacing w:val="10"/>
          <w:sz w:val="16"/>
          <w:szCs w:val="20"/>
        </w:rPr>
        <w:t>7/5/22 as WCD Admin. Order 22-061, eff. 9/1/22</w:t>
      </w:r>
    </w:p>
    <w:p w14:paraId="76F4A05C" w14:textId="77777777" w:rsidR="005A28CA" w:rsidRPr="005A28CA" w:rsidRDefault="005A28CA" w:rsidP="00D3174D">
      <w:pPr>
        <w:pStyle w:val="Heading1"/>
      </w:pPr>
      <w:bookmarkStart w:id="136" w:name="_Toc107473903"/>
      <w:r w:rsidRPr="00D3174D">
        <w:rPr>
          <w:rStyle w:val="Footrule"/>
        </w:rPr>
        <w:t>436-001-0440</w:t>
      </w:r>
      <w:r w:rsidRPr="005A28CA">
        <w:tab/>
        <w:t>Time Within Which Attorney Fees Must be Paid</w:t>
      </w:r>
      <w:bookmarkEnd w:id="132"/>
      <w:bookmarkEnd w:id="133"/>
      <w:bookmarkEnd w:id="136"/>
    </w:p>
    <w:p w14:paraId="21B8DE9D" w14:textId="77777777" w:rsidR="005A28CA" w:rsidRPr="005A28CA" w:rsidRDefault="005A28CA" w:rsidP="00D3174D">
      <w:pPr>
        <w:pStyle w:val="Rule-no-indent"/>
      </w:pPr>
      <w:r w:rsidRPr="005A28CA">
        <w:t>Attorney fees under OAR 436-001-0400 to 436-001-04</w:t>
      </w:r>
      <w:r w:rsidR="00B20FFD">
        <w:t>38</w:t>
      </w:r>
      <w:r w:rsidRPr="005A28CA">
        <w:t xml:space="preserve"> must be paid within 14 days of the date the order </w:t>
      </w:r>
      <w:r w:rsidR="00AA3F5B">
        <w:t>addressing</w:t>
      </w:r>
      <w:r w:rsidRPr="005A28CA">
        <w:t xml:space="preserve"> the fees becomes final.</w:t>
      </w:r>
    </w:p>
    <w:p w14:paraId="4C40E3CF" w14:textId="77777777" w:rsidR="005A28CA" w:rsidRPr="005A28CA" w:rsidRDefault="005A28CA" w:rsidP="005A28CA">
      <w:pPr>
        <w:spacing w:after="0" w:line="240" w:lineRule="auto"/>
        <w:ind w:left="720"/>
        <w:rPr>
          <w:rFonts w:ascii="Times New Roman" w:eastAsia="Times New Roman" w:hAnsi="Times New Roman"/>
          <w:snapToGrid w:val="0"/>
          <w:color w:val="000000"/>
          <w:spacing w:val="10"/>
          <w:sz w:val="16"/>
          <w:szCs w:val="16"/>
        </w:rPr>
      </w:pPr>
      <w:r w:rsidRPr="005A28CA">
        <w:rPr>
          <w:rFonts w:ascii="Times New Roman" w:eastAsia="Times New Roman" w:hAnsi="Times New Roman"/>
          <w:snapToGrid w:val="0"/>
          <w:color w:val="000000"/>
          <w:spacing w:val="10"/>
          <w:sz w:val="16"/>
          <w:szCs w:val="16"/>
        </w:rPr>
        <w:t>Statutory authority: ORS 656.726(4)</w:t>
      </w:r>
    </w:p>
    <w:p w14:paraId="70704D92" w14:textId="77777777" w:rsidR="005A28CA" w:rsidRPr="005A28CA" w:rsidRDefault="005A28CA" w:rsidP="005A28CA">
      <w:pPr>
        <w:spacing w:after="0" w:line="240" w:lineRule="auto"/>
        <w:ind w:left="720"/>
        <w:rPr>
          <w:rFonts w:ascii="Times New Roman" w:eastAsia="Times New Roman" w:hAnsi="Times New Roman"/>
          <w:snapToGrid w:val="0"/>
          <w:color w:val="000000"/>
          <w:spacing w:val="10"/>
          <w:sz w:val="16"/>
          <w:szCs w:val="16"/>
        </w:rPr>
      </w:pPr>
      <w:r w:rsidRPr="005A28CA">
        <w:rPr>
          <w:rFonts w:ascii="Times New Roman" w:eastAsia="Times New Roman" w:hAnsi="Times New Roman"/>
          <w:snapToGrid w:val="0"/>
          <w:color w:val="000000"/>
          <w:spacing w:val="10"/>
          <w:sz w:val="16"/>
          <w:szCs w:val="16"/>
        </w:rPr>
        <w:t xml:space="preserve">Statutes implemented: ORS 656.262, </w:t>
      </w:r>
      <w:r w:rsidR="004F0639">
        <w:rPr>
          <w:rFonts w:ascii="Times New Roman" w:eastAsia="Times New Roman" w:hAnsi="Times New Roman"/>
          <w:snapToGrid w:val="0"/>
          <w:color w:val="000000"/>
          <w:spacing w:val="10"/>
          <w:sz w:val="16"/>
          <w:szCs w:val="16"/>
        </w:rPr>
        <w:t xml:space="preserve">656.268, 656.277, 656.383, </w:t>
      </w:r>
      <w:r w:rsidRPr="005A28CA">
        <w:rPr>
          <w:rFonts w:ascii="Times New Roman" w:eastAsia="Times New Roman" w:hAnsi="Times New Roman"/>
          <w:snapToGrid w:val="0"/>
          <w:color w:val="000000"/>
          <w:spacing w:val="10"/>
          <w:sz w:val="16"/>
          <w:szCs w:val="16"/>
        </w:rPr>
        <w:t>656.385</w:t>
      </w:r>
    </w:p>
    <w:p w14:paraId="1F5CBDEC" w14:textId="77777777" w:rsidR="005A28CA" w:rsidRPr="005A28CA" w:rsidRDefault="005A28CA" w:rsidP="005A28CA">
      <w:pPr>
        <w:spacing w:after="0" w:line="240" w:lineRule="auto"/>
        <w:ind w:left="720"/>
        <w:rPr>
          <w:rFonts w:ascii="Times New Roman" w:eastAsia="Times New Roman" w:hAnsi="Times New Roman"/>
          <w:color w:val="000000"/>
          <w:spacing w:val="10"/>
          <w:sz w:val="16"/>
          <w:szCs w:val="16"/>
        </w:rPr>
      </w:pPr>
      <w:r w:rsidRPr="005A28CA">
        <w:rPr>
          <w:rFonts w:ascii="Times New Roman" w:eastAsia="Times New Roman" w:hAnsi="Times New Roman"/>
          <w:color w:val="000000"/>
          <w:spacing w:val="10"/>
          <w:sz w:val="16"/>
          <w:szCs w:val="16"/>
        </w:rPr>
        <w:t>Hist: Adopted 12/1/09 as WCD Admin. Order 09-053, eff. 1/1/10</w:t>
      </w:r>
    </w:p>
    <w:p w14:paraId="43EEBF28" w14:textId="77777777" w:rsidR="005A28CA" w:rsidRDefault="005A28CA" w:rsidP="005A28CA">
      <w:pPr>
        <w:spacing w:after="0" w:line="240" w:lineRule="auto"/>
        <w:ind w:left="720"/>
        <w:rPr>
          <w:rFonts w:ascii="Times New Roman" w:eastAsia="Times New Roman" w:hAnsi="Times New Roman"/>
          <w:snapToGrid w:val="0"/>
          <w:sz w:val="16"/>
          <w:szCs w:val="16"/>
        </w:rPr>
      </w:pPr>
      <w:r w:rsidRPr="005A28CA">
        <w:rPr>
          <w:rFonts w:ascii="Times New Roman" w:eastAsia="Times New Roman" w:hAnsi="Times New Roman"/>
          <w:snapToGrid w:val="0"/>
          <w:sz w:val="16"/>
          <w:szCs w:val="16"/>
        </w:rPr>
        <w:t>Amended 3/14/18 as WCD Admin. Order 18-052, eff. 4/1/18</w:t>
      </w:r>
    </w:p>
    <w:p w14:paraId="392832C1" w14:textId="77777777" w:rsidR="004E00FC" w:rsidRDefault="004E00FC" w:rsidP="005A28CA">
      <w:pPr>
        <w:spacing w:after="0" w:line="240" w:lineRule="auto"/>
        <w:ind w:left="720"/>
        <w:rPr>
          <w:rFonts w:ascii="Times New Roman" w:eastAsia="Times New Roman" w:hAnsi="Times New Roman"/>
          <w:snapToGrid w:val="0"/>
          <w:sz w:val="16"/>
          <w:szCs w:val="16"/>
        </w:rPr>
      </w:pPr>
      <w:r>
        <w:rPr>
          <w:rFonts w:ascii="Times New Roman" w:eastAsia="Times New Roman" w:hAnsi="Times New Roman"/>
          <w:snapToGrid w:val="0"/>
          <w:sz w:val="16"/>
          <w:szCs w:val="16"/>
        </w:rPr>
        <w:t xml:space="preserve">Amended </w:t>
      </w:r>
      <w:r w:rsidR="00831E6C">
        <w:rPr>
          <w:rFonts w:ascii="Times New Roman" w:eastAsia="Times New Roman" w:hAnsi="Times New Roman"/>
          <w:snapToGrid w:val="0"/>
          <w:sz w:val="16"/>
          <w:szCs w:val="16"/>
        </w:rPr>
        <w:t>7/5/22 as WCD Admin. Order 22-061, eff. 9/1/22</w:t>
      </w:r>
    </w:p>
    <w:p w14:paraId="562FEC0E" w14:textId="77777777" w:rsidR="00896AF3" w:rsidRPr="00896AF3" w:rsidRDefault="00896AF3" w:rsidP="00896AF3">
      <w:pPr>
        <w:pStyle w:val="Heading2"/>
        <w:keepLines w:val="0"/>
        <w:spacing w:before="360" w:after="60" w:line="240" w:lineRule="auto"/>
        <w:jc w:val="center"/>
        <w:rPr>
          <w:rFonts w:ascii="Times New Roman" w:hAnsi="Times New Roman"/>
          <w:b/>
          <w:snapToGrid w:val="0"/>
          <w:color w:val="auto"/>
          <w:sz w:val="24"/>
          <w:szCs w:val="20"/>
        </w:rPr>
      </w:pPr>
      <w:bookmarkStart w:id="137" w:name="_Toc34750442"/>
      <w:bookmarkStart w:id="138" w:name="_Toc107473904"/>
      <w:r w:rsidRPr="00896AF3">
        <w:rPr>
          <w:rFonts w:ascii="Times New Roman" w:hAnsi="Times New Roman"/>
          <w:b/>
          <w:snapToGrid w:val="0"/>
          <w:color w:val="auto"/>
          <w:sz w:val="24"/>
          <w:szCs w:val="20"/>
        </w:rPr>
        <w:t>General Provisions</w:t>
      </w:r>
      <w:bookmarkEnd w:id="137"/>
      <w:bookmarkEnd w:id="138"/>
    </w:p>
    <w:p w14:paraId="077FBC0B" w14:textId="77777777" w:rsidR="00896AF3" w:rsidRPr="00546B67" w:rsidRDefault="00896AF3" w:rsidP="00896AF3">
      <w:pPr>
        <w:pStyle w:val="Heading1"/>
      </w:pPr>
      <w:bookmarkStart w:id="139" w:name="_Toc34750443"/>
      <w:bookmarkStart w:id="140" w:name="_Toc107473905"/>
      <w:bookmarkStart w:id="141" w:name="_Toc504135597"/>
      <w:r>
        <w:rPr>
          <w:rStyle w:val="Footrule"/>
        </w:rPr>
        <w:t>436-001-050</w:t>
      </w:r>
      <w:r w:rsidRPr="003375F4">
        <w:rPr>
          <w:rStyle w:val="Footrule"/>
        </w:rPr>
        <w:t>0</w:t>
      </w:r>
      <w:r w:rsidRPr="00546B67">
        <w:tab/>
        <w:t>Refund</w:t>
      </w:r>
      <w:r>
        <w:t xml:space="preserve"> of O</w:t>
      </w:r>
      <w:r w:rsidRPr="00546B67">
        <w:t>verpayments</w:t>
      </w:r>
      <w:bookmarkEnd w:id="139"/>
      <w:bookmarkEnd w:id="140"/>
    </w:p>
    <w:p w14:paraId="4A5D9523" w14:textId="77777777" w:rsidR="00896AF3" w:rsidRPr="00D34334" w:rsidRDefault="00896AF3" w:rsidP="00896AF3">
      <w:pPr>
        <w:pStyle w:val="Rule-no-indent"/>
      </w:pPr>
      <w:r w:rsidRPr="00D34334">
        <w:t xml:space="preserve">When the director </w:t>
      </w:r>
      <w:r>
        <w:t xml:space="preserve">receives a payment </w:t>
      </w:r>
      <w:r w:rsidRPr="00D34334">
        <w:t xml:space="preserve">in excess of the amount legally due and payable to the director, the director will refund or credit the excess amount. </w:t>
      </w:r>
      <w:r>
        <w:t>However, when</w:t>
      </w:r>
      <w:r w:rsidRPr="00D34334">
        <w:t xml:space="preserve"> </w:t>
      </w:r>
      <w:r>
        <w:t>the excess amount</w:t>
      </w:r>
      <w:r w:rsidRPr="00D34334">
        <w:t xml:space="preserve"> </w:t>
      </w:r>
      <w:r>
        <w:t>is less than $20 and the payment</w:t>
      </w:r>
      <w:r w:rsidRPr="00D34334">
        <w:t xml:space="preserve"> </w:t>
      </w:r>
      <w:r>
        <w:t xml:space="preserve">was </w:t>
      </w:r>
      <w:r w:rsidRPr="00D34334">
        <w:t xml:space="preserve">for an assessment </w:t>
      </w:r>
      <w:r>
        <w:t>or</w:t>
      </w:r>
      <w:r w:rsidRPr="00D34334">
        <w:t xml:space="preserve"> civil penalty issued und</w:t>
      </w:r>
      <w:r>
        <w:t>er OAR chapter 436 or ORS chapter 656</w:t>
      </w:r>
      <w:r w:rsidRPr="00D34334">
        <w:t>, the director will refund</w:t>
      </w:r>
      <w:r>
        <w:t xml:space="preserve"> or credit</w:t>
      </w:r>
      <w:r w:rsidRPr="00D34334">
        <w:t xml:space="preserve"> the excess amount only </w:t>
      </w:r>
      <w:r>
        <w:t>if a</w:t>
      </w:r>
      <w:r w:rsidRPr="00D34334">
        <w:t xml:space="preserve"> written request</w:t>
      </w:r>
      <w:r>
        <w:t xml:space="preserve"> for refund or credit is</w:t>
      </w:r>
      <w:r w:rsidRPr="00D34334">
        <w:t xml:space="preserve"> </w:t>
      </w:r>
      <w:r>
        <w:t>received within two years of the date that the excess amount was received by the director</w:t>
      </w:r>
      <w:r w:rsidRPr="00D34334">
        <w:t xml:space="preserve">. </w:t>
      </w:r>
    </w:p>
    <w:p w14:paraId="032F40D3" w14:textId="77777777" w:rsidR="00896AF3" w:rsidRPr="00950809" w:rsidRDefault="00896AF3" w:rsidP="00896AF3">
      <w:pPr>
        <w:pStyle w:val="Hist"/>
        <w:rPr>
          <w:snapToGrid w:val="0"/>
        </w:rPr>
      </w:pPr>
      <w:r w:rsidRPr="00950809">
        <w:rPr>
          <w:snapToGrid w:val="0"/>
        </w:rPr>
        <w:t>Statutory authority: ORS</w:t>
      </w:r>
      <w:r>
        <w:rPr>
          <w:snapToGrid w:val="0"/>
        </w:rPr>
        <w:t xml:space="preserve"> </w:t>
      </w:r>
      <w:r w:rsidRPr="00950809">
        <w:rPr>
          <w:snapToGrid w:val="0"/>
        </w:rPr>
        <w:t>656.726(4)</w:t>
      </w:r>
    </w:p>
    <w:p w14:paraId="46D6A1B7" w14:textId="77777777" w:rsidR="00896AF3" w:rsidRPr="00950809" w:rsidRDefault="00896AF3" w:rsidP="00896AF3">
      <w:pPr>
        <w:pStyle w:val="Hist"/>
        <w:rPr>
          <w:snapToGrid w:val="0"/>
        </w:rPr>
      </w:pPr>
      <w:r w:rsidRPr="00950809">
        <w:rPr>
          <w:snapToGrid w:val="0"/>
        </w:rPr>
        <w:t>S</w:t>
      </w:r>
      <w:r>
        <w:rPr>
          <w:snapToGrid w:val="0"/>
        </w:rPr>
        <w:t xml:space="preserve">tatutes implemented: </w:t>
      </w:r>
      <w:r w:rsidRPr="00835CB0">
        <w:rPr>
          <w:snapToGrid w:val="0"/>
        </w:rPr>
        <w:t>ORS 656.506</w:t>
      </w:r>
      <w:r>
        <w:rPr>
          <w:snapToGrid w:val="0"/>
        </w:rPr>
        <w:t xml:space="preserve">, 656.612, 656.614, 656.735, 656.745, 656.780, </w:t>
      </w:r>
      <w:r w:rsidRPr="00835CB0">
        <w:rPr>
          <w:snapToGrid w:val="0"/>
        </w:rPr>
        <w:t>and 293.445</w:t>
      </w:r>
    </w:p>
    <w:p w14:paraId="3306B2C4" w14:textId="77777777" w:rsidR="00896AF3" w:rsidRDefault="00896AF3" w:rsidP="00896AF3">
      <w:pPr>
        <w:pStyle w:val="Hist"/>
      </w:pPr>
      <w:r w:rsidRPr="00950809">
        <w:rPr>
          <w:snapToGrid w:val="0"/>
        </w:rPr>
        <w:t>Hist: Adopted</w:t>
      </w:r>
      <w:r>
        <w:rPr>
          <w:snapToGrid w:val="0"/>
        </w:rPr>
        <w:t xml:space="preserve"> 12/10/15 as WCD Admin. Order 15-065, eff. 1/1/16</w:t>
      </w:r>
    </w:p>
    <w:p w14:paraId="2304C60C" w14:textId="77777777" w:rsidR="00896AF3" w:rsidRPr="00860214" w:rsidRDefault="00896AF3" w:rsidP="00896AF3">
      <w:pPr>
        <w:pStyle w:val="Heading1"/>
      </w:pPr>
      <w:bookmarkStart w:id="142" w:name="_Toc34750444"/>
      <w:bookmarkStart w:id="143" w:name="_Toc107473906"/>
      <w:r>
        <w:rPr>
          <w:rStyle w:val="Footrule"/>
        </w:rPr>
        <w:t>436-001-060</w:t>
      </w:r>
      <w:r w:rsidRPr="003375F4">
        <w:rPr>
          <w:rStyle w:val="Footrule"/>
        </w:rPr>
        <w:t>0</w:t>
      </w:r>
      <w:r w:rsidRPr="00546B67">
        <w:tab/>
      </w:r>
      <w:bookmarkEnd w:id="141"/>
      <w:r>
        <w:t>Multilingual Help Page</w:t>
      </w:r>
      <w:bookmarkEnd w:id="142"/>
      <w:bookmarkEnd w:id="143"/>
    </w:p>
    <w:p w14:paraId="092E80B9" w14:textId="77777777" w:rsidR="00896AF3" w:rsidRPr="00860214" w:rsidRDefault="00896AF3" w:rsidP="00896AF3">
      <w:pPr>
        <w:pStyle w:val="Section"/>
        <w:rPr>
          <w:b/>
        </w:rPr>
      </w:pPr>
      <w:r w:rsidRPr="00860214">
        <w:rPr>
          <w:b/>
        </w:rPr>
        <w:t>(1)</w:t>
      </w:r>
      <w:r>
        <w:t xml:space="preserve"> An insurer, self-insured employer, service company, or managed care organization (MCO) that sends a document to a worker that is required by OAR chapter 436 must simultaneously send </w:t>
      </w:r>
      <w:hyperlink r:id="rId41" w:history="1">
        <w:r w:rsidRPr="00DA52D1">
          <w:rPr>
            <w:rStyle w:val="Hyperlink"/>
          </w:rPr>
          <w:t>Form 5377</w:t>
        </w:r>
      </w:hyperlink>
      <w:r>
        <w:t>, “Workers’ Compensation Multilingual Help Page,” if the document includes:</w:t>
      </w:r>
    </w:p>
    <w:p w14:paraId="580CDBD3" w14:textId="77777777" w:rsidR="00896AF3" w:rsidRPr="00860214" w:rsidRDefault="00896AF3" w:rsidP="00896AF3">
      <w:pPr>
        <w:pStyle w:val="Subsection"/>
        <w:rPr>
          <w:b/>
        </w:rPr>
      </w:pPr>
      <w:r w:rsidRPr="00860214">
        <w:rPr>
          <w:b/>
        </w:rPr>
        <w:t>(a)</w:t>
      </w:r>
      <w:r>
        <w:t xml:space="preserve"> Appeal rights; </w:t>
      </w:r>
    </w:p>
    <w:p w14:paraId="005A0459" w14:textId="77777777" w:rsidR="00896AF3" w:rsidRPr="00860214" w:rsidRDefault="00896AF3" w:rsidP="00896AF3">
      <w:pPr>
        <w:pStyle w:val="Subsection"/>
        <w:rPr>
          <w:b/>
        </w:rPr>
      </w:pPr>
      <w:r w:rsidRPr="00860214">
        <w:rPr>
          <w:b/>
        </w:rPr>
        <w:t>(b)</w:t>
      </w:r>
      <w:r>
        <w:t xml:space="preserve"> A deadline for action required to obtain or preserve a right or benefit, including dates of required medical examinations or vocational evaluations; or</w:t>
      </w:r>
    </w:p>
    <w:p w14:paraId="186583E1" w14:textId="77777777" w:rsidR="00896AF3" w:rsidRPr="00860214" w:rsidRDefault="00896AF3" w:rsidP="00896AF3">
      <w:pPr>
        <w:pStyle w:val="Subsection"/>
        <w:rPr>
          <w:b/>
        </w:rPr>
      </w:pPr>
      <w:r w:rsidRPr="00860214">
        <w:rPr>
          <w:b/>
        </w:rPr>
        <w:t>(c)</w:t>
      </w:r>
      <w:r>
        <w:t xml:space="preserve"> Notice of action required to prevent or reverse a suspension or reduction of benefits.</w:t>
      </w:r>
    </w:p>
    <w:p w14:paraId="09811567" w14:textId="77777777" w:rsidR="00896AF3" w:rsidRPr="00860214" w:rsidRDefault="00896AF3" w:rsidP="00896AF3">
      <w:pPr>
        <w:pStyle w:val="Section"/>
        <w:rPr>
          <w:b/>
        </w:rPr>
      </w:pPr>
      <w:r w:rsidRPr="00860214">
        <w:rPr>
          <w:b/>
        </w:rPr>
        <w:t>(2)</w:t>
      </w:r>
      <w:r>
        <w:t xml:space="preserve"> </w:t>
      </w:r>
      <w:hyperlink r:id="rId42" w:history="1">
        <w:r w:rsidRPr="00DC0848">
          <w:rPr>
            <w:rStyle w:val="Hyperlink"/>
          </w:rPr>
          <w:t>Form 5377</w:t>
        </w:r>
      </w:hyperlink>
      <w:r>
        <w:t xml:space="preserve"> is published under </w:t>
      </w:r>
      <w:hyperlink r:id="rId43" w:history="1">
        <w:r w:rsidRPr="00DA52D1">
          <w:rPr>
            <w:rStyle w:val="Hyperlink"/>
          </w:rPr>
          <w:t>Bulletin 379</w:t>
        </w:r>
      </w:hyperlink>
      <w:r>
        <w:t>.</w:t>
      </w:r>
    </w:p>
    <w:p w14:paraId="381EB6EA" w14:textId="77777777" w:rsidR="00896AF3" w:rsidRPr="00860214" w:rsidRDefault="00896AF3" w:rsidP="00896AF3">
      <w:pPr>
        <w:pStyle w:val="Section"/>
        <w:rPr>
          <w:b/>
        </w:rPr>
      </w:pPr>
      <w:r w:rsidRPr="00860214">
        <w:rPr>
          <w:b/>
        </w:rPr>
        <w:t>(3)</w:t>
      </w:r>
      <w:r>
        <w:t xml:space="preserve"> </w:t>
      </w:r>
      <w:hyperlink r:id="rId44" w:history="1">
        <w:r w:rsidRPr="00DC0848">
          <w:rPr>
            <w:rStyle w:val="Hyperlink"/>
          </w:rPr>
          <w:t>Bulletin 379</w:t>
        </w:r>
      </w:hyperlink>
      <w:r w:rsidRPr="00186D74">
        <w:t xml:space="preserve"> l</w:t>
      </w:r>
      <w:r>
        <w:t>ists the notices described by subsections (1)(a) through (c).</w:t>
      </w:r>
    </w:p>
    <w:p w14:paraId="0D5BF846" w14:textId="77777777" w:rsidR="00896AF3" w:rsidRDefault="00896AF3" w:rsidP="00896AF3">
      <w:pPr>
        <w:pStyle w:val="Section"/>
      </w:pPr>
      <w:r w:rsidRPr="00860214">
        <w:rPr>
          <w:b/>
        </w:rPr>
        <w:t>(4)</w:t>
      </w:r>
      <w:r>
        <w:t xml:space="preserve"> Failure to send </w:t>
      </w:r>
      <w:hyperlink r:id="rId45" w:history="1">
        <w:r w:rsidRPr="00DC0848">
          <w:rPr>
            <w:rStyle w:val="Hyperlink"/>
          </w:rPr>
          <w:t>Form 5377</w:t>
        </w:r>
      </w:hyperlink>
      <w:r>
        <w:t xml:space="preserve"> with a document as required by this rule does not affect the validity of the document, but may subject the insurer, self-insured employer, service company, or MCO to civil penalties under ORS 656.745.</w:t>
      </w:r>
    </w:p>
    <w:p w14:paraId="1C504323" w14:textId="77777777" w:rsidR="00896AF3" w:rsidRPr="000F1062" w:rsidRDefault="00896AF3" w:rsidP="00896AF3">
      <w:pPr>
        <w:pStyle w:val="Section"/>
        <w:rPr>
          <w:snapToGrid w:val="0"/>
          <w:color w:val="000000"/>
          <w:spacing w:val="10"/>
          <w:sz w:val="16"/>
          <w:lang w:eastAsia="en-US"/>
        </w:rPr>
      </w:pPr>
      <w:r w:rsidRPr="00BB6D3E">
        <w:rPr>
          <w:b/>
        </w:rPr>
        <w:t xml:space="preserve">(5) </w:t>
      </w:r>
      <w:hyperlink r:id="rId46" w:history="1">
        <w:r w:rsidRPr="00DC0848">
          <w:rPr>
            <w:rStyle w:val="Hyperlink"/>
          </w:rPr>
          <w:t>Form 5377</w:t>
        </w:r>
      </w:hyperlink>
      <w:r w:rsidRPr="00BB6D3E">
        <w:t xml:space="preserve"> must be sent as provided by section (1) of this rule for documents sent to a worker on or after June 1, 2019.</w:t>
      </w:r>
    </w:p>
    <w:p w14:paraId="4E2C67E9" w14:textId="77777777" w:rsidR="00896AF3" w:rsidRPr="00950809" w:rsidRDefault="00896AF3" w:rsidP="00896AF3">
      <w:pPr>
        <w:pStyle w:val="Hist"/>
        <w:rPr>
          <w:snapToGrid w:val="0"/>
        </w:rPr>
      </w:pPr>
      <w:r w:rsidRPr="00950809">
        <w:rPr>
          <w:snapToGrid w:val="0"/>
        </w:rPr>
        <w:t>Statutory authority: ORS</w:t>
      </w:r>
      <w:r>
        <w:rPr>
          <w:snapToGrid w:val="0"/>
        </w:rPr>
        <w:t xml:space="preserve"> </w:t>
      </w:r>
      <w:r w:rsidRPr="00950809">
        <w:rPr>
          <w:snapToGrid w:val="0"/>
        </w:rPr>
        <w:t>656.726(4)</w:t>
      </w:r>
      <w:r>
        <w:rPr>
          <w:snapToGrid w:val="0"/>
        </w:rPr>
        <w:t>; 656.260</w:t>
      </w:r>
    </w:p>
    <w:p w14:paraId="189B3974" w14:textId="77777777" w:rsidR="00896AF3" w:rsidRPr="00950809" w:rsidRDefault="00896AF3" w:rsidP="00896AF3">
      <w:pPr>
        <w:pStyle w:val="Hist"/>
        <w:rPr>
          <w:snapToGrid w:val="0"/>
        </w:rPr>
      </w:pPr>
      <w:r w:rsidRPr="00950809">
        <w:rPr>
          <w:snapToGrid w:val="0"/>
        </w:rPr>
        <w:t>S</w:t>
      </w:r>
      <w:r>
        <w:rPr>
          <w:snapToGrid w:val="0"/>
        </w:rPr>
        <w:t xml:space="preserve">tatutes implemented: </w:t>
      </w:r>
      <w:r w:rsidRPr="00950809">
        <w:rPr>
          <w:snapToGrid w:val="0"/>
        </w:rPr>
        <w:t>ORS</w:t>
      </w:r>
      <w:r>
        <w:rPr>
          <w:snapToGrid w:val="0"/>
        </w:rPr>
        <w:t xml:space="preserve"> </w:t>
      </w:r>
      <w:r w:rsidRPr="00950809">
        <w:rPr>
          <w:snapToGrid w:val="0"/>
        </w:rPr>
        <w:t>656.726(4)</w:t>
      </w:r>
      <w:r>
        <w:rPr>
          <w:snapToGrid w:val="0"/>
        </w:rPr>
        <w:t>; 656.260</w:t>
      </w:r>
    </w:p>
    <w:p w14:paraId="15F7C885" w14:textId="77777777" w:rsidR="00896AF3" w:rsidRDefault="00896AF3" w:rsidP="00896AF3">
      <w:pPr>
        <w:pStyle w:val="Hist"/>
      </w:pPr>
      <w:r w:rsidRPr="00950809">
        <w:rPr>
          <w:snapToGrid w:val="0"/>
        </w:rPr>
        <w:t>Hist: Adopted</w:t>
      </w:r>
      <w:r>
        <w:rPr>
          <w:snapToGrid w:val="0"/>
        </w:rPr>
        <w:t xml:space="preserve"> 3/11/19 as WCD Admin. Order 19-050, eff. 4/1/19</w:t>
      </w:r>
    </w:p>
    <w:p w14:paraId="5DD464B1" w14:textId="77777777" w:rsidR="00896AF3" w:rsidRDefault="00896AF3" w:rsidP="00896AF3">
      <w:pPr>
        <w:pStyle w:val="Heading1"/>
      </w:pPr>
      <w:bookmarkStart w:id="144" w:name="_Toc34750445"/>
      <w:bookmarkStart w:id="145" w:name="_Toc107473907"/>
      <w:r w:rsidRPr="00586E48">
        <w:rPr>
          <w:rStyle w:val="Footrule"/>
        </w:rPr>
        <w:lastRenderedPageBreak/>
        <w:t>436-001-0610</w:t>
      </w:r>
      <w:r>
        <w:tab/>
        <w:t>Duty to Forward Misdirected Request</w:t>
      </w:r>
      <w:bookmarkEnd w:id="144"/>
      <w:bookmarkEnd w:id="145"/>
    </w:p>
    <w:p w14:paraId="3827B3FE" w14:textId="77777777" w:rsidR="00896AF3" w:rsidRDefault="00896AF3" w:rsidP="00896AF3">
      <w:pPr>
        <w:pStyle w:val="Rule-no-indent"/>
      </w:pPr>
      <w:r w:rsidRPr="009464BD">
        <w:t>If an employer or insurer receives a written request for hearing or administrative review from a worker, and the request should have been filed with the division, the employer or insurer must promptly forward the request to the division.</w:t>
      </w:r>
    </w:p>
    <w:p w14:paraId="6630DB02" w14:textId="77777777" w:rsidR="00896AF3" w:rsidRDefault="00896AF3" w:rsidP="00896AF3">
      <w:pPr>
        <w:pStyle w:val="Hist"/>
      </w:pPr>
      <w:r>
        <w:t>Statutory authority: ORS 656.726(4); Statutes implemented: ORS 656.704</w:t>
      </w:r>
    </w:p>
    <w:p w14:paraId="7B4EBD5B" w14:textId="77777777" w:rsidR="00896AF3" w:rsidRDefault="00896AF3" w:rsidP="00896AF3">
      <w:pPr>
        <w:pStyle w:val="Hist"/>
        <w:rPr>
          <w:snapToGrid w:val="0"/>
        </w:rPr>
      </w:pPr>
      <w:r>
        <w:t xml:space="preserve">Hist: </w:t>
      </w:r>
      <w:r w:rsidRPr="00950809">
        <w:rPr>
          <w:snapToGrid w:val="0"/>
        </w:rPr>
        <w:t>Adopted</w:t>
      </w:r>
      <w:r>
        <w:rPr>
          <w:snapToGrid w:val="0"/>
        </w:rPr>
        <w:t xml:space="preserve"> 3/11/19 as WCD Admin. Order 19-050, eff. 4/1/19</w:t>
      </w:r>
    </w:p>
    <w:p w14:paraId="16C33FE7" w14:textId="77777777" w:rsidR="00896AF3" w:rsidRDefault="00896AF3" w:rsidP="00896AF3">
      <w:pPr>
        <w:pStyle w:val="Heading1"/>
      </w:pPr>
      <w:bookmarkStart w:id="146" w:name="_Toc34750446"/>
      <w:bookmarkStart w:id="147" w:name="_Toc107473908"/>
      <w:bookmarkStart w:id="148" w:name="_Toc494697882"/>
      <w:bookmarkStart w:id="149" w:name="_Toc30681717"/>
      <w:r>
        <w:rPr>
          <w:rStyle w:val="Footrule"/>
          <w:bCs/>
        </w:rPr>
        <w:t>436-001-0700</w:t>
      </w:r>
      <w:r>
        <w:tab/>
        <w:t>Access to Public Records and Workers’ Compensation Claim Records</w:t>
      </w:r>
      <w:bookmarkEnd w:id="146"/>
      <w:bookmarkEnd w:id="147"/>
      <w:r>
        <w:t xml:space="preserve"> </w:t>
      </w:r>
    </w:p>
    <w:p w14:paraId="5B772D80" w14:textId="77777777" w:rsidR="00896AF3" w:rsidRPr="004F361B" w:rsidRDefault="00896AF3" w:rsidP="00896AF3">
      <w:pPr>
        <w:pStyle w:val="Section"/>
        <w:rPr>
          <w:b/>
        </w:rPr>
      </w:pPr>
      <w:r w:rsidRPr="00392EA1">
        <w:rPr>
          <w:b/>
        </w:rPr>
        <w:t>(</w:t>
      </w:r>
      <w:r>
        <w:rPr>
          <w:b/>
        </w:rPr>
        <w:t>1</w:t>
      </w:r>
      <w:r w:rsidRPr="00392EA1">
        <w:rPr>
          <w:b/>
        </w:rPr>
        <w:t>)</w:t>
      </w:r>
      <w:r w:rsidRPr="004F361B">
        <w:rPr>
          <w:b/>
        </w:rPr>
        <w:t xml:space="preserve"> Access to </w:t>
      </w:r>
      <w:r>
        <w:rPr>
          <w:b/>
        </w:rPr>
        <w:t>p</w:t>
      </w:r>
      <w:r w:rsidRPr="004F361B">
        <w:rPr>
          <w:b/>
        </w:rPr>
        <w:t xml:space="preserve">ublic </w:t>
      </w:r>
      <w:r>
        <w:rPr>
          <w:b/>
        </w:rPr>
        <w:t>r</w:t>
      </w:r>
      <w:r w:rsidRPr="004F361B">
        <w:rPr>
          <w:b/>
        </w:rPr>
        <w:t>ecords.</w:t>
      </w:r>
    </w:p>
    <w:p w14:paraId="06196444" w14:textId="77777777" w:rsidR="00896AF3" w:rsidRPr="00392EA1" w:rsidRDefault="00896AF3" w:rsidP="00896AF3">
      <w:pPr>
        <w:pStyle w:val="Section"/>
        <w:rPr>
          <w:b/>
        </w:rPr>
      </w:pPr>
      <w:r>
        <w:t xml:space="preserve">Department of Consumer and Business Services rules on Access of Public Records, Fees for Record Search and Copies of Public Records are in OAR 440-005, accessible at </w:t>
      </w:r>
      <w:hyperlink r:id="rId47" w:history="1">
        <w:r>
          <w:rPr>
            <w:rStyle w:val="Hyperlink"/>
          </w:rPr>
          <w:t>https://secure.sos.state.or.us/oard/displayDivisionRules.action?selectedDivision=2100</w:t>
        </w:r>
      </w:hyperlink>
      <w:r>
        <w:t xml:space="preserve">. </w:t>
      </w:r>
    </w:p>
    <w:p w14:paraId="1728333D" w14:textId="77777777" w:rsidR="00896AF3" w:rsidRPr="004F361B" w:rsidRDefault="00896AF3" w:rsidP="00896AF3">
      <w:pPr>
        <w:pStyle w:val="Section"/>
        <w:rPr>
          <w:b/>
        </w:rPr>
      </w:pPr>
      <w:r w:rsidRPr="00392EA1">
        <w:rPr>
          <w:b/>
        </w:rPr>
        <w:t>(</w:t>
      </w:r>
      <w:r>
        <w:rPr>
          <w:b/>
        </w:rPr>
        <w:t>2</w:t>
      </w:r>
      <w:r w:rsidRPr="00392EA1">
        <w:rPr>
          <w:b/>
        </w:rPr>
        <w:t>)</w:t>
      </w:r>
      <w:r w:rsidRPr="004F361B">
        <w:rPr>
          <w:b/>
        </w:rPr>
        <w:t xml:space="preserve"> Inspection of nonexempt public records. </w:t>
      </w:r>
    </w:p>
    <w:p w14:paraId="7C4256EA" w14:textId="77777777" w:rsidR="00896AF3" w:rsidRPr="00392EA1" w:rsidRDefault="00896AF3" w:rsidP="00896AF3">
      <w:pPr>
        <w:pStyle w:val="Section"/>
        <w:rPr>
          <w:b/>
        </w:rPr>
      </w:pPr>
      <w:r>
        <w:t xml:space="preserve">Any person has a right to inspect and obtain copies of nonexempt public records but not to request blind searches for records not known to exist. </w:t>
      </w:r>
    </w:p>
    <w:p w14:paraId="180D5236" w14:textId="77777777" w:rsidR="00896AF3" w:rsidRPr="004F361B" w:rsidRDefault="00896AF3" w:rsidP="00896AF3">
      <w:pPr>
        <w:pStyle w:val="Section"/>
        <w:rPr>
          <w:b/>
        </w:rPr>
      </w:pPr>
      <w:r w:rsidRPr="00392EA1">
        <w:rPr>
          <w:b/>
        </w:rPr>
        <w:t>(</w:t>
      </w:r>
      <w:r>
        <w:rPr>
          <w:b/>
        </w:rPr>
        <w:t>3</w:t>
      </w:r>
      <w:r w:rsidRPr="00392EA1">
        <w:rPr>
          <w:b/>
        </w:rPr>
        <w:t>)</w:t>
      </w:r>
      <w:r w:rsidRPr="004F361B">
        <w:rPr>
          <w:b/>
        </w:rPr>
        <w:t xml:space="preserve"> </w:t>
      </w:r>
      <w:r>
        <w:rPr>
          <w:b/>
        </w:rPr>
        <w:t>Access to workers’ compensation claim records</w:t>
      </w:r>
      <w:r w:rsidRPr="004F361B">
        <w:rPr>
          <w:b/>
        </w:rPr>
        <w:t xml:space="preserve">. </w:t>
      </w:r>
    </w:p>
    <w:p w14:paraId="52179731" w14:textId="77777777" w:rsidR="00896AF3" w:rsidRDefault="00896AF3" w:rsidP="00896AF3">
      <w:pPr>
        <w:pStyle w:val="Subsection"/>
      </w:pPr>
      <w:r w:rsidRPr="00B039A4">
        <w:rPr>
          <w:b/>
        </w:rPr>
        <w:t>(a)</w:t>
      </w:r>
      <w:r>
        <w:t xml:space="preserve"> The department’s workers’ compensation claim records are exempt from public disclosure under ORS 192.355.</w:t>
      </w:r>
    </w:p>
    <w:p w14:paraId="6E1007C4" w14:textId="77777777" w:rsidR="00896AF3" w:rsidRPr="00392EA1" w:rsidRDefault="00896AF3" w:rsidP="00896AF3">
      <w:pPr>
        <w:pStyle w:val="Subsection"/>
        <w:rPr>
          <w:b/>
        </w:rPr>
      </w:pPr>
      <w:r w:rsidRPr="00B039A4">
        <w:rPr>
          <w:b/>
        </w:rPr>
        <w:t>(b)</w:t>
      </w:r>
      <w:r>
        <w:t xml:space="preserve"> Access to claim records will be granted at the sole discretion of the director, under the following circumstances:</w:t>
      </w:r>
    </w:p>
    <w:p w14:paraId="7806E9A7" w14:textId="77777777" w:rsidR="00896AF3" w:rsidRPr="00392EA1" w:rsidRDefault="00896AF3" w:rsidP="00896AF3">
      <w:pPr>
        <w:pStyle w:val="Paragraph"/>
        <w:rPr>
          <w:b/>
        </w:rPr>
      </w:pPr>
      <w:r w:rsidRPr="00392EA1">
        <w:rPr>
          <w:b/>
        </w:rPr>
        <w:t>(</w:t>
      </w:r>
      <w:r>
        <w:rPr>
          <w:b/>
        </w:rPr>
        <w:t>A</w:t>
      </w:r>
      <w:r w:rsidRPr="00392EA1">
        <w:rPr>
          <w:b/>
        </w:rPr>
        <w:t>)</w:t>
      </w:r>
      <w:r>
        <w:t xml:space="preserve"> When necessary for an insurer, self-insured employer, service company, or their attorney, for the purpose of processing a workers’ compensation claim;</w:t>
      </w:r>
    </w:p>
    <w:p w14:paraId="3C3EAAD2" w14:textId="77777777" w:rsidR="00896AF3" w:rsidRDefault="00896AF3" w:rsidP="00896AF3">
      <w:pPr>
        <w:pStyle w:val="Paragraph"/>
      </w:pPr>
      <w:r w:rsidRPr="00392EA1">
        <w:rPr>
          <w:b/>
        </w:rPr>
        <w:t>(</w:t>
      </w:r>
      <w:r>
        <w:rPr>
          <w:b/>
        </w:rPr>
        <w:t>B</w:t>
      </w:r>
      <w:r w:rsidRPr="00392EA1">
        <w:rPr>
          <w:b/>
        </w:rPr>
        <w:t>)</w:t>
      </w:r>
      <w:r>
        <w:t xml:space="preserve"> When necessary for the director to carry out the director’s duties, functions, or powers;</w:t>
      </w:r>
    </w:p>
    <w:p w14:paraId="4B2C1D92" w14:textId="77777777" w:rsidR="00896AF3" w:rsidRPr="005450EF" w:rsidRDefault="00896AF3" w:rsidP="00896AF3">
      <w:pPr>
        <w:pStyle w:val="Paragraph"/>
      </w:pPr>
      <w:r w:rsidRPr="007D50FF">
        <w:rPr>
          <w:b/>
        </w:rPr>
        <w:t xml:space="preserve">(C) </w:t>
      </w:r>
      <w:r>
        <w:t>When necessary for</w:t>
      </w:r>
      <w:r w:rsidRPr="005450EF">
        <w:t xml:space="preserve"> </w:t>
      </w:r>
      <w:r>
        <w:t xml:space="preserve">a </w:t>
      </w:r>
      <w:r w:rsidRPr="005450EF">
        <w:t xml:space="preserve">governmental </w:t>
      </w:r>
      <w:r>
        <w:t>agency</w:t>
      </w:r>
      <w:r w:rsidRPr="005450EF">
        <w:t xml:space="preserve"> of </w:t>
      </w:r>
      <w:r>
        <w:t>Oregon</w:t>
      </w:r>
      <w:r w:rsidRPr="005450EF">
        <w:t xml:space="preserve"> or the United States to carry out </w:t>
      </w:r>
      <w:r>
        <w:t>its</w:t>
      </w:r>
      <w:r w:rsidRPr="005450EF">
        <w:t xml:space="preserve"> duties, functions</w:t>
      </w:r>
      <w:r>
        <w:t>,</w:t>
      </w:r>
      <w:r w:rsidRPr="005450EF">
        <w:t xml:space="preserve"> or powers;</w:t>
      </w:r>
    </w:p>
    <w:p w14:paraId="7677375D" w14:textId="77777777" w:rsidR="00896AF3" w:rsidRPr="007D50FF" w:rsidRDefault="00896AF3" w:rsidP="00896AF3">
      <w:pPr>
        <w:pStyle w:val="Paragraph"/>
      </w:pPr>
      <w:r w:rsidRPr="007D50FF">
        <w:rPr>
          <w:b/>
        </w:rPr>
        <w:t>(D)</w:t>
      </w:r>
      <w:r w:rsidRPr="005450EF">
        <w:t xml:space="preserve"> When a worker or the worker’s </w:t>
      </w:r>
      <w:r>
        <w:t xml:space="preserve">representative </w:t>
      </w:r>
      <w:r w:rsidRPr="005450EF">
        <w:t>requests the worker’s claim record</w:t>
      </w:r>
      <w:r>
        <w:t>; or</w:t>
      </w:r>
    </w:p>
    <w:p w14:paraId="5693D602" w14:textId="77777777" w:rsidR="00896AF3" w:rsidRPr="00392EA1" w:rsidRDefault="00896AF3" w:rsidP="00896AF3">
      <w:pPr>
        <w:pStyle w:val="Paragraph"/>
        <w:rPr>
          <w:b/>
        </w:rPr>
      </w:pPr>
      <w:r w:rsidRPr="00392EA1">
        <w:rPr>
          <w:b/>
        </w:rPr>
        <w:t>(</w:t>
      </w:r>
      <w:r>
        <w:rPr>
          <w:b/>
        </w:rPr>
        <w:t>E</w:t>
      </w:r>
      <w:r w:rsidRPr="00392EA1">
        <w:rPr>
          <w:b/>
        </w:rPr>
        <w:t>)</w:t>
      </w:r>
      <w:r>
        <w:t xml:space="preserve"> When disclosure can be made in a way that the disclosed information cannot be used to identify any worker who is the subject of an Oregon workers’ compensation claim.</w:t>
      </w:r>
    </w:p>
    <w:p w14:paraId="0085E1DF" w14:textId="77777777" w:rsidR="00896AF3" w:rsidRPr="00E76036" w:rsidRDefault="00896AF3" w:rsidP="00896AF3">
      <w:pPr>
        <w:pStyle w:val="Section"/>
        <w:rPr>
          <w:b/>
        </w:rPr>
      </w:pPr>
      <w:r w:rsidRPr="00E76036">
        <w:rPr>
          <w:b/>
        </w:rPr>
        <w:t>(4) Requests for claim records.</w:t>
      </w:r>
    </w:p>
    <w:p w14:paraId="2B36E501" w14:textId="77777777" w:rsidR="00896AF3" w:rsidRPr="005450EF" w:rsidRDefault="00896AF3" w:rsidP="00896AF3">
      <w:pPr>
        <w:pStyle w:val="Section"/>
      </w:pPr>
      <w:r w:rsidRPr="005450EF">
        <w:t>A request to inspect or obtain copies of workers’ compensation claim</w:t>
      </w:r>
      <w:r>
        <w:t xml:space="preserve"> </w:t>
      </w:r>
      <w:r w:rsidRPr="005450EF">
        <w:t>records may be made in writing, in person, or by phone.</w:t>
      </w:r>
      <w:r>
        <w:t xml:space="preserve"> Requesters may use the division’s </w:t>
      </w:r>
      <w:hyperlink r:id="rId48" w:history="1">
        <w:r w:rsidRPr="00AA192A">
          <w:rPr>
            <w:rStyle w:val="Hyperlink"/>
          </w:rPr>
          <w:t>Form 3088</w:t>
        </w:r>
      </w:hyperlink>
      <w:r>
        <w:t>, “Request for Workers’ Compensation Claim Records.”</w:t>
      </w:r>
      <w:r w:rsidRPr="005450EF">
        <w:t xml:space="preserve"> </w:t>
      </w:r>
    </w:p>
    <w:p w14:paraId="73FC2BA8" w14:textId="77777777" w:rsidR="00896AF3" w:rsidRPr="005450EF" w:rsidRDefault="00896AF3" w:rsidP="00896AF3">
      <w:pPr>
        <w:pStyle w:val="Subsection"/>
      </w:pPr>
      <w:r w:rsidRPr="00B039A4">
        <w:rPr>
          <w:b/>
        </w:rPr>
        <w:t>(a)</w:t>
      </w:r>
      <w:r w:rsidRPr="005450EF">
        <w:t xml:space="preserve"> Written requests must include:</w:t>
      </w:r>
    </w:p>
    <w:p w14:paraId="2C23BEA3" w14:textId="77777777" w:rsidR="00896AF3" w:rsidRPr="005450EF" w:rsidRDefault="00896AF3" w:rsidP="00896AF3">
      <w:pPr>
        <w:pStyle w:val="Paragraph"/>
      </w:pPr>
      <w:r w:rsidRPr="00B039A4">
        <w:rPr>
          <w:b/>
        </w:rPr>
        <w:t>(A)</w:t>
      </w:r>
      <w:r w:rsidRPr="005450EF">
        <w:t xml:space="preserve"> The name,</w:t>
      </w:r>
      <w:r>
        <w:t xml:space="preserve"> identity, and contact information</w:t>
      </w:r>
      <w:r w:rsidRPr="005450EF">
        <w:t xml:space="preserve"> of the requester;</w:t>
      </w:r>
    </w:p>
    <w:p w14:paraId="725532FA" w14:textId="77777777" w:rsidR="00896AF3" w:rsidRDefault="00896AF3" w:rsidP="00896AF3">
      <w:pPr>
        <w:pStyle w:val="Paragraph"/>
      </w:pPr>
      <w:r w:rsidRPr="00B039A4">
        <w:rPr>
          <w:b/>
        </w:rPr>
        <w:t>(B)</w:t>
      </w:r>
      <w:r>
        <w:t xml:space="preserve"> Information identifying the worker or the claim;</w:t>
      </w:r>
    </w:p>
    <w:p w14:paraId="499190C3" w14:textId="77777777" w:rsidR="00896AF3" w:rsidRDefault="00896AF3" w:rsidP="00896AF3">
      <w:pPr>
        <w:pStyle w:val="Paragraph"/>
      </w:pPr>
      <w:r w:rsidRPr="00B039A4">
        <w:rPr>
          <w:b/>
        </w:rPr>
        <w:lastRenderedPageBreak/>
        <w:t>(C)</w:t>
      </w:r>
      <w:r w:rsidRPr="005450EF">
        <w:t xml:space="preserve"> A description of the records requested</w:t>
      </w:r>
      <w:r>
        <w:t>; and</w:t>
      </w:r>
    </w:p>
    <w:p w14:paraId="706B7110" w14:textId="77777777" w:rsidR="00896AF3" w:rsidRPr="005450EF" w:rsidRDefault="00896AF3" w:rsidP="00896AF3">
      <w:pPr>
        <w:pStyle w:val="Paragraph"/>
      </w:pPr>
      <w:r w:rsidRPr="00B039A4">
        <w:rPr>
          <w:b/>
        </w:rPr>
        <w:t>(D)</w:t>
      </w:r>
      <w:r>
        <w:t xml:space="preserve"> The signature of the requester certifying the requester meets the criteria in subsection (3)(b) of this rule</w:t>
      </w:r>
      <w:r w:rsidRPr="005450EF">
        <w:t>.</w:t>
      </w:r>
    </w:p>
    <w:p w14:paraId="64DD660D" w14:textId="77777777" w:rsidR="00896AF3" w:rsidRPr="005450EF" w:rsidRDefault="00896AF3" w:rsidP="00896AF3">
      <w:pPr>
        <w:pStyle w:val="Subsection"/>
      </w:pPr>
      <w:r w:rsidRPr="00B039A4">
        <w:rPr>
          <w:b/>
        </w:rPr>
        <w:t>(b)</w:t>
      </w:r>
      <w:r w:rsidRPr="005450EF">
        <w:t xml:space="preserve"> In addition to the information required </w:t>
      </w:r>
      <w:r>
        <w:t>under</w:t>
      </w:r>
      <w:r w:rsidRPr="005450EF">
        <w:t xml:space="preserve"> subsection (a</w:t>
      </w:r>
      <w:r>
        <w:t>) of this section</w:t>
      </w:r>
      <w:r w:rsidRPr="005450EF">
        <w:t>, request</w:t>
      </w:r>
      <w:r>
        <w:t>s</w:t>
      </w:r>
      <w:r w:rsidRPr="005450EF">
        <w:t xml:space="preserve"> </w:t>
      </w:r>
      <w:r>
        <w:t xml:space="preserve">for claims history made by </w:t>
      </w:r>
      <w:r w:rsidRPr="005450EF">
        <w:t xml:space="preserve">phone or </w:t>
      </w:r>
      <w:r>
        <w:t>fax</w:t>
      </w:r>
      <w:r w:rsidRPr="005450EF">
        <w:t xml:space="preserve"> must include</w:t>
      </w:r>
      <w:r>
        <w:t>, if known</w:t>
      </w:r>
      <w:r w:rsidRPr="005450EF">
        <w:t>:</w:t>
      </w:r>
    </w:p>
    <w:p w14:paraId="1CA0E8A7" w14:textId="77777777" w:rsidR="00896AF3" w:rsidRPr="005450EF" w:rsidRDefault="00896AF3" w:rsidP="00896AF3">
      <w:pPr>
        <w:pStyle w:val="Paragraph"/>
      </w:pPr>
      <w:r w:rsidRPr="00B039A4">
        <w:rPr>
          <w:b/>
        </w:rPr>
        <w:t>(A)</w:t>
      </w:r>
      <w:r w:rsidRPr="005450EF">
        <w:t xml:space="preserve"> The worker’s Social Security number; and</w:t>
      </w:r>
    </w:p>
    <w:p w14:paraId="6409FFAB" w14:textId="77777777" w:rsidR="00896AF3" w:rsidRPr="005450EF" w:rsidRDefault="00896AF3" w:rsidP="00896AF3">
      <w:pPr>
        <w:pStyle w:val="Paragraph"/>
      </w:pPr>
      <w:r w:rsidRPr="00B039A4">
        <w:rPr>
          <w:b/>
        </w:rPr>
        <w:t>(B)</w:t>
      </w:r>
      <w:r w:rsidRPr="005450EF">
        <w:t xml:space="preserve"> The insurer claim number.</w:t>
      </w:r>
    </w:p>
    <w:p w14:paraId="6EA23B61" w14:textId="77777777" w:rsidR="00896AF3" w:rsidRDefault="00896AF3" w:rsidP="00896AF3">
      <w:pPr>
        <w:pStyle w:val="Subsection"/>
      </w:pPr>
      <w:r w:rsidRPr="00B039A4">
        <w:rPr>
          <w:b/>
        </w:rPr>
        <w:t>(c)</w:t>
      </w:r>
      <w:r w:rsidRPr="005450EF">
        <w:t xml:space="preserve"> </w:t>
      </w:r>
      <w:r>
        <w:t xml:space="preserve">A </w:t>
      </w:r>
      <w:r w:rsidRPr="005450EF">
        <w:t>request</w:t>
      </w:r>
      <w:r>
        <w:t xml:space="preserve"> from the worker’s representative</w:t>
      </w:r>
      <w:r w:rsidRPr="005450EF">
        <w:t xml:space="preserve"> must be accompanied by an attorney retainer agreement</w:t>
      </w:r>
      <w:r>
        <w:t xml:space="preserve"> or a valid release signed by the worker</w:t>
      </w:r>
      <w:r w:rsidRPr="005450EF">
        <w:t>.</w:t>
      </w:r>
    </w:p>
    <w:p w14:paraId="60CCE688" w14:textId="77777777" w:rsidR="00896AF3" w:rsidRDefault="00896AF3" w:rsidP="00896AF3">
      <w:pPr>
        <w:pStyle w:val="Subsection"/>
      </w:pPr>
      <w:r w:rsidRPr="00B039A4">
        <w:rPr>
          <w:b/>
        </w:rPr>
        <w:t>(d)</w:t>
      </w:r>
      <w:r>
        <w:t xml:space="preserve"> A request from a person other than as described in subsection (3)(b) of this rule must include a valid release signed by the worker.</w:t>
      </w:r>
    </w:p>
    <w:p w14:paraId="2FB4D7A2" w14:textId="77777777" w:rsidR="00896AF3" w:rsidRDefault="00896AF3" w:rsidP="00896AF3">
      <w:pPr>
        <w:pStyle w:val="Subsection"/>
        <w:rPr>
          <w:b/>
        </w:rPr>
      </w:pPr>
      <w:r w:rsidRPr="00B039A4">
        <w:rPr>
          <w:b/>
        </w:rPr>
        <w:t>(e)</w:t>
      </w:r>
      <w:r>
        <w:t xml:space="preserve"> The director may require additional information or documentation to ensure records are released in accordance with ORS 192.355 and this rule.</w:t>
      </w:r>
    </w:p>
    <w:p w14:paraId="47C12EBA" w14:textId="77777777" w:rsidR="00896AF3" w:rsidRPr="004E2DD7" w:rsidRDefault="00896AF3" w:rsidP="00896AF3">
      <w:pPr>
        <w:pStyle w:val="Section"/>
        <w:rPr>
          <w:b/>
        </w:rPr>
      </w:pPr>
      <w:r w:rsidRPr="00392EA1">
        <w:rPr>
          <w:b/>
        </w:rPr>
        <w:t>(5)</w:t>
      </w:r>
      <w:r w:rsidRPr="004E2DD7">
        <w:rPr>
          <w:b/>
        </w:rPr>
        <w:t xml:space="preserve"> Release of </w:t>
      </w:r>
      <w:r>
        <w:rPr>
          <w:b/>
        </w:rPr>
        <w:t xml:space="preserve">claim </w:t>
      </w:r>
      <w:r w:rsidRPr="004E2DD7">
        <w:rPr>
          <w:b/>
        </w:rPr>
        <w:t xml:space="preserve">records to other persons. </w:t>
      </w:r>
    </w:p>
    <w:p w14:paraId="592A7D58" w14:textId="77777777" w:rsidR="00896AF3" w:rsidRPr="00392EA1" w:rsidRDefault="00896AF3" w:rsidP="00896AF3">
      <w:pPr>
        <w:pStyle w:val="Section"/>
        <w:rPr>
          <w:b/>
        </w:rPr>
      </w:pPr>
      <w:r>
        <w:t xml:space="preserve">The director may release workers’ compensation claim records to persons other than those described in (3)(b) of this rule including public or private research organizations. </w:t>
      </w:r>
    </w:p>
    <w:p w14:paraId="4E1788C3" w14:textId="77777777" w:rsidR="00896AF3" w:rsidRPr="00392EA1" w:rsidRDefault="00896AF3" w:rsidP="00896AF3">
      <w:pPr>
        <w:pStyle w:val="Subsection"/>
        <w:rPr>
          <w:b/>
        </w:rPr>
      </w:pPr>
      <w:r w:rsidRPr="00392EA1">
        <w:rPr>
          <w:b/>
        </w:rPr>
        <w:t>(a)</w:t>
      </w:r>
      <w:r>
        <w:t xml:space="preserve"> The determination whether to release the information is at the sole discretion of the director.</w:t>
      </w:r>
    </w:p>
    <w:p w14:paraId="77E67AFA" w14:textId="77777777" w:rsidR="00896AF3" w:rsidRPr="00392EA1" w:rsidRDefault="00896AF3" w:rsidP="00896AF3">
      <w:pPr>
        <w:pStyle w:val="Subsection"/>
        <w:rPr>
          <w:b/>
        </w:rPr>
      </w:pPr>
      <w:r w:rsidRPr="00392EA1">
        <w:rPr>
          <w:b/>
        </w:rPr>
        <w:t>(b)</w:t>
      </w:r>
      <w:r>
        <w:t xml:space="preserve"> The director may enter into written agreements as necessary to ensure that the recipient of the information uses the information only in accordance </w:t>
      </w:r>
      <w:r w:rsidRPr="00E76036">
        <w:t>with this rule</w:t>
      </w:r>
      <w:r>
        <w:t xml:space="preserve"> and the agreement with the director to ensure confidentiality of the disclosed records. The director may terminate such agreements at any time the director determines that one or more of the conditions of the agreement have been violated.</w:t>
      </w:r>
    </w:p>
    <w:p w14:paraId="6008B65D" w14:textId="77777777" w:rsidR="00896AF3" w:rsidRPr="00392EA1" w:rsidRDefault="00896AF3" w:rsidP="00896AF3">
      <w:pPr>
        <w:pStyle w:val="Subsection"/>
      </w:pPr>
      <w:r w:rsidRPr="00E76036">
        <w:rPr>
          <w:b/>
        </w:rPr>
        <w:t>(c)</w:t>
      </w:r>
      <w:r>
        <w:t xml:space="preserve"> The director may deny or revoke access to workers’ compensation claims records at any time.</w:t>
      </w:r>
    </w:p>
    <w:p w14:paraId="4948FD34" w14:textId="77777777" w:rsidR="00896AF3" w:rsidRPr="00CD0F75" w:rsidRDefault="00896AF3" w:rsidP="00896AF3">
      <w:pPr>
        <w:pStyle w:val="Hist"/>
      </w:pPr>
      <w:r>
        <w:t>Statutory authority</w:t>
      </w:r>
      <w:r w:rsidRPr="00CD0F75">
        <w:t xml:space="preserve">: </w:t>
      </w:r>
      <w:r>
        <w:t xml:space="preserve">ORS 192.318, </w:t>
      </w:r>
      <w:r w:rsidRPr="00CD0F75">
        <w:t>192.</w:t>
      </w:r>
      <w:r>
        <w:t>355</w:t>
      </w:r>
      <w:r w:rsidRPr="00CD0F75">
        <w:t>, and 656.726(4)</w:t>
      </w:r>
    </w:p>
    <w:p w14:paraId="1026918E" w14:textId="77777777" w:rsidR="00896AF3" w:rsidRPr="00CD0F75" w:rsidRDefault="00896AF3" w:rsidP="00896AF3">
      <w:pPr>
        <w:pStyle w:val="Hist"/>
      </w:pPr>
      <w:r>
        <w:t>Statutes implemented</w:t>
      </w:r>
      <w:r w:rsidRPr="00CD0F75">
        <w:t xml:space="preserve">: </w:t>
      </w:r>
      <w:r>
        <w:t xml:space="preserve">ORS </w:t>
      </w:r>
      <w:r w:rsidRPr="00CD0F75">
        <w:t>656.726(4)</w:t>
      </w:r>
      <w:r>
        <w:t>, 192.318, and 192.355</w:t>
      </w:r>
    </w:p>
    <w:p w14:paraId="32AAAA03" w14:textId="77777777" w:rsidR="00896AF3" w:rsidRDefault="00896AF3" w:rsidP="00896AF3">
      <w:pPr>
        <w:pStyle w:val="Hist"/>
      </w:pPr>
      <w:r w:rsidRPr="00CD0F75">
        <w:t xml:space="preserve">Hist: </w:t>
      </w:r>
      <w:r>
        <w:t>Adopted 3/13/20 as WCD Admin. Order 20-052, eff. 4/1/20</w:t>
      </w:r>
      <w:bookmarkEnd w:id="148"/>
      <w:bookmarkEnd w:id="149"/>
    </w:p>
    <w:p w14:paraId="5848FC1F" w14:textId="77777777" w:rsidR="005A28CA" w:rsidRDefault="005A28CA" w:rsidP="005A28CA">
      <w:pPr>
        <w:spacing w:after="0" w:line="240" w:lineRule="auto"/>
        <w:rPr>
          <w:rFonts w:ascii="Times New Roman" w:hAnsi="Times New Roman"/>
          <w:sz w:val="24"/>
          <w:szCs w:val="24"/>
        </w:rPr>
      </w:pPr>
    </w:p>
    <w:sectPr w:rsidR="005A28CA" w:rsidSect="003C698C">
      <w:headerReference w:type="default" r:id="rId49"/>
      <w:footerReference w:type="default" r:id="rId5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7B7C" w14:textId="77777777" w:rsidR="00782E38" w:rsidRDefault="00782E38" w:rsidP="00055CB9">
      <w:pPr>
        <w:spacing w:after="0" w:line="240" w:lineRule="auto"/>
      </w:pPr>
      <w:r>
        <w:separator/>
      </w:r>
    </w:p>
  </w:endnote>
  <w:endnote w:type="continuationSeparator" w:id="0">
    <w:p w14:paraId="2982AFD6" w14:textId="77777777" w:rsidR="00782E38" w:rsidRDefault="00782E38" w:rsidP="0005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032F" w14:textId="77777777" w:rsidR="005C2E0C" w:rsidRPr="0099262E" w:rsidRDefault="005C2E0C" w:rsidP="005C2E0C">
    <w:pPr>
      <w:pStyle w:val="Footer"/>
      <w:spacing w:before="120"/>
      <w:jc w:val="center"/>
      <w:rPr>
        <w:rFonts w:ascii="Times New Roman" w:hAnsi="Times New Roman"/>
      </w:rPr>
    </w:pPr>
    <w:r w:rsidRPr="0099262E">
      <w:rPr>
        <w:rStyle w:val="PageNumber"/>
        <w:rFonts w:ascii="Times New Roman" w:hAnsi="Times New Roman"/>
        <w:b/>
        <w:bCs/>
      </w:rPr>
      <w:fldChar w:fldCharType="begin"/>
    </w:r>
    <w:r w:rsidRPr="0099262E">
      <w:rPr>
        <w:rStyle w:val="PageNumber"/>
        <w:rFonts w:ascii="Times New Roman" w:hAnsi="Times New Roman"/>
        <w:b/>
        <w:bCs/>
      </w:rPr>
      <w:instrText xml:space="preserve"> PAGE </w:instrText>
    </w:r>
    <w:r w:rsidRPr="0099262E">
      <w:rPr>
        <w:rStyle w:val="PageNumber"/>
        <w:rFonts w:ascii="Times New Roman" w:hAnsi="Times New Roman"/>
        <w:b/>
        <w:bCs/>
      </w:rPr>
      <w:fldChar w:fldCharType="separate"/>
    </w:r>
    <w:r w:rsidRPr="0099262E">
      <w:rPr>
        <w:rStyle w:val="PageNumber"/>
        <w:rFonts w:ascii="Times New Roman" w:hAnsi="Times New Roman"/>
        <w:b/>
        <w:bCs/>
      </w:rPr>
      <w:t>1</w:t>
    </w:r>
    <w:r w:rsidRPr="0099262E">
      <w:rPr>
        <w:rStyle w:val="PageNumber"/>
        <w:rFonts w:ascii="Times New Roman" w:hAnsi="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5220" w14:textId="006CE271" w:rsidR="005C2E0C" w:rsidRPr="0099262E" w:rsidRDefault="005C2E0C" w:rsidP="0099262E">
    <w:pPr>
      <w:pStyle w:val="Footer"/>
      <w:spacing w:before="120"/>
      <w:rPr>
        <w:rFonts w:ascii="Times New Roman" w:hAnsi="Times New Roman"/>
      </w:rPr>
    </w:pPr>
    <w:r w:rsidRPr="0099262E">
      <w:rPr>
        <w:rFonts w:ascii="Times New Roman" w:hAnsi="Times New Roman"/>
        <w:b/>
        <w:noProof/>
        <w:snapToGrid w:val="0"/>
        <w:color w:val="000000"/>
      </w:rPr>
      <w:fldChar w:fldCharType="begin"/>
    </w:r>
    <w:r w:rsidRPr="0099262E">
      <w:rPr>
        <w:rFonts w:ascii="Times New Roman" w:hAnsi="Times New Roman"/>
        <w:b/>
        <w:noProof/>
        <w:snapToGrid w:val="0"/>
        <w:color w:val="000000"/>
      </w:rPr>
      <w:instrText xml:space="preserve"> STYLEREF Footrule \* MERGEFORMAT </w:instrText>
    </w:r>
    <w:r w:rsidRPr="0099262E">
      <w:rPr>
        <w:rFonts w:ascii="Times New Roman" w:hAnsi="Times New Roman"/>
        <w:b/>
        <w:noProof/>
        <w:snapToGrid w:val="0"/>
        <w:color w:val="000000"/>
      </w:rPr>
      <w:fldChar w:fldCharType="separate"/>
    </w:r>
    <w:r w:rsidR="00107495">
      <w:rPr>
        <w:rFonts w:ascii="Times New Roman" w:hAnsi="Times New Roman"/>
        <w:b/>
        <w:noProof/>
        <w:snapToGrid w:val="0"/>
        <w:color w:val="000000"/>
      </w:rPr>
      <w:t>436-001-0030</w:t>
    </w:r>
    <w:r w:rsidRPr="0099262E">
      <w:rPr>
        <w:rFonts w:ascii="Times New Roman" w:hAnsi="Times New Roman"/>
        <w:b/>
        <w:noProof/>
        <w:snapToGrid w:val="0"/>
        <w:color w:val="000000"/>
      </w:rPr>
      <w:fldChar w:fldCharType="end"/>
    </w:r>
    <w:r w:rsidRPr="0099262E">
      <w:rPr>
        <w:rFonts w:ascii="Times New Roman" w:hAnsi="Times New Roman"/>
      </w:rPr>
      <w:tab/>
    </w:r>
    <w:r w:rsidRPr="0099262E">
      <w:rPr>
        <w:rFonts w:ascii="Times New Roman" w:hAnsi="Times New Roman"/>
        <w:b/>
        <w:bCs/>
      </w:rPr>
      <w:t xml:space="preserve">Page </w:t>
    </w:r>
    <w:r w:rsidRPr="0099262E">
      <w:rPr>
        <w:rStyle w:val="PageNumber"/>
        <w:rFonts w:ascii="Times New Roman" w:hAnsi="Times New Roman"/>
        <w:b/>
        <w:bCs/>
      </w:rPr>
      <w:fldChar w:fldCharType="begin"/>
    </w:r>
    <w:r w:rsidRPr="0099262E">
      <w:rPr>
        <w:rStyle w:val="PageNumber"/>
        <w:rFonts w:ascii="Times New Roman" w:hAnsi="Times New Roman"/>
        <w:b/>
        <w:bCs/>
      </w:rPr>
      <w:instrText xml:space="preserve"> PAGE </w:instrText>
    </w:r>
    <w:r w:rsidRPr="0099262E">
      <w:rPr>
        <w:rStyle w:val="PageNumber"/>
        <w:rFonts w:ascii="Times New Roman" w:hAnsi="Times New Roman"/>
        <w:b/>
        <w:bCs/>
      </w:rPr>
      <w:fldChar w:fldCharType="separate"/>
    </w:r>
    <w:r w:rsidRPr="0099262E">
      <w:rPr>
        <w:rStyle w:val="PageNumber"/>
        <w:rFonts w:ascii="Times New Roman" w:hAnsi="Times New Roman"/>
        <w:b/>
        <w:bCs/>
      </w:rPr>
      <w:t>1</w:t>
    </w:r>
    <w:r w:rsidRPr="0099262E">
      <w:rPr>
        <w:rStyle w:val="PageNumber"/>
        <w:rFonts w:ascii="Times New Roman" w:hAnsi="Times New Roman"/>
        <w:b/>
        <w:bCs/>
      </w:rPr>
      <w:fldChar w:fldCharType="end"/>
    </w:r>
    <w:r w:rsidRPr="0099262E">
      <w:rPr>
        <w:rFonts w:ascii="Times New Roman" w:hAnsi="Times New Roman"/>
        <w:b/>
        <w:bCs/>
      </w:rPr>
      <w:tab/>
    </w:r>
    <w:r w:rsidRPr="0099262E">
      <w:rPr>
        <w:rFonts w:ascii="Times New Roman" w:hAnsi="Times New Roman"/>
        <w:b/>
        <w:bCs/>
      </w:rPr>
      <w:fldChar w:fldCharType="begin"/>
    </w:r>
    <w:r w:rsidRPr="0099262E">
      <w:rPr>
        <w:rFonts w:ascii="Times New Roman" w:hAnsi="Times New Roman"/>
        <w:b/>
        <w:bCs/>
      </w:rPr>
      <w:instrText xml:space="preserve"> STYLEREF Footrule\l \* MERGEFORMAT </w:instrText>
    </w:r>
    <w:r w:rsidRPr="0099262E">
      <w:rPr>
        <w:rFonts w:ascii="Times New Roman" w:hAnsi="Times New Roman"/>
        <w:b/>
        <w:bCs/>
      </w:rPr>
      <w:fldChar w:fldCharType="separate"/>
    </w:r>
    <w:r w:rsidR="00107495">
      <w:rPr>
        <w:rFonts w:ascii="Times New Roman" w:hAnsi="Times New Roman"/>
        <w:b/>
        <w:bCs/>
        <w:noProof/>
      </w:rPr>
      <w:t>436-001-0030</w:t>
    </w:r>
    <w:r w:rsidRPr="0099262E">
      <w:rPr>
        <w:rFonts w:ascii="Times New Roman" w:hAnsi="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BD35B" w14:textId="77777777" w:rsidR="00782E38" w:rsidRDefault="00782E38" w:rsidP="00055CB9">
      <w:pPr>
        <w:spacing w:after="0" w:line="240" w:lineRule="auto"/>
      </w:pPr>
      <w:r>
        <w:separator/>
      </w:r>
    </w:p>
  </w:footnote>
  <w:footnote w:type="continuationSeparator" w:id="0">
    <w:p w14:paraId="5AE86E1F" w14:textId="77777777" w:rsidR="00782E38" w:rsidRDefault="00782E38" w:rsidP="0005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AA82" w14:textId="77777777" w:rsidR="005C2E0C" w:rsidRPr="005C2E0C" w:rsidRDefault="005C2E0C" w:rsidP="005C2E0C">
    <w:pPr>
      <w:pStyle w:val="Header"/>
      <w:jc w:val="center"/>
      <w:rPr>
        <w:rFonts w:ascii="Times New Roman" w:hAnsi="Times New Roman"/>
        <w:b/>
      </w:rPr>
    </w:pPr>
    <w:r w:rsidRPr="005C2E0C">
      <w:rPr>
        <w:rFonts w:ascii="Times New Roman" w:hAnsi="Times New Roman"/>
        <w:b/>
      </w:rPr>
      <w:t>DEPARTMENT OF CONSUMER AND BUSINESS SERVICES</w:t>
    </w:r>
  </w:p>
  <w:p w14:paraId="773713C4" w14:textId="77777777" w:rsidR="005C2E0C" w:rsidRPr="005C2E0C" w:rsidRDefault="005C2E0C" w:rsidP="005C2E0C">
    <w:pPr>
      <w:pStyle w:val="Header"/>
      <w:pBdr>
        <w:bottom w:val="single" w:sz="4" w:space="1" w:color="auto"/>
      </w:pBdr>
      <w:jc w:val="center"/>
      <w:rPr>
        <w:rFonts w:ascii="Times New Roman" w:hAnsi="Times New Roman"/>
        <w:b/>
      </w:rPr>
    </w:pPr>
    <w:r w:rsidRPr="005C2E0C">
      <w:rPr>
        <w:rFonts w:ascii="Times New Roman" w:hAnsi="Times New Roman"/>
        <w:b/>
      </w:rPr>
      <w:t>WORKERS’ COMPENSATION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CA1F" w14:textId="77777777" w:rsidR="00D629AC" w:rsidRPr="00D629AC" w:rsidRDefault="00D629AC" w:rsidP="00D629AC">
    <w:pPr>
      <w:pStyle w:val="Header"/>
      <w:jc w:val="right"/>
      <w:rPr>
        <w:rFonts w:ascii="Times New Roman" w:hAnsi="Times New Roman"/>
        <w:b/>
      </w:rPr>
    </w:pPr>
    <w:r w:rsidRPr="00D629AC">
      <w:rPr>
        <w:rFonts w:ascii="Times New Roman" w:hAnsi="Times New Roman"/>
        <w:b/>
      </w:rPr>
      <w:t>ORDER NO. 22-</w:t>
    </w:r>
    <w:r w:rsidR="004E00FC">
      <w:rPr>
        <w:rFonts w:ascii="Times New Roman" w:hAnsi="Times New Roman"/>
        <w:b/>
      </w:rPr>
      <w:t>0</w:t>
    </w:r>
    <w:r w:rsidR="00ED73C2">
      <w:rPr>
        <w:rFonts w:ascii="Times New Roman" w:hAnsi="Times New Roman"/>
        <w:b/>
      </w:rPr>
      <w:t>61</w:t>
    </w:r>
  </w:p>
  <w:p w14:paraId="43DFEC57" w14:textId="77777777" w:rsidR="00D629AC" w:rsidRPr="00D629AC" w:rsidRDefault="00D629AC" w:rsidP="00D629AC">
    <w:pPr>
      <w:pStyle w:val="Header"/>
      <w:jc w:val="center"/>
      <w:rPr>
        <w:rFonts w:ascii="Times New Roman" w:hAnsi="Times New Roman"/>
        <w:b/>
      </w:rPr>
    </w:pPr>
    <w:r w:rsidRPr="00D629AC">
      <w:rPr>
        <w:rFonts w:ascii="Times New Roman" w:hAnsi="Times New Roman"/>
        <w:b/>
      </w:rPr>
      <w:t>DEPARTMENT OF CONSUMER AND BUSINESS SERVICES</w:t>
    </w:r>
  </w:p>
  <w:p w14:paraId="007AA0B9" w14:textId="77777777" w:rsidR="00D629AC" w:rsidRPr="00D629AC" w:rsidRDefault="00D629AC" w:rsidP="00D629AC">
    <w:pPr>
      <w:pStyle w:val="Header"/>
      <w:jc w:val="center"/>
      <w:rPr>
        <w:rFonts w:ascii="Times New Roman" w:hAnsi="Times New Roman"/>
        <w:b/>
      </w:rPr>
    </w:pPr>
    <w:r w:rsidRPr="00D629AC">
      <w:rPr>
        <w:rFonts w:ascii="Times New Roman" w:hAnsi="Times New Roman"/>
        <w:b/>
      </w:rPr>
      <w:t>WORKERS’ COMPENSATION DIVISION</w:t>
    </w:r>
  </w:p>
  <w:p w14:paraId="7B7487E2" w14:textId="77777777" w:rsidR="00D629AC" w:rsidRPr="004E00FC" w:rsidRDefault="004E00FC" w:rsidP="00D629AC">
    <w:pPr>
      <w:pStyle w:val="Header"/>
      <w:pBdr>
        <w:bottom w:val="single" w:sz="4" w:space="1" w:color="auto"/>
      </w:pBdr>
      <w:jc w:val="center"/>
      <w:rPr>
        <w:rFonts w:ascii="Times New Roman" w:hAnsi="Times New Roman"/>
        <w:b/>
        <w:caps/>
      </w:rPr>
    </w:pPr>
    <w:r w:rsidRPr="004E00FC">
      <w:rPr>
        <w:rFonts w:ascii="Times New Roman" w:hAnsi="Times New Roman"/>
        <w:b/>
        <w:caps/>
      </w:rPr>
      <w:t>Procedural Rules, Attorney Fees, and General Provisions</w:t>
    </w:r>
  </w:p>
  <w:p w14:paraId="408DEF86" w14:textId="77777777" w:rsidR="00D629AC" w:rsidRPr="00D629AC" w:rsidRDefault="00D629AC" w:rsidP="00D629AC">
    <w:pPr>
      <w:pStyle w:val="Header"/>
      <w:rPr>
        <w:rFonts w:ascii="Times New Roman" w:hAnsi="Times New Roman"/>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FD8"/>
    <w:multiLevelType w:val="hybridMultilevel"/>
    <w:tmpl w:val="BD54CD88"/>
    <w:lvl w:ilvl="0" w:tplc="788619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255F"/>
    <w:multiLevelType w:val="hybridMultilevel"/>
    <w:tmpl w:val="E8BAA956"/>
    <w:lvl w:ilvl="0" w:tplc="7952D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66A03"/>
    <w:multiLevelType w:val="hybridMultilevel"/>
    <w:tmpl w:val="3CCCA68C"/>
    <w:lvl w:ilvl="0" w:tplc="BAC47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1C224D"/>
    <w:multiLevelType w:val="hybridMultilevel"/>
    <w:tmpl w:val="A1F604FC"/>
    <w:lvl w:ilvl="0" w:tplc="47D63AC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B3E27"/>
    <w:multiLevelType w:val="hybridMultilevel"/>
    <w:tmpl w:val="90DCC5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416645">
    <w:abstractNumId w:val="3"/>
  </w:num>
  <w:num w:numId="2" w16cid:durableId="99836859">
    <w:abstractNumId w:val="2"/>
  </w:num>
  <w:num w:numId="3" w16cid:durableId="1315185429">
    <w:abstractNumId w:val="1"/>
  </w:num>
  <w:num w:numId="4" w16cid:durableId="364840859">
    <w:abstractNumId w:val="0"/>
  </w:num>
  <w:num w:numId="5" w16cid:durableId="2028287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7A1"/>
    <w:rsid w:val="0002593C"/>
    <w:rsid w:val="00032321"/>
    <w:rsid w:val="00044011"/>
    <w:rsid w:val="00055CB9"/>
    <w:rsid w:val="0005729A"/>
    <w:rsid w:val="00077504"/>
    <w:rsid w:val="000A1159"/>
    <w:rsid w:val="000B4576"/>
    <w:rsid w:val="000C2B4A"/>
    <w:rsid w:val="00107495"/>
    <w:rsid w:val="0012591B"/>
    <w:rsid w:val="0013042A"/>
    <w:rsid w:val="00147D05"/>
    <w:rsid w:val="001646A1"/>
    <w:rsid w:val="00183E63"/>
    <w:rsid w:val="001A0685"/>
    <w:rsid w:val="001A7E8A"/>
    <w:rsid w:val="001D340B"/>
    <w:rsid w:val="001D62AF"/>
    <w:rsid w:val="001E684B"/>
    <w:rsid w:val="0023039E"/>
    <w:rsid w:val="00255B2E"/>
    <w:rsid w:val="00262A06"/>
    <w:rsid w:val="00271416"/>
    <w:rsid w:val="0027768C"/>
    <w:rsid w:val="002834E1"/>
    <w:rsid w:val="002E5280"/>
    <w:rsid w:val="002F3754"/>
    <w:rsid w:val="00300F5D"/>
    <w:rsid w:val="00306490"/>
    <w:rsid w:val="00324394"/>
    <w:rsid w:val="00327BFE"/>
    <w:rsid w:val="00335A00"/>
    <w:rsid w:val="0034077E"/>
    <w:rsid w:val="003518B4"/>
    <w:rsid w:val="00393D1B"/>
    <w:rsid w:val="003A4834"/>
    <w:rsid w:val="003C3FB0"/>
    <w:rsid w:val="003C698C"/>
    <w:rsid w:val="003D3AF4"/>
    <w:rsid w:val="003E16C2"/>
    <w:rsid w:val="003E2034"/>
    <w:rsid w:val="003E3423"/>
    <w:rsid w:val="003E3A76"/>
    <w:rsid w:val="003F3474"/>
    <w:rsid w:val="003F66A9"/>
    <w:rsid w:val="00402E3C"/>
    <w:rsid w:val="0045113E"/>
    <w:rsid w:val="00456BF5"/>
    <w:rsid w:val="00462D55"/>
    <w:rsid w:val="004A41CC"/>
    <w:rsid w:val="004B5DDC"/>
    <w:rsid w:val="004C6DBF"/>
    <w:rsid w:val="004D1221"/>
    <w:rsid w:val="004E00FC"/>
    <w:rsid w:val="004F0639"/>
    <w:rsid w:val="0055632E"/>
    <w:rsid w:val="00560CBD"/>
    <w:rsid w:val="00575F88"/>
    <w:rsid w:val="0058300D"/>
    <w:rsid w:val="0059196F"/>
    <w:rsid w:val="0059230B"/>
    <w:rsid w:val="00595EEE"/>
    <w:rsid w:val="005A28CA"/>
    <w:rsid w:val="005C2E0C"/>
    <w:rsid w:val="0062674A"/>
    <w:rsid w:val="0064301D"/>
    <w:rsid w:val="00643E43"/>
    <w:rsid w:val="00672BBB"/>
    <w:rsid w:val="006A534C"/>
    <w:rsid w:val="006A5573"/>
    <w:rsid w:val="006B28FB"/>
    <w:rsid w:val="006D2803"/>
    <w:rsid w:val="006F04A5"/>
    <w:rsid w:val="006F5665"/>
    <w:rsid w:val="00703C0B"/>
    <w:rsid w:val="007608D7"/>
    <w:rsid w:val="0076387F"/>
    <w:rsid w:val="00782E38"/>
    <w:rsid w:val="0078747D"/>
    <w:rsid w:val="007D2CCB"/>
    <w:rsid w:val="00821396"/>
    <w:rsid w:val="008257E1"/>
    <w:rsid w:val="00831E6C"/>
    <w:rsid w:val="0085141E"/>
    <w:rsid w:val="00855077"/>
    <w:rsid w:val="00865C93"/>
    <w:rsid w:val="00895BE4"/>
    <w:rsid w:val="00896AF3"/>
    <w:rsid w:val="00897F93"/>
    <w:rsid w:val="008C4D4E"/>
    <w:rsid w:val="008F0774"/>
    <w:rsid w:val="0091331E"/>
    <w:rsid w:val="009159DB"/>
    <w:rsid w:val="00930100"/>
    <w:rsid w:val="00951F67"/>
    <w:rsid w:val="009918A3"/>
    <w:rsid w:val="0099262E"/>
    <w:rsid w:val="009B31F3"/>
    <w:rsid w:val="009B4017"/>
    <w:rsid w:val="009B79D3"/>
    <w:rsid w:val="009C7D72"/>
    <w:rsid w:val="009D0F60"/>
    <w:rsid w:val="009D0FAB"/>
    <w:rsid w:val="009E606D"/>
    <w:rsid w:val="00A200F2"/>
    <w:rsid w:val="00A31A34"/>
    <w:rsid w:val="00A35E3F"/>
    <w:rsid w:val="00A55126"/>
    <w:rsid w:val="00A6712D"/>
    <w:rsid w:val="00A76318"/>
    <w:rsid w:val="00A85CA1"/>
    <w:rsid w:val="00A87D07"/>
    <w:rsid w:val="00A94A78"/>
    <w:rsid w:val="00AA1D6A"/>
    <w:rsid w:val="00AA3F5B"/>
    <w:rsid w:val="00AA7373"/>
    <w:rsid w:val="00AB6884"/>
    <w:rsid w:val="00AC1FFE"/>
    <w:rsid w:val="00AC732D"/>
    <w:rsid w:val="00AD144F"/>
    <w:rsid w:val="00AE12BC"/>
    <w:rsid w:val="00B02FDD"/>
    <w:rsid w:val="00B20FFD"/>
    <w:rsid w:val="00B27328"/>
    <w:rsid w:val="00B447AF"/>
    <w:rsid w:val="00B66E47"/>
    <w:rsid w:val="00B97BBC"/>
    <w:rsid w:val="00BA0119"/>
    <w:rsid w:val="00BB088E"/>
    <w:rsid w:val="00BB319A"/>
    <w:rsid w:val="00BF1BC1"/>
    <w:rsid w:val="00C14331"/>
    <w:rsid w:val="00C14717"/>
    <w:rsid w:val="00C2490A"/>
    <w:rsid w:val="00C63B46"/>
    <w:rsid w:val="00C66CD6"/>
    <w:rsid w:val="00C728F8"/>
    <w:rsid w:val="00CB51BE"/>
    <w:rsid w:val="00CC3F0D"/>
    <w:rsid w:val="00CC4E38"/>
    <w:rsid w:val="00CD37A1"/>
    <w:rsid w:val="00CE5ACC"/>
    <w:rsid w:val="00CE6D82"/>
    <w:rsid w:val="00D07836"/>
    <w:rsid w:val="00D3174D"/>
    <w:rsid w:val="00D53B95"/>
    <w:rsid w:val="00D57CDF"/>
    <w:rsid w:val="00D629AC"/>
    <w:rsid w:val="00D65C53"/>
    <w:rsid w:val="00D71F2E"/>
    <w:rsid w:val="00D7315A"/>
    <w:rsid w:val="00D75849"/>
    <w:rsid w:val="00D7679D"/>
    <w:rsid w:val="00D80F0D"/>
    <w:rsid w:val="00D94620"/>
    <w:rsid w:val="00DA164E"/>
    <w:rsid w:val="00DB3835"/>
    <w:rsid w:val="00DB40BD"/>
    <w:rsid w:val="00DB4598"/>
    <w:rsid w:val="00DC7805"/>
    <w:rsid w:val="00DD1618"/>
    <w:rsid w:val="00DE6DBC"/>
    <w:rsid w:val="00E44EB7"/>
    <w:rsid w:val="00E62E82"/>
    <w:rsid w:val="00E70FE8"/>
    <w:rsid w:val="00E95081"/>
    <w:rsid w:val="00EA17A2"/>
    <w:rsid w:val="00EA2D70"/>
    <w:rsid w:val="00EB28ED"/>
    <w:rsid w:val="00EC4C69"/>
    <w:rsid w:val="00EC5AD3"/>
    <w:rsid w:val="00ED73C2"/>
    <w:rsid w:val="00EE6951"/>
    <w:rsid w:val="00F3374B"/>
    <w:rsid w:val="00F45E5C"/>
    <w:rsid w:val="00F61E58"/>
    <w:rsid w:val="00F719F0"/>
    <w:rsid w:val="00F72E75"/>
    <w:rsid w:val="00FA07AA"/>
    <w:rsid w:val="00FA0BD3"/>
    <w:rsid w:val="00FA75B1"/>
    <w:rsid w:val="00FB2A24"/>
    <w:rsid w:val="00FB6C09"/>
    <w:rsid w:val="00FB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CEF1817"/>
  <w15:chartTrackingRefBased/>
  <w15:docId w15:val="{EFDB58E3-6D4B-402D-B881-B64B84F3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D3174D"/>
    <w:pPr>
      <w:keepNext/>
      <w:tabs>
        <w:tab w:val="left" w:pos="1800"/>
      </w:tabs>
      <w:spacing w:before="240" w:after="60" w:line="240" w:lineRule="auto"/>
      <w:outlineLvl w:val="0"/>
    </w:pPr>
    <w:rPr>
      <w:rFonts w:ascii="Times New Roman" w:eastAsia="Times New Roman" w:hAnsi="Times New Roman"/>
      <w:b/>
      <w:color w:val="000000"/>
      <w:kern w:val="28"/>
      <w:sz w:val="24"/>
      <w:szCs w:val="20"/>
      <w:lang w:eastAsia="zh-CN"/>
    </w:rPr>
  </w:style>
  <w:style w:type="paragraph" w:styleId="Heading2">
    <w:name w:val="heading 2"/>
    <w:basedOn w:val="Normal"/>
    <w:next w:val="Normal"/>
    <w:link w:val="Heading2Char"/>
    <w:unhideWhenUsed/>
    <w:qFormat/>
    <w:rsid w:val="00D3174D"/>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665"/>
    <w:rPr>
      <w:sz w:val="22"/>
      <w:szCs w:val="22"/>
    </w:rPr>
  </w:style>
  <w:style w:type="table" w:styleId="TableGrid">
    <w:name w:val="Table Grid"/>
    <w:basedOn w:val="TableNormal"/>
    <w:uiPriority w:val="39"/>
    <w:rsid w:val="006F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2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CA"/>
  </w:style>
  <w:style w:type="paragraph" w:styleId="Header">
    <w:name w:val="header"/>
    <w:basedOn w:val="Normal"/>
    <w:link w:val="HeaderChar"/>
    <w:unhideWhenUsed/>
    <w:rsid w:val="0005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B9"/>
  </w:style>
  <w:style w:type="paragraph" w:styleId="ListParagraph">
    <w:name w:val="List Paragraph"/>
    <w:basedOn w:val="Normal"/>
    <w:uiPriority w:val="34"/>
    <w:qFormat/>
    <w:rsid w:val="006D2803"/>
    <w:pPr>
      <w:ind w:left="720"/>
      <w:contextualSpacing/>
    </w:pPr>
  </w:style>
  <w:style w:type="character" w:styleId="CommentReference">
    <w:name w:val="annotation reference"/>
    <w:uiPriority w:val="99"/>
    <w:semiHidden/>
    <w:unhideWhenUsed/>
    <w:rsid w:val="006D2803"/>
    <w:rPr>
      <w:sz w:val="16"/>
      <w:szCs w:val="16"/>
    </w:rPr>
  </w:style>
  <w:style w:type="paragraph" w:styleId="CommentText">
    <w:name w:val="annotation text"/>
    <w:basedOn w:val="Normal"/>
    <w:link w:val="CommentTextChar"/>
    <w:uiPriority w:val="99"/>
    <w:unhideWhenUsed/>
    <w:rsid w:val="006D2803"/>
    <w:pPr>
      <w:spacing w:line="240" w:lineRule="auto"/>
    </w:pPr>
    <w:rPr>
      <w:sz w:val="20"/>
      <w:szCs w:val="20"/>
    </w:rPr>
  </w:style>
  <w:style w:type="character" w:customStyle="1" w:styleId="CommentTextChar">
    <w:name w:val="Comment Text Char"/>
    <w:link w:val="CommentText"/>
    <w:uiPriority w:val="99"/>
    <w:rsid w:val="006D2803"/>
    <w:rPr>
      <w:sz w:val="20"/>
      <w:szCs w:val="20"/>
    </w:rPr>
  </w:style>
  <w:style w:type="paragraph" w:styleId="CommentSubject">
    <w:name w:val="annotation subject"/>
    <w:basedOn w:val="CommentText"/>
    <w:next w:val="CommentText"/>
    <w:link w:val="CommentSubjectChar"/>
    <w:uiPriority w:val="99"/>
    <w:semiHidden/>
    <w:unhideWhenUsed/>
    <w:rsid w:val="006D2803"/>
    <w:rPr>
      <w:b/>
      <w:bCs/>
    </w:rPr>
  </w:style>
  <w:style w:type="character" w:customStyle="1" w:styleId="CommentSubjectChar">
    <w:name w:val="Comment Subject Char"/>
    <w:link w:val="CommentSubject"/>
    <w:uiPriority w:val="99"/>
    <w:semiHidden/>
    <w:rsid w:val="006D2803"/>
    <w:rPr>
      <w:b/>
      <w:bCs/>
      <w:sz w:val="20"/>
      <w:szCs w:val="20"/>
    </w:rPr>
  </w:style>
  <w:style w:type="paragraph" w:styleId="BalloonText">
    <w:name w:val="Balloon Text"/>
    <w:basedOn w:val="Normal"/>
    <w:link w:val="BalloonTextChar"/>
    <w:uiPriority w:val="99"/>
    <w:semiHidden/>
    <w:unhideWhenUsed/>
    <w:rsid w:val="006D280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2803"/>
    <w:rPr>
      <w:rFonts w:ascii="Segoe UI" w:hAnsi="Segoe UI" w:cs="Segoe UI"/>
      <w:sz w:val="18"/>
      <w:szCs w:val="18"/>
    </w:rPr>
  </w:style>
  <w:style w:type="character" w:customStyle="1" w:styleId="Heading1Char">
    <w:name w:val="Heading 1 Char"/>
    <w:link w:val="Heading1"/>
    <w:rsid w:val="00D3174D"/>
    <w:rPr>
      <w:rFonts w:ascii="Times New Roman" w:eastAsia="Times New Roman" w:hAnsi="Times New Roman" w:cs="Times New Roman"/>
      <w:b/>
      <w:color w:val="000000"/>
      <w:kern w:val="28"/>
      <w:sz w:val="24"/>
      <w:szCs w:val="20"/>
      <w:lang w:eastAsia="zh-CN"/>
    </w:rPr>
  </w:style>
  <w:style w:type="character" w:customStyle="1" w:styleId="Footrule">
    <w:name w:val="Footrule"/>
    <w:basedOn w:val="DefaultParagraphFont"/>
    <w:rsid w:val="00D3174D"/>
  </w:style>
  <w:style w:type="paragraph" w:customStyle="1" w:styleId="Hist">
    <w:name w:val="Hist"/>
    <w:basedOn w:val="Normal"/>
    <w:qFormat/>
    <w:rsid w:val="00D3174D"/>
    <w:pPr>
      <w:spacing w:after="0" w:line="240" w:lineRule="auto"/>
      <w:ind w:left="720"/>
    </w:pPr>
    <w:rPr>
      <w:rFonts w:ascii="Times New Roman" w:eastAsia="Times New Roman" w:hAnsi="Times New Roman"/>
      <w:color w:val="000000"/>
      <w:spacing w:val="10"/>
      <w:sz w:val="16"/>
      <w:szCs w:val="20"/>
    </w:rPr>
  </w:style>
  <w:style w:type="paragraph" w:customStyle="1" w:styleId="Section">
    <w:name w:val="Section"/>
    <w:basedOn w:val="Normal"/>
    <w:qFormat/>
    <w:rsid w:val="00D3174D"/>
    <w:pPr>
      <w:spacing w:after="120" w:line="240" w:lineRule="auto"/>
      <w:ind w:left="360"/>
    </w:pPr>
    <w:rPr>
      <w:rFonts w:ascii="Times New Roman" w:eastAsia="Times New Roman" w:hAnsi="Times New Roman"/>
      <w:sz w:val="24"/>
      <w:szCs w:val="20"/>
      <w:lang w:eastAsia="zh-CN"/>
    </w:rPr>
  </w:style>
  <w:style w:type="paragraph" w:customStyle="1" w:styleId="Subsection">
    <w:name w:val="Subsection"/>
    <w:basedOn w:val="Normal"/>
    <w:qFormat/>
    <w:rsid w:val="00D3174D"/>
    <w:pPr>
      <w:spacing w:after="120" w:line="240" w:lineRule="auto"/>
      <w:ind w:left="720"/>
    </w:pPr>
    <w:rPr>
      <w:rFonts w:ascii="Times New Roman" w:eastAsia="Times New Roman" w:hAnsi="Times New Roman"/>
      <w:sz w:val="24"/>
      <w:szCs w:val="20"/>
      <w:lang w:eastAsia="zh-CN"/>
    </w:rPr>
  </w:style>
  <w:style w:type="paragraph" w:customStyle="1" w:styleId="Paragraph">
    <w:name w:val="Paragraph"/>
    <w:basedOn w:val="Normal"/>
    <w:qFormat/>
    <w:rsid w:val="00D3174D"/>
    <w:pPr>
      <w:spacing w:after="120" w:line="240" w:lineRule="auto"/>
      <w:ind w:left="1080"/>
    </w:pPr>
    <w:rPr>
      <w:rFonts w:ascii="Times New Roman" w:eastAsia="Times New Roman" w:hAnsi="Times New Roman"/>
      <w:sz w:val="24"/>
      <w:szCs w:val="20"/>
      <w:lang w:eastAsia="zh-CN"/>
    </w:rPr>
  </w:style>
  <w:style w:type="paragraph" w:customStyle="1" w:styleId="Subparagraph">
    <w:name w:val="Subparagraph"/>
    <w:basedOn w:val="BodyText"/>
    <w:qFormat/>
    <w:rsid w:val="00D3174D"/>
    <w:pPr>
      <w:widowControl w:val="0"/>
      <w:spacing w:line="240" w:lineRule="auto"/>
      <w:ind w:left="1440"/>
    </w:pPr>
    <w:rPr>
      <w:rFonts w:ascii="Times New Roman" w:eastAsia="Times New Roman" w:hAnsi="Times New Roman"/>
      <w:snapToGrid w:val="0"/>
      <w:color w:val="000000"/>
      <w:sz w:val="24"/>
      <w:szCs w:val="20"/>
    </w:rPr>
  </w:style>
  <w:style w:type="paragraph" w:customStyle="1" w:styleId="Subsubparagraph">
    <w:name w:val="Subsubparagraph"/>
    <w:basedOn w:val="BodyText"/>
    <w:qFormat/>
    <w:rsid w:val="00D3174D"/>
    <w:pPr>
      <w:widowControl w:val="0"/>
      <w:spacing w:line="240" w:lineRule="auto"/>
      <w:ind w:left="1800"/>
    </w:pPr>
    <w:rPr>
      <w:rFonts w:ascii="Times New Roman" w:eastAsia="Times New Roman" w:hAnsi="Times New Roman"/>
      <w:snapToGrid w:val="0"/>
      <w:color w:val="000000"/>
      <w:sz w:val="24"/>
      <w:szCs w:val="20"/>
    </w:rPr>
  </w:style>
  <w:style w:type="paragraph" w:customStyle="1" w:styleId="Rule-no-indent">
    <w:name w:val="Rule-no-indent"/>
    <w:basedOn w:val="BodyText"/>
    <w:qFormat/>
    <w:rsid w:val="00D3174D"/>
    <w:pPr>
      <w:widowControl w:val="0"/>
      <w:tabs>
        <w:tab w:val="left" w:leader="underscore" w:pos="360"/>
        <w:tab w:val="left" w:leader="underscore" w:pos="720"/>
        <w:tab w:val="left" w:pos="1080"/>
        <w:tab w:val="left" w:pos="1440"/>
        <w:tab w:val="left" w:pos="1800"/>
      </w:tabs>
      <w:spacing w:line="240" w:lineRule="auto"/>
    </w:pPr>
    <w:rPr>
      <w:rFonts w:ascii="Times New Roman" w:eastAsia="Times New Roman" w:hAnsi="Times New Roman"/>
      <w:snapToGrid w:val="0"/>
      <w:color w:val="000000"/>
      <w:sz w:val="24"/>
      <w:szCs w:val="20"/>
    </w:rPr>
  </w:style>
  <w:style w:type="paragraph" w:styleId="BodyText">
    <w:name w:val="Body Text"/>
    <w:basedOn w:val="Normal"/>
    <w:link w:val="BodyTextChar"/>
    <w:uiPriority w:val="99"/>
    <w:semiHidden/>
    <w:unhideWhenUsed/>
    <w:rsid w:val="00D3174D"/>
    <w:pPr>
      <w:spacing w:after="120"/>
    </w:pPr>
  </w:style>
  <w:style w:type="character" w:customStyle="1" w:styleId="BodyTextChar">
    <w:name w:val="Body Text Char"/>
    <w:basedOn w:val="DefaultParagraphFont"/>
    <w:link w:val="BodyText"/>
    <w:uiPriority w:val="99"/>
    <w:semiHidden/>
    <w:rsid w:val="00D3174D"/>
  </w:style>
  <w:style w:type="character" w:customStyle="1" w:styleId="Heading2Char">
    <w:name w:val="Heading 2 Char"/>
    <w:link w:val="Heading2"/>
    <w:uiPriority w:val="9"/>
    <w:rsid w:val="00D3174D"/>
    <w:rPr>
      <w:rFonts w:ascii="Calibri Light" w:eastAsia="Times New Roman" w:hAnsi="Calibri Light" w:cs="Times New Roman"/>
      <w:color w:val="2F5496"/>
      <w:sz w:val="26"/>
      <w:szCs w:val="26"/>
    </w:rPr>
  </w:style>
  <w:style w:type="character" w:styleId="PageNumber">
    <w:name w:val="page number"/>
    <w:basedOn w:val="DefaultParagraphFont"/>
    <w:semiHidden/>
    <w:rsid w:val="0099262E"/>
  </w:style>
  <w:style w:type="paragraph" w:styleId="TOC1">
    <w:name w:val="toc 1"/>
    <w:basedOn w:val="Normal"/>
    <w:next w:val="Normal"/>
    <w:autoRedefine/>
    <w:uiPriority w:val="39"/>
    <w:rsid w:val="00DB3835"/>
    <w:pPr>
      <w:widowControl w:val="0"/>
      <w:tabs>
        <w:tab w:val="left" w:pos="1620"/>
        <w:tab w:val="right" w:leader="dot" w:pos="9360"/>
      </w:tabs>
      <w:spacing w:after="80" w:line="240" w:lineRule="auto"/>
      <w:ind w:left="1627" w:right="187" w:hanging="1440"/>
    </w:pPr>
    <w:rPr>
      <w:rFonts w:ascii="Times New Roman" w:eastAsia="Times New Roman" w:hAnsi="Times New Roman"/>
      <w:noProof/>
    </w:rPr>
  </w:style>
  <w:style w:type="paragraph" w:styleId="TOC2">
    <w:name w:val="toc 2"/>
    <w:basedOn w:val="Normal"/>
    <w:next w:val="Normal"/>
    <w:autoRedefine/>
    <w:uiPriority w:val="39"/>
    <w:rsid w:val="005C2E0C"/>
    <w:pPr>
      <w:tabs>
        <w:tab w:val="right" w:leader="dot" w:pos="9350"/>
      </w:tabs>
      <w:spacing w:after="40" w:line="240" w:lineRule="auto"/>
    </w:pPr>
    <w:rPr>
      <w:rFonts w:ascii="Times New Roman" w:eastAsia="Times New Roman" w:hAnsi="Times New Roman"/>
      <w:b/>
      <w:noProof/>
      <w:snapToGrid w:val="0"/>
    </w:rPr>
  </w:style>
  <w:style w:type="character" w:styleId="Hyperlink">
    <w:name w:val="Hyperlink"/>
    <w:uiPriority w:val="99"/>
    <w:rsid w:val="005C2E0C"/>
    <w:rPr>
      <w:color w:val="0000FF"/>
      <w:u w:val="single"/>
    </w:rPr>
  </w:style>
  <w:style w:type="paragraph" w:customStyle="1" w:styleId="heading">
    <w:name w:val="heading"/>
    <w:rsid w:val="005C2E0C"/>
    <w:pPr>
      <w:jc w:val="center"/>
    </w:pPr>
    <w:rPr>
      <w:rFonts w:ascii="Times New Roman" w:eastAsia="Times New Roman" w:hAnsi="Times New Roman"/>
      <w:b/>
      <w:noProof/>
      <w:sz w:val="24"/>
    </w:rPr>
  </w:style>
  <w:style w:type="paragraph" w:customStyle="1" w:styleId="BodyTextforRules">
    <w:name w:val="Body Text for Rules"/>
    <w:basedOn w:val="BodyText"/>
    <w:qFormat/>
    <w:rsid w:val="001D340B"/>
    <w:pPr>
      <w:tabs>
        <w:tab w:val="left" w:pos="187"/>
      </w:tabs>
      <w:spacing w:after="45" w:line="240" w:lineRule="auto"/>
      <w:ind w:firstLine="90"/>
    </w:pPr>
    <w:rPr>
      <w:rFonts w:ascii="Times New Roman" w:eastAsia="Times New Roman" w:hAnsi="Times New Roman"/>
      <w:snapToGrid w:val="0"/>
      <w:color w:val="000000"/>
      <w:sz w:val="20"/>
      <w:szCs w:val="20"/>
    </w:rPr>
  </w:style>
  <w:style w:type="table" w:customStyle="1" w:styleId="TableGrid1">
    <w:name w:val="Table Grid1"/>
    <w:basedOn w:val="TableNormal"/>
    <w:next w:val="TableGrid"/>
    <w:uiPriority w:val="39"/>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displayDivisionRules.action?selectedDivision=281" TargetMode="External"/><Relationship Id="rId18" Type="http://schemas.openxmlformats.org/officeDocument/2006/relationships/hyperlink" Target="mailto:wcd.hearings@dcbs.oregon.gov" TargetMode="External"/><Relationship Id="rId26" Type="http://schemas.openxmlformats.org/officeDocument/2006/relationships/hyperlink" Target="https://wcd.oregon.gov/laws/Documents/Rule_history/436_history.pdf" TargetMode="External"/><Relationship Id="rId39" Type="http://schemas.openxmlformats.org/officeDocument/2006/relationships/hyperlink" Target="https://wcd.oregon.gov/laws/Documents/Rule_history/436_history.pdf" TargetMode="External"/><Relationship Id="rId21" Type="http://schemas.openxmlformats.org/officeDocument/2006/relationships/hyperlink" Target="https://wcd.oregon.gov/laws/Documents/Rule_history/436_history.pdf" TargetMode="External"/><Relationship Id="rId34" Type="http://schemas.openxmlformats.org/officeDocument/2006/relationships/hyperlink" Target="http://wcd.oregon.gov/Bulletins/bul_356.pdf" TargetMode="External"/><Relationship Id="rId42" Type="http://schemas.openxmlformats.org/officeDocument/2006/relationships/hyperlink" Target="https://wcd.oregon.gov/BulletinExtra/5377.pdf" TargetMode="External"/><Relationship Id="rId47" Type="http://schemas.openxmlformats.org/officeDocument/2006/relationships/hyperlink" Target="https://secure.sos.state.or.us/oard/displayDivisionRules.action?selectedDivision=2100" TargetMode="External"/><Relationship Id="rId50" Type="http://schemas.openxmlformats.org/officeDocument/2006/relationships/footer" Target="footer2.xml"/><Relationship Id="rId55"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cd.oregon.gov/laws/Documents/Rule_history/436_history.pdf" TargetMode="External"/><Relationship Id="rId29" Type="http://schemas.openxmlformats.org/officeDocument/2006/relationships/hyperlink" Target="https://wcd.oregon.gov/laws/Documents/Rule_history/436_history.pdf" TargetMode="External"/><Relationship Id="rId11" Type="http://schemas.openxmlformats.org/officeDocument/2006/relationships/hyperlink" Target="http://wcd.oregon.gov/laws/Documents/Rule_history/436_history.pdf" TargetMode="External"/><Relationship Id="rId24" Type="http://schemas.openxmlformats.org/officeDocument/2006/relationships/hyperlink" Target="https://wcd.oregon.gov/laws/Documents/Rule_history/436_history.pdf" TargetMode="External"/><Relationship Id="rId32" Type="http://schemas.openxmlformats.org/officeDocument/2006/relationships/hyperlink" Target="https://wcd.oregon.gov/laws/Documents/Rule_history/436_history.pdf" TargetMode="External"/><Relationship Id="rId37" Type="http://schemas.openxmlformats.org/officeDocument/2006/relationships/hyperlink" Target="http://wcd.oregon.gov/laws/Documents/Rule_history/436_history.pdf" TargetMode="External"/><Relationship Id="rId40" Type="http://schemas.openxmlformats.org/officeDocument/2006/relationships/hyperlink" Target="http://wcd.oregon.gov/Bulletins/bul_356.pdf" TargetMode="External"/><Relationship Id="rId45" Type="http://schemas.openxmlformats.org/officeDocument/2006/relationships/hyperlink" Target="https://wcd.oregon.gov/BulletinExtra/5377.pdf" TargetMode="Externa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gcc02.safelinks.protection.outlook.com/?url=https%3A%2F%2Fwcd.oregon.gov%2Fforms%2Fpages%2Frequest-for-hearing.aspx&amp;data=05%7C01%7CFred.H.BRUYNS%40dcbs.oregon.gov%7C42a77e0c5ebb442fe40d08da4d55d54f%7Caa3f6932fa7c47b4a0cea598cad161cf%7C0%7C0%7C637907328282854018%7CUnknown%7CTWFpbGZsb3d8eyJWIjoiMC4wLjAwMDAiLCJQIjoiV2luMzIiLCJBTiI6Ik1haWwiLCJXVCI6Mn0%3D%7C3000%7C%7C%7C&amp;sdata=Gl4KsUOUsQchBXZGEbdhoGEgi%2FzczS1NnnpsSOC5jrU%3D&amp;reserved=0" TargetMode="External"/><Relationship Id="rId31" Type="http://schemas.openxmlformats.org/officeDocument/2006/relationships/hyperlink" Target="https://wcd.oregon.gov/laws/Documents/Rule_history/436_history.pdf" TargetMode="External"/><Relationship Id="rId44" Type="http://schemas.openxmlformats.org/officeDocument/2006/relationships/hyperlink" Target="https://wcd.oregon.gov/Bulletins/bul_379.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cd.oregon.gov/laws/Documents/Rule_history/436_history.pdf" TargetMode="Externa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s://wcd.oregon.gov/laws/Documents/Rule_history/436_history.pdf" TargetMode="External"/><Relationship Id="rId30" Type="http://schemas.openxmlformats.org/officeDocument/2006/relationships/hyperlink" Target="https://wcd.oregon.gov/laws/Documents/Rule_history/436_history.pdf" TargetMode="External"/><Relationship Id="rId35" Type="http://schemas.openxmlformats.org/officeDocument/2006/relationships/hyperlink" Target="http://wcd.oregon.gov/Bulletins/bul_124.pdf" TargetMode="External"/><Relationship Id="rId43" Type="http://schemas.openxmlformats.org/officeDocument/2006/relationships/hyperlink" Target="https://wcd.oregon.gov/Bulletins/bul_379.pdf" TargetMode="External"/><Relationship Id="rId48" Type="http://schemas.openxmlformats.org/officeDocument/2006/relationships/hyperlink" Target="https://wcd.oregon.gov/WCDForms/3088.doc" TargetMode="External"/><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cd.oregon.gov/laws/Documents/Rule_history/436_history.pdf" TargetMode="External"/><Relationship Id="rId17" Type="http://schemas.openxmlformats.org/officeDocument/2006/relationships/hyperlink" Target="http://wcd.oregon.gov/forms/Pages/forms.aspx" TargetMode="External"/><Relationship Id="rId25" Type="http://schemas.openxmlformats.org/officeDocument/2006/relationships/hyperlink" Target="https://wcd.oregon.gov/laws/Documents/Rule_history/436_history.pdf" TargetMode="External"/><Relationship Id="rId33" Type="http://schemas.openxmlformats.org/officeDocument/2006/relationships/hyperlink" Target="http://wcd.oregon.gov/laws/Documents/Rule_history/436_history.pdf" TargetMode="External"/><Relationship Id="rId38" Type="http://schemas.openxmlformats.org/officeDocument/2006/relationships/hyperlink" Target="http://wcd.oregon.gov/laws/Documents/Rule_history/436_history.pdf" TargetMode="External"/><Relationship Id="rId46" Type="http://schemas.openxmlformats.org/officeDocument/2006/relationships/hyperlink" Target="https://wcd.oregon.gov/BulletinExtra/5377.pdf" TargetMode="External"/><Relationship Id="rId20" Type="http://schemas.openxmlformats.org/officeDocument/2006/relationships/hyperlink" Target="https://wcd.oregon.gov/laws/Documents/Rule_history/436_history.pdf" TargetMode="External"/><Relationship Id="rId41" Type="http://schemas.openxmlformats.org/officeDocument/2006/relationships/hyperlink" Target="https://wcd.oregon.gov/BulletinExtra/5377.pdf"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rvice.govdelivery.com/accounts/ORDCBS/subscriber/new" TargetMode="External"/><Relationship Id="rId23" Type="http://schemas.openxmlformats.org/officeDocument/2006/relationships/hyperlink" Target="https://www.doj.state.or.us/wp-content/uploads/2017/06/code_of_conduct_oah_contested.pdf" TargetMode="External"/><Relationship Id="rId28" Type="http://schemas.openxmlformats.org/officeDocument/2006/relationships/hyperlink" Target="mailto:wcd.hearings@dcbs.oregon.gov" TargetMode="External"/><Relationship Id="rId36" Type="http://schemas.openxmlformats.org/officeDocument/2006/relationships/hyperlink" Target="http://wcd.oregon.gov/laws/Documents/Rule_history/436_history.pdf"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wcd.policy@dcbs.oregon.gov</WCDContactEmail>
    <WCDDescription xmlns="55499968-6880-4d8c-adb5-ca0fe4a50954">&lt;div class="ExternalClassDB7FA1F139C8475799143A0ED054AB27"&gt;&lt;p&gt;​Division 001, accounting for SMC dated 6/18/2024 (repeal of ORS 656.750)&lt;br&gt;&lt;/p&gt;&lt;/div&gt;</WCDDescription>
    <WCDGoesWithForm xmlns="55499968-6880-4d8c-adb5-ca0fe4a50954" xsi:nil="true"/>
    <WCDFirstUse xmlns="55499968-6880-4d8c-adb5-ca0fe4a50954">false</WCDFirstUse>
    <WCDContactPhone xmlns="55499968-6880-4d8c-adb5-ca0fe4a50954">9712860316</WCDContactPhone>
    <WCDGoesWithBulletin xmlns="55499968-6880-4d8c-adb5-ca0fe4a50954">285 356 379</WCDGoesWithBulletin>
    <WCDRuleNumber xmlns="55499968-6880-4d8c-adb5-ca0fe4a50954">001</WCDRuleNumber>
    <WCDContact xmlns="55499968-6880-4d8c-adb5-ca0fe4a50954">Marie Rogers</WCDContact>
    <WCDOANumber xmlns="55499968-6880-4d8c-adb5-ca0fe4a50954">22-061</WCDOANumber>
    <WCDRuleType xmlns="55499968-6880-4d8c-adb5-ca0fe4a50954">Current rule without marked revisions</WCDRuleType>
    <WCDOrderDate xmlns="55499968-6880-4d8c-adb5-ca0fe4a50954">2022-09-01T07:00:00+00:00</WCDOrderDate>
    <WCDCurrentRule xmlns="55499968-6880-4d8c-adb5-ca0fe4a50954">true</WCDCurrentRule>
  </documentManagement>
</p:properties>
</file>

<file path=customXml/itemProps1.xml><?xml version="1.0" encoding="utf-8"?>
<ds:datastoreItem xmlns:ds="http://schemas.openxmlformats.org/officeDocument/2006/customXml" ds:itemID="{B673CA2C-AF56-4216-A00E-BA9219081A93}"/>
</file>

<file path=customXml/itemProps2.xml><?xml version="1.0" encoding="utf-8"?>
<ds:datastoreItem xmlns:ds="http://schemas.openxmlformats.org/officeDocument/2006/customXml" ds:itemID="{9A51015E-7D94-4747-8349-B679D1EFCD25}"/>
</file>

<file path=customXml/itemProps3.xml><?xml version="1.0" encoding="utf-8"?>
<ds:datastoreItem xmlns:ds="http://schemas.openxmlformats.org/officeDocument/2006/customXml" ds:itemID="{23C3D886-3077-4332-8BCD-0365AC435329}"/>
</file>

<file path=docProps/app.xml><?xml version="1.0" encoding="utf-8"?>
<Properties xmlns="http://schemas.openxmlformats.org/officeDocument/2006/extended-properties" xmlns:vt="http://schemas.openxmlformats.org/officeDocument/2006/docPropsVTypes">
  <Template>Normal.dotm</Template>
  <TotalTime>1</TotalTime>
  <Pages>24</Pages>
  <Words>9329</Words>
  <Characters>50473</Characters>
  <Application>Microsoft Office Word</Application>
  <DocSecurity>0</DocSecurity>
  <Lines>1364</Lines>
  <Paragraphs>711</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59091</CharactersWithSpaces>
  <SharedDoc>false</SharedDoc>
  <HLinks>
    <vt:vector size="420" baseType="variant">
      <vt:variant>
        <vt:i4>458774</vt:i4>
      </vt:variant>
      <vt:variant>
        <vt:i4>306</vt:i4>
      </vt:variant>
      <vt:variant>
        <vt:i4>0</vt:i4>
      </vt:variant>
      <vt:variant>
        <vt:i4>5</vt:i4>
      </vt:variant>
      <vt:variant>
        <vt:lpwstr>https://wcd.oregon.gov/WCDForms/3088.doc</vt:lpwstr>
      </vt:variant>
      <vt:variant>
        <vt:lpwstr/>
      </vt:variant>
      <vt:variant>
        <vt:i4>5767178</vt:i4>
      </vt:variant>
      <vt:variant>
        <vt:i4>303</vt:i4>
      </vt:variant>
      <vt:variant>
        <vt:i4>0</vt:i4>
      </vt:variant>
      <vt:variant>
        <vt:i4>5</vt:i4>
      </vt:variant>
      <vt:variant>
        <vt:lpwstr>https://secure.sos.state.or.us/oard/displayDivisionRules.action?selectedDivision=2100</vt:lpwstr>
      </vt:variant>
      <vt:variant>
        <vt:lpwstr/>
      </vt:variant>
      <vt:variant>
        <vt:i4>786442</vt:i4>
      </vt:variant>
      <vt:variant>
        <vt:i4>300</vt:i4>
      </vt:variant>
      <vt:variant>
        <vt:i4>0</vt:i4>
      </vt:variant>
      <vt:variant>
        <vt:i4>5</vt:i4>
      </vt:variant>
      <vt:variant>
        <vt:lpwstr>https://wcd.oregon.gov/BulletinExtra/5377.pdf</vt:lpwstr>
      </vt:variant>
      <vt:variant>
        <vt:lpwstr/>
      </vt:variant>
      <vt:variant>
        <vt:i4>786442</vt:i4>
      </vt:variant>
      <vt:variant>
        <vt:i4>297</vt:i4>
      </vt:variant>
      <vt:variant>
        <vt:i4>0</vt:i4>
      </vt:variant>
      <vt:variant>
        <vt:i4>5</vt:i4>
      </vt:variant>
      <vt:variant>
        <vt:lpwstr>https://wcd.oregon.gov/BulletinExtra/5377.pdf</vt:lpwstr>
      </vt:variant>
      <vt:variant>
        <vt:lpwstr/>
      </vt:variant>
      <vt:variant>
        <vt:i4>5570595</vt:i4>
      </vt:variant>
      <vt:variant>
        <vt:i4>294</vt:i4>
      </vt:variant>
      <vt:variant>
        <vt:i4>0</vt:i4>
      </vt:variant>
      <vt:variant>
        <vt:i4>5</vt:i4>
      </vt:variant>
      <vt:variant>
        <vt:lpwstr>https://wcd.oregon.gov/Bulletins/bul_379.pdf</vt:lpwstr>
      </vt:variant>
      <vt:variant>
        <vt:lpwstr/>
      </vt:variant>
      <vt:variant>
        <vt:i4>5570595</vt:i4>
      </vt:variant>
      <vt:variant>
        <vt:i4>291</vt:i4>
      </vt:variant>
      <vt:variant>
        <vt:i4>0</vt:i4>
      </vt:variant>
      <vt:variant>
        <vt:i4>5</vt:i4>
      </vt:variant>
      <vt:variant>
        <vt:lpwstr>https://wcd.oregon.gov/Bulletins/bul_379.pdf</vt:lpwstr>
      </vt:variant>
      <vt:variant>
        <vt:lpwstr/>
      </vt:variant>
      <vt:variant>
        <vt:i4>786442</vt:i4>
      </vt:variant>
      <vt:variant>
        <vt:i4>288</vt:i4>
      </vt:variant>
      <vt:variant>
        <vt:i4>0</vt:i4>
      </vt:variant>
      <vt:variant>
        <vt:i4>5</vt:i4>
      </vt:variant>
      <vt:variant>
        <vt:lpwstr>https://wcd.oregon.gov/BulletinExtra/5377.pdf</vt:lpwstr>
      </vt:variant>
      <vt:variant>
        <vt:lpwstr/>
      </vt:variant>
      <vt:variant>
        <vt:i4>786442</vt:i4>
      </vt:variant>
      <vt:variant>
        <vt:i4>285</vt:i4>
      </vt:variant>
      <vt:variant>
        <vt:i4>0</vt:i4>
      </vt:variant>
      <vt:variant>
        <vt:i4>5</vt:i4>
      </vt:variant>
      <vt:variant>
        <vt:lpwstr>https://wcd.oregon.gov/BulletinExtra/5377.pdf</vt:lpwstr>
      </vt:variant>
      <vt:variant>
        <vt:lpwstr/>
      </vt:variant>
      <vt:variant>
        <vt:i4>4849700</vt:i4>
      </vt:variant>
      <vt:variant>
        <vt:i4>282</vt:i4>
      </vt:variant>
      <vt:variant>
        <vt:i4>0</vt:i4>
      </vt:variant>
      <vt:variant>
        <vt:i4>5</vt:i4>
      </vt:variant>
      <vt:variant>
        <vt:lpwstr>http://wcd.oregon.gov/Bulletins/bul_356.pdf</vt:lpwstr>
      </vt:variant>
      <vt:variant>
        <vt:lpwstr/>
      </vt:variant>
      <vt:variant>
        <vt:i4>2228341</vt:i4>
      </vt:variant>
      <vt:variant>
        <vt:i4>279</vt:i4>
      </vt:variant>
      <vt:variant>
        <vt:i4>0</vt:i4>
      </vt:variant>
      <vt:variant>
        <vt:i4>5</vt:i4>
      </vt:variant>
      <vt:variant>
        <vt:lpwstr>https://wcd.oregon.gov/laws/Documents/Rule_history/436_history.pdf</vt:lpwstr>
      </vt:variant>
      <vt:variant>
        <vt:lpwstr/>
      </vt:variant>
      <vt:variant>
        <vt:i4>1966172</vt:i4>
      </vt:variant>
      <vt:variant>
        <vt:i4>276</vt:i4>
      </vt:variant>
      <vt:variant>
        <vt:i4>0</vt:i4>
      </vt:variant>
      <vt:variant>
        <vt:i4>5</vt:i4>
      </vt:variant>
      <vt:variant>
        <vt:lpwstr>http://wcd.oregon.gov/laws/Documents/Rule_history/436_history.pdf</vt:lpwstr>
      </vt:variant>
      <vt:variant>
        <vt:lpwstr/>
      </vt:variant>
      <vt:variant>
        <vt:i4>1966172</vt:i4>
      </vt:variant>
      <vt:variant>
        <vt:i4>273</vt:i4>
      </vt:variant>
      <vt:variant>
        <vt:i4>0</vt:i4>
      </vt:variant>
      <vt:variant>
        <vt:i4>5</vt:i4>
      </vt:variant>
      <vt:variant>
        <vt:lpwstr>http://wcd.oregon.gov/laws/Documents/Rule_history/436_history.pdf</vt:lpwstr>
      </vt:variant>
      <vt:variant>
        <vt:lpwstr/>
      </vt:variant>
      <vt:variant>
        <vt:i4>1966172</vt:i4>
      </vt:variant>
      <vt:variant>
        <vt:i4>270</vt:i4>
      </vt:variant>
      <vt:variant>
        <vt:i4>0</vt:i4>
      </vt:variant>
      <vt:variant>
        <vt:i4>5</vt:i4>
      </vt:variant>
      <vt:variant>
        <vt:lpwstr>http://wcd.oregon.gov/laws/Documents/Rule_history/436_history.pdf</vt:lpwstr>
      </vt:variant>
      <vt:variant>
        <vt:lpwstr/>
      </vt:variant>
      <vt:variant>
        <vt:i4>5046308</vt:i4>
      </vt:variant>
      <vt:variant>
        <vt:i4>267</vt:i4>
      </vt:variant>
      <vt:variant>
        <vt:i4>0</vt:i4>
      </vt:variant>
      <vt:variant>
        <vt:i4>5</vt:i4>
      </vt:variant>
      <vt:variant>
        <vt:lpwstr>http://wcd.oregon.gov/Bulletins/bul_124.pdf</vt:lpwstr>
      </vt:variant>
      <vt:variant>
        <vt:lpwstr/>
      </vt:variant>
      <vt:variant>
        <vt:i4>4849700</vt:i4>
      </vt:variant>
      <vt:variant>
        <vt:i4>264</vt:i4>
      </vt:variant>
      <vt:variant>
        <vt:i4>0</vt:i4>
      </vt:variant>
      <vt:variant>
        <vt:i4>5</vt:i4>
      </vt:variant>
      <vt:variant>
        <vt:lpwstr>http://wcd.oregon.gov/Bulletins/bul_356.pdf</vt:lpwstr>
      </vt:variant>
      <vt:variant>
        <vt:lpwstr/>
      </vt:variant>
      <vt:variant>
        <vt:i4>1966172</vt:i4>
      </vt:variant>
      <vt:variant>
        <vt:i4>261</vt:i4>
      </vt:variant>
      <vt:variant>
        <vt:i4>0</vt:i4>
      </vt:variant>
      <vt:variant>
        <vt:i4>5</vt:i4>
      </vt:variant>
      <vt:variant>
        <vt:lpwstr>http://wcd.oregon.gov/laws/Documents/Rule_history/436_history.pdf</vt:lpwstr>
      </vt:variant>
      <vt:variant>
        <vt:lpwstr/>
      </vt:variant>
      <vt:variant>
        <vt:i4>2228341</vt:i4>
      </vt:variant>
      <vt:variant>
        <vt:i4>258</vt:i4>
      </vt:variant>
      <vt:variant>
        <vt:i4>0</vt:i4>
      </vt:variant>
      <vt:variant>
        <vt:i4>5</vt:i4>
      </vt:variant>
      <vt:variant>
        <vt:lpwstr>https://wcd.oregon.gov/laws/Documents/Rule_history/436_history.pdf</vt:lpwstr>
      </vt:variant>
      <vt:variant>
        <vt:lpwstr/>
      </vt:variant>
      <vt:variant>
        <vt:i4>2228341</vt:i4>
      </vt:variant>
      <vt:variant>
        <vt:i4>255</vt:i4>
      </vt:variant>
      <vt:variant>
        <vt:i4>0</vt:i4>
      </vt:variant>
      <vt:variant>
        <vt:i4>5</vt:i4>
      </vt:variant>
      <vt:variant>
        <vt:lpwstr>https://wcd.oregon.gov/laws/Documents/Rule_history/436_history.pdf</vt:lpwstr>
      </vt:variant>
      <vt:variant>
        <vt:lpwstr/>
      </vt:variant>
      <vt:variant>
        <vt:i4>2228341</vt:i4>
      </vt:variant>
      <vt:variant>
        <vt:i4>252</vt:i4>
      </vt:variant>
      <vt:variant>
        <vt:i4>0</vt:i4>
      </vt:variant>
      <vt:variant>
        <vt:i4>5</vt:i4>
      </vt:variant>
      <vt:variant>
        <vt:lpwstr>https://wcd.oregon.gov/laws/Documents/Rule_history/436_history.pdf</vt:lpwstr>
      </vt:variant>
      <vt:variant>
        <vt:lpwstr/>
      </vt:variant>
      <vt:variant>
        <vt:i4>2228341</vt:i4>
      </vt:variant>
      <vt:variant>
        <vt:i4>249</vt:i4>
      </vt:variant>
      <vt:variant>
        <vt:i4>0</vt:i4>
      </vt:variant>
      <vt:variant>
        <vt:i4>5</vt:i4>
      </vt:variant>
      <vt:variant>
        <vt:lpwstr>https://wcd.oregon.gov/laws/Documents/Rule_history/436_history.pdf</vt:lpwstr>
      </vt:variant>
      <vt:variant>
        <vt:lpwstr/>
      </vt:variant>
      <vt:variant>
        <vt:i4>131129</vt:i4>
      </vt:variant>
      <vt:variant>
        <vt:i4>246</vt:i4>
      </vt:variant>
      <vt:variant>
        <vt:i4>0</vt:i4>
      </vt:variant>
      <vt:variant>
        <vt:i4>5</vt:i4>
      </vt:variant>
      <vt:variant>
        <vt:lpwstr>mailto:wcd.hearings@dcbs.oregon.gov</vt:lpwstr>
      </vt:variant>
      <vt:variant>
        <vt:lpwstr/>
      </vt:variant>
      <vt:variant>
        <vt:i4>2228341</vt:i4>
      </vt:variant>
      <vt:variant>
        <vt:i4>243</vt:i4>
      </vt:variant>
      <vt:variant>
        <vt:i4>0</vt:i4>
      </vt:variant>
      <vt:variant>
        <vt:i4>5</vt:i4>
      </vt:variant>
      <vt:variant>
        <vt:lpwstr>https://wcd.oregon.gov/laws/Documents/Rule_history/436_history.pdf</vt:lpwstr>
      </vt:variant>
      <vt:variant>
        <vt:lpwstr/>
      </vt:variant>
      <vt:variant>
        <vt:i4>2228341</vt:i4>
      </vt:variant>
      <vt:variant>
        <vt:i4>240</vt:i4>
      </vt:variant>
      <vt:variant>
        <vt:i4>0</vt:i4>
      </vt:variant>
      <vt:variant>
        <vt:i4>5</vt:i4>
      </vt:variant>
      <vt:variant>
        <vt:lpwstr>https://wcd.oregon.gov/laws/Documents/Rule_history/436_history.pdf</vt:lpwstr>
      </vt:variant>
      <vt:variant>
        <vt:lpwstr/>
      </vt:variant>
      <vt:variant>
        <vt:i4>2228341</vt:i4>
      </vt:variant>
      <vt:variant>
        <vt:i4>237</vt:i4>
      </vt:variant>
      <vt:variant>
        <vt:i4>0</vt:i4>
      </vt:variant>
      <vt:variant>
        <vt:i4>5</vt:i4>
      </vt:variant>
      <vt:variant>
        <vt:lpwstr>https://wcd.oregon.gov/laws/Documents/Rule_history/436_history.pdf</vt:lpwstr>
      </vt:variant>
      <vt:variant>
        <vt:lpwstr/>
      </vt:variant>
      <vt:variant>
        <vt:i4>2228341</vt:i4>
      </vt:variant>
      <vt:variant>
        <vt:i4>234</vt:i4>
      </vt:variant>
      <vt:variant>
        <vt:i4>0</vt:i4>
      </vt:variant>
      <vt:variant>
        <vt:i4>5</vt:i4>
      </vt:variant>
      <vt:variant>
        <vt:lpwstr>https://wcd.oregon.gov/laws/Documents/Rule_history/436_history.pdf</vt:lpwstr>
      </vt:variant>
      <vt:variant>
        <vt:lpwstr/>
      </vt:variant>
      <vt:variant>
        <vt:i4>2687027</vt:i4>
      </vt:variant>
      <vt:variant>
        <vt:i4>231</vt:i4>
      </vt:variant>
      <vt:variant>
        <vt:i4>0</vt:i4>
      </vt:variant>
      <vt:variant>
        <vt:i4>5</vt:i4>
      </vt:variant>
      <vt:variant>
        <vt:lpwstr>https://www.doj.state.or.us/wp-content/uploads/2017/06/code_of_conduct_oah_contested.pdf</vt:lpwstr>
      </vt:variant>
      <vt:variant>
        <vt:lpwstr/>
      </vt:variant>
      <vt:variant>
        <vt:i4>2228341</vt:i4>
      </vt:variant>
      <vt:variant>
        <vt:i4>228</vt:i4>
      </vt:variant>
      <vt:variant>
        <vt:i4>0</vt:i4>
      </vt:variant>
      <vt:variant>
        <vt:i4>5</vt:i4>
      </vt:variant>
      <vt:variant>
        <vt:lpwstr>https://wcd.oregon.gov/laws/Documents/Rule_history/436_history.pdf</vt:lpwstr>
      </vt:variant>
      <vt:variant>
        <vt:lpwstr/>
      </vt:variant>
      <vt:variant>
        <vt:i4>2228341</vt:i4>
      </vt:variant>
      <vt:variant>
        <vt:i4>225</vt:i4>
      </vt:variant>
      <vt:variant>
        <vt:i4>0</vt:i4>
      </vt:variant>
      <vt:variant>
        <vt:i4>5</vt:i4>
      </vt:variant>
      <vt:variant>
        <vt:lpwstr>https://wcd.oregon.gov/laws/Documents/Rule_history/436_history.pdf</vt:lpwstr>
      </vt:variant>
      <vt:variant>
        <vt:lpwstr/>
      </vt:variant>
      <vt:variant>
        <vt:i4>2228341</vt:i4>
      </vt:variant>
      <vt:variant>
        <vt:i4>222</vt:i4>
      </vt:variant>
      <vt:variant>
        <vt:i4>0</vt:i4>
      </vt:variant>
      <vt:variant>
        <vt:i4>5</vt:i4>
      </vt:variant>
      <vt:variant>
        <vt:lpwstr>https://wcd.oregon.gov/laws/Documents/Rule_history/436_history.pdf</vt:lpwstr>
      </vt:variant>
      <vt:variant>
        <vt:lpwstr/>
      </vt:variant>
      <vt:variant>
        <vt:i4>7143469</vt:i4>
      </vt:variant>
      <vt:variant>
        <vt:i4>219</vt:i4>
      </vt:variant>
      <vt:variant>
        <vt:i4>0</vt:i4>
      </vt:variant>
      <vt:variant>
        <vt:i4>5</vt:i4>
      </vt:variant>
      <vt:variant>
        <vt:lpwstr>https://gcc02.safelinks.protection.outlook.com/?url=https%3A%2F%2Fwcd.oregon.gov%2Fforms%2Fpages%2Frequest-for-hearing.aspx&amp;data=05%7C01%7CFred.H.BRUYNS%40dcbs.oregon.gov%7C42a77e0c5ebb442fe40d08da4d55d54f%7Caa3f6932fa7c47b4a0cea598cad161cf%7C0%7C0%7C637907328282854018%7CUnknown%7CTWFpbGZsb3d8eyJWIjoiMC4wLjAwMDAiLCJQIjoiV2luMzIiLCJBTiI6Ik1haWwiLCJXVCI6Mn0%3D%7C3000%7C%7C%7C&amp;sdata=Gl4KsUOUsQchBXZGEbdhoGEgi%2FzczS1NnnpsSOC5jrU%3D&amp;reserved=0</vt:lpwstr>
      </vt:variant>
      <vt:variant>
        <vt:lpwstr/>
      </vt:variant>
      <vt:variant>
        <vt:i4>131129</vt:i4>
      </vt:variant>
      <vt:variant>
        <vt:i4>216</vt:i4>
      </vt:variant>
      <vt:variant>
        <vt:i4>0</vt:i4>
      </vt:variant>
      <vt:variant>
        <vt:i4>5</vt:i4>
      </vt:variant>
      <vt:variant>
        <vt:lpwstr>mailto:wcd.hearings@dcbs.oregon.gov</vt:lpwstr>
      </vt:variant>
      <vt:variant>
        <vt:lpwstr/>
      </vt:variant>
      <vt:variant>
        <vt:i4>1179739</vt:i4>
      </vt:variant>
      <vt:variant>
        <vt:i4>213</vt:i4>
      </vt:variant>
      <vt:variant>
        <vt:i4>0</vt:i4>
      </vt:variant>
      <vt:variant>
        <vt:i4>5</vt:i4>
      </vt:variant>
      <vt:variant>
        <vt:lpwstr>http://wcd.oregon.gov/forms/Pages/forms.aspx</vt:lpwstr>
      </vt:variant>
      <vt:variant>
        <vt:lpwstr/>
      </vt:variant>
      <vt:variant>
        <vt:i4>2228341</vt:i4>
      </vt:variant>
      <vt:variant>
        <vt:i4>210</vt:i4>
      </vt:variant>
      <vt:variant>
        <vt:i4>0</vt:i4>
      </vt:variant>
      <vt:variant>
        <vt:i4>5</vt:i4>
      </vt:variant>
      <vt:variant>
        <vt:lpwstr>https://wcd.oregon.gov/laws/Documents/Rule_history/436_history.pdf</vt:lpwstr>
      </vt:variant>
      <vt:variant>
        <vt:lpwstr/>
      </vt:variant>
      <vt:variant>
        <vt:i4>6815800</vt:i4>
      </vt:variant>
      <vt:variant>
        <vt:i4>207</vt:i4>
      </vt:variant>
      <vt:variant>
        <vt:i4>0</vt:i4>
      </vt:variant>
      <vt:variant>
        <vt:i4>5</vt:i4>
      </vt:variant>
      <vt:variant>
        <vt:lpwstr>https://service.govdelivery.com/accounts/ORDCBS/subscriber/new</vt:lpwstr>
      </vt:variant>
      <vt:variant>
        <vt:lpwstr/>
      </vt:variant>
      <vt:variant>
        <vt:i4>2228341</vt:i4>
      </vt:variant>
      <vt:variant>
        <vt:i4>204</vt:i4>
      </vt:variant>
      <vt:variant>
        <vt:i4>0</vt:i4>
      </vt:variant>
      <vt:variant>
        <vt:i4>5</vt:i4>
      </vt:variant>
      <vt:variant>
        <vt:lpwstr>https://wcd.oregon.gov/laws/Documents/Rule_history/436_history.pdf</vt:lpwstr>
      </vt:variant>
      <vt:variant>
        <vt:lpwstr/>
      </vt:variant>
      <vt:variant>
        <vt:i4>5832707</vt:i4>
      </vt:variant>
      <vt:variant>
        <vt:i4>201</vt:i4>
      </vt:variant>
      <vt:variant>
        <vt:i4>0</vt:i4>
      </vt:variant>
      <vt:variant>
        <vt:i4>5</vt:i4>
      </vt:variant>
      <vt:variant>
        <vt:lpwstr>https://secure.sos.state.or.us/oard/displayDivisionRules.action?selectedDivision=281</vt:lpwstr>
      </vt:variant>
      <vt:variant>
        <vt:lpwstr/>
      </vt:variant>
      <vt:variant>
        <vt:i4>2228341</vt:i4>
      </vt:variant>
      <vt:variant>
        <vt:i4>198</vt:i4>
      </vt:variant>
      <vt:variant>
        <vt:i4>0</vt:i4>
      </vt:variant>
      <vt:variant>
        <vt:i4>5</vt:i4>
      </vt:variant>
      <vt:variant>
        <vt:lpwstr>https://wcd.oregon.gov/laws/Documents/Rule_history/436_history.pdf</vt:lpwstr>
      </vt:variant>
      <vt:variant>
        <vt:lpwstr/>
      </vt:variant>
      <vt:variant>
        <vt:i4>1966172</vt:i4>
      </vt:variant>
      <vt:variant>
        <vt:i4>195</vt:i4>
      </vt:variant>
      <vt:variant>
        <vt:i4>0</vt:i4>
      </vt:variant>
      <vt:variant>
        <vt:i4>5</vt:i4>
      </vt:variant>
      <vt:variant>
        <vt:lpwstr>http://wcd.oregon.gov/laws/Documents/Rule_history/436_history.pdf</vt:lpwstr>
      </vt:variant>
      <vt:variant>
        <vt:lpwstr/>
      </vt:variant>
      <vt:variant>
        <vt:i4>1048632</vt:i4>
      </vt:variant>
      <vt:variant>
        <vt:i4>188</vt:i4>
      </vt:variant>
      <vt:variant>
        <vt:i4>0</vt:i4>
      </vt:variant>
      <vt:variant>
        <vt:i4>5</vt:i4>
      </vt:variant>
      <vt:variant>
        <vt:lpwstr/>
      </vt:variant>
      <vt:variant>
        <vt:lpwstr>_Toc107473908</vt:lpwstr>
      </vt:variant>
      <vt:variant>
        <vt:i4>1048632</vt:i4>
      </vt:variant>
      <vt:variant>
        <vt:i4>182</vt:i4>
      </vt:variant>
      <vt:variant>
        <vt:i4>0</vt:i4>
      </vt:variant>
      <vt:variant>
        <vt:i4>5</vt:i4>
      </vt:variant>
      <vt:variant>
        <vt:lpwstr/>
      </vt:variant>
      <vt:variant>
        <vt:lpwstr>_Toc107473907</vt:lpwstr>
      </vt:variant>
      <vt:variant>
        <vt:i4>1048632</vt:i4>
      </vt:variant>
      <vt:variant>
        <vt:i4>176</vt:i4>
      </vt:variant>
      <vt:variant>
        <vt:i4>0</vt:i4>
      </vt:variant>
      <vt:variant>
        <vt:i4>5</vt:i4>
      </vt:variant>
      <vt:variant>
        <vt:lpwstr/>
      </vt:variant>
      <vt:variant>
        <vt:lpwstr>_Toc107473906</vt:lpwstr>
      </vt:variant>
      <vt:variant>
        <vt:i4>1048632</vt:i4>
      </vt:variant>
      <vt:variant>
        <vt:i4>170</vt:i4>
      </vt:variant>
      <vt:variant>
        <vt:i4>0</vt:i4>
      </vt:variant>
      <vt:variant>
        <vt:i4>5</vt:i4>
      </vt:variant>
      <vt:variant>
        <vt:lpwstr/>
      </vt:variant>
      <vt:variant>
        <vt:lpwstr>_Toc107473905</vt:lpwstr>
      </vt:variant>
      <vt:variant>
        <vt:i4>1048632</vt:i4>
      </vt:variant>
      <vt:variant>
        <vt:i4>164</vt:i4>
      </vt:variant>
      <vt:variant>
        <vt:i4>0</vt:i4>
      </vt:variant>
      <vt:variant>
        <vt:i4>5</vt:i4>
      </vt:variant>
      <vt:variant>
        <vt:lpwstr/>
      </vt:variant>
      <vt:variant>
        <vt:lpwstr>_Toc107473904</vt:lpwstr>
      </vt:variant>
      <vt:variant>
        <vt:i4>1048632</vt:i4>
      </vt:variant>
      <vt:variant>
        <vt:i4>158</vt:i4>
      </vt:variant>
      <vt:variant>
        <vt:i4>0</vt:i4>
      </vt:variant>
      <vt:variant>
        <vt:i4>5</vt:i4>
      </vt:variant>
      <vt:variant>
        <vt:lpwstr/>
      </vt:variant>
      <vt:variant>
        <vt:lpwstr>_Toc107473903</vt:lpwstr>
      </vt:variant>
      <vt:variant>
        <vt:i4>1048632</vt:i4>
      </vt:variant>
      <vt:variant>
        <vt:i4>152</vt:i4>
      </vt:variant>
      <vt:variant>
        <vt:i4>0</vt:i4>
      </vt:variant>
      <vt:variant>
        <vt:i4>5</vt:i4>
      </vt:variant>
      <vt:variant>
        <vt:lpwstr/>
      </vt:variant>
      <vt:variant>
        <vt:lpwstr>_Toc107473902</vt:lpwstr>
      </vt:variant>
      <vt:variant>
        <vt:i4>1048632</vt:i4>
      </vt:variant>
      <vt:variant>
        <vt:i4>146</vt:i4>
      </vt:variant>
      <vt:variant>
        <vt:i4>0</vt:i4>
      </vt:variant>
      <vt:variant>
        <vt:i4>5</vt:i4>
      </vt:variant>
      <vt:variant>
        <vt:lpwstr/>
      </vt:variant>
      <vt:variant>
        <vt:lpwstr>_Toc107473901</vt:lpwstr>
      </vt:variant>
      <vt:variant>
        <vt:i4>1048632</vt:i4>
      </vt:variant>
      <vt:variant>
        <vt:i4>140</vt:i4>
      </vt:variant>
      <vt:variant>
        <vt:i4>0</vt:i4>
      </vt:variant>
      <vt:variant>
        <vt:i4>5</vt:i4>
      </vt:variant>
      <vt:variant>
        <vt:lpwstr/>
      </vt:variant>
      <vt:variant>
        <vt:lpwstr>_Toc107473900</vt:lpwstr>
      </vt:variant>
      <vt:variant>
        <vt:i4>1638457</vt:i4>
      </vt:variant>
      <vt:variant>
        <vt:i4>134</vt:i4>
      </vt:variant>
      <vt:variant>
        <vt:i4>0</vt:i4>
      </vt:variant>
      <vt:variant>
        <vt:i4>5</vt:i4>
      </vt:variant>
      <vt:variant>
        <vt:lpwstr/>
      </vt:variant>
      <vt:variant>
        <vt:lpwstr>_Toc107473899</vt:lpwstr>
      </vt:variant>
      <vt:variant>
        <vt:i4>1638457</vt:i4>
      </vt:variant>
      <vt:variant>
        <vt:i4>128</vt:i4>
      </vt:variant>
      <vt:variant>
        <vt:i4>0</vt:i4>
      </vt:variant>
      <vt:variant>
        <vt:i4>5</vt:i4>
      </vt:variant>
      <vt:variant>
        <vt:lpwstr/>
      </vt:variant>
      <vt:variant>
        <vt:lpwstr>_Toc107473898</vt:lpwstr>
      </vt:variant>
      <vt:variant>
        <vt:i4>1638457</vt:i4>
      </vt:variant>
      <vt:variant>
        <vt:i4>122</vt:i4>
      </vt:variant>
      <vt:variant>
        <vt:i4>0</vt:i4>
      </vt:variant>
      <vt:variant>
        <vt:i4>5</vt:i4>
      </vt:variant>
      <vt:variant>
        <vt:lpwstr/>
      </vt:variant>
      <vt:variant>
        <vt:lpwstr>_Toc107473897</vt:lpwstr>
      </vt:variant>
      <vt:variant>
        <vt:i4>1638457</vt:i4>
      </vt:variant>
      <vt:variant>
        <vt:i4>116</vt:i4>
      </vt:variant>
      <vt:variant>
        <vt:i4>0</vt:i4>
      </vt:variant>
      <vt:variant>
        <vt:i4>5</vt:i4>
      </vt:variant>
      <vt:variant>
        <vt:lpwstr/>
      </vt:variant>
      <vt:variant>
        <vt:lpwstr>_Toc107473896</vt:lpwstr>
      </vt:variant>
      <vt:variant>
        <vt:i4>1638457</vt:i4>
      </vt:variant>
      <vt:variant>
        <vt:i4>110</vt:i4>
      </vt:variant>
      <vt:variant>
        <vt:i4>0</vt:i4>
      </vt:variant>
      <vt:variant>
        <vt:i4>5</vt:i4>
      </vt:variant>
      <vt:variant>
        <vt:lpwstr/>
      </vt:variant>
      <vt:variant>
        <vt:lpwstr>_Toc107473895</vt:lpwstr>
      </vt:variant>
      <vt:variant>
        <vt:i4>1638457</vt:i4>
      </vt:variant>
      <vt:variant>
        <vt:i4>104</vt:i4>
      </vt:variant>
      <vt:variant>
        <vt:i4>0</vt:i4>
      </vt:variant>
      <vt:variant>
        <vt:i4>5</vt:i4>
      </vt:variant>
      <vt:variant>
        <vt:lpwstr/>
      </vt:variant>
      <vt:variant>
        <vt:lpwstr>_Toc107473894</vt:lpwstr>
      </vt:variant>
      <vt:variant>
        <vt:i4>1638457</vt:i4>
      </vt:variant>
      <vt:variant>
        <vt:i4>98</vt:i4>
      </vt:variant>
      <vt:variant>
        <vt:i4>0</vt:i4>
      </vt:variant>
      <vt:variant>
        <vt:i4>5</vt:i4>
      </vt:variant>
      <vt:variant>
        <vt:lpwstr/>
      </vt:variant>
      <vt:variant>
        <vt:lpwstr>_Toc107473893</vt:lpwstr>
      </vt:variant>
      <vt:variant>
        <vt:i4>1638457</vt:i4>
      </vt:variant>
      <vt:variant>
        <vt:i4>92</vt:i4>
      </vt:variant>
      <vt:variant>
        <vt:i4>0</vt:i4>
      </vt:variant>
      <vt:variant>
        <vt:i4>5</vt:i4>
      </vt:variant>
      <vt:variant>
        <vt:lpwstr/>
      </vt:variant>
      <vt:variant>
        <vt:lpwstr>_Toc107473892</vt:lpwstr>
      </vt:variant>
      <vt:variant>
        <vt:i4>1638457</vt:i4>
      </vt:variant>
      <vt:variant>
        <vt:i4>86</vt:i4>
      </vt:variant>
      <vt:variant>
        <vt:i4>0</vt:i4>
      </vt:variant>
      <vt:variant>
        <vt:i4>5</vt:i4>
      </vt:variant>
      <vt:variant>
        <vt:lpwstr/>
      </vt:variant>
      <vt:variant>
        <vt:lpwstr>_Toc107473891</vt:lpwstr>
      </vt:variant>
      <vt:variant>
        <vt:i4>1638457</vt:i4>
      </vt:variant>
      <vt:variant>
        <vt:i4>80</vt:i4>
      </vt:variant>
      <vt:variant>
        <vt:i4>0</vt:i4>
      </vt:variant>
      <vt:variant>
        <vt:i4>5</vt:i4>
      </vt:variant>
      <vt:variant>
        <vt:lpwstr/>
      </vt:variant>
      <vt:variant>
        <vt:lpwstr>_Toc107473890</vt:lpwstr>
      </vt:variant>
      <vt:variant>
        <vt:i4>1572921</vt:i4>
      </vt:variant>
      <vt:variant>
        <vt:i4>74</vt:i4>
      </vt:variant>
      <vt:variant>
        <vt:i4>0</vt:i4>
      </vt:variant>
      <vt:variant>
        <vt:i4>5</vt:i4>
      </vt:variant>
      <vt:variant>
        <vt:lpwstr/>
      </vt:variant>
      <vt:variant>
        <vt:lpwstr>_Toc107473889</vt:lpwstr>
      </vt:variant>
      <vt:variant>
        <vt:i4>1572921</vt:i4>
      </vt:variant>
      <vt:variant>
        <vt:i4>68</vt:i4>
      </vt:variant>
      <vt:variant>
        <vt:i4>0</vt:i4>
      </vt:variant>
      <vt:variant>
        <vt:i4>5</vt:i4>
      </vt:variant>
      <vt:variant>
        <vt:lpwstr/>
      </vt:variant>
      <vt:variant>
        <vt:lpwstr>_Toc107473888</vt:lpwstr>
      </vt:variant>
      <vt:variant>
        <vt:i4>1572921</vt:i4>
      </vt:variant>
      <vt:variant>
        <vt:i4>62</vt:i4>
      </vt:variant>
      <vt:variant>
        <vt:i4>0</vt:i4>
      </vt:variant>
      <vt:variant>
        <vt:i4>5</vt:i4>
      </vt:variant>
      <vt:variant>
        <vt:lpwstr/>
      </vt:variant>
      <vt:variant>
        <vt:lpwstr>_Toc107473887</vt:lpwstr>
      </vt:variant>
      <vt:variant>
        <vt:i4>1572921</vt:i4>
      </vt:variant>
      <vt:variant>
        <vt:i4>56</vt:i4>
      </vt:variant>
      <vt:variant>
        <vt:i4>0</vt:i4>
      </vt:variant>
      <vt:variant>
        <vt:i4>5</vt:i4>
      </vt:variant>
      <vt:variant>
        <vt:lpwstr/>
      </vt:variant>
      <vt:variant>
        <vt:lpwstr>_Toc107473886</vt:lpwstr>
      </vt:variant>
      <vt:variant>
        <vt:i4>1572921</vt:i4>
      </vt:variant>
      <vt:variant>
        <vt:i4>50</vt:i4>
      </vt:variant>
      <vt:variant>
        <vt:i4>0</vt:i4>
      </vt:variant>
      <vt:variant>
        <vt:i4>5</vt:i4>
      </vt:variant>
      <vt:variant>
        <vt:lpwstr/>
      </vt:variant>
      <vt:variant>
        <vt:lpwstr>_Toc107473885</vt:lpwstr>
      </vt:variant>
      <vt:variant>
        <vt:i4>1572921</vt:i4>
      </vt:variant>
      <vt:variant>
        <vt:i4>44</vt:i4>
      </vt:variant>
      <vt:variant>
        <vt:i4>0</vt:i4>
      </vt:variant>
      <vt:variant>
        <vt:i4>5</vt:i4>
      </vt:variant>
      <vt:variant>
        <vt:lpwstr/>
      </vt:variant>
      <vt:variant>
        <vt:lpwstr>_Toc107473884</vt:lpwstr>
      </vt:variant>
      <vt:variant>
        <vt:i4>1572921</vt:i4>
      </vt:variant>
      <vt:variant>
        <vt:i4>38</vt:i4>
      </vt:variant>
      <vt:variant>
        <vt:i4>0</vt:i4>
      </vt:variant>
      <vt:variant>
        <vt:i4>5</vt:i4>
      </vt:variant>
      <vt:variant>
        <vt:lpwstr/>
      </vt:variant>
      <vt:variant>
        <vt:lpwstr>_Toc107473883</vt:lpwstr>
      </vt:variant>
      <vt:variant>
        <vt:i4>1572921</vt:i4>
      </vt:variant>
      <vt:variant>
        <vt:i4>32</vt:i4>
      </vt:variant>
      <vt:variant>
        <vt:i4>0</vt:i4>
      </vt:variant>
      <vt:variant>
        <vt:i4>5</vt:i4>
      </vt:variant>
      <vt:variant>
        <vt:lpwstr/>
      </vt:variant>
      <vt:variant>
        <vt:lpwstr>_Toc107473882</vt:lpwstr>
      </vt:variant>
      <vt:variant>
        <vt:i4>1572921</vt:i4>
      </vt:variant>
      <vt:variant>
        <vt:i4>26</vt:i4>
      </vt:variant>
      <vt:variant>
        <vt:i4>0</vt:i4>
      </vt:variant>
      <vt:variant>
        <vt:i4>5</vt:i4>
      </vt:variant>
      <vt:variant>
        <vt:lpwstr/>
      </vt:variant>
      <vt:variant>
        <vt:lpwstr>_Toc107473881</vt:lpwstr>
      </vt:variant>
      <vt:variant>
        <vt:i4>1572921</vt:i4>
      </vt:variant>
      <vt:variant>
        <vt:i4>20</vt:i4>
      </vt:variant>
      <vt:variant>
        <vt:i4>0</vt:i4>
      </vt:variant>
      <vt:variant>
        <vt:i4>5</vt:i4>
      </vt:variant>
      <vt:variant>
        <vt:lpwstr/>
      </vt:variant>
      <vt:variant>
        <vt:lpwstr>_Toc107473880</vt:lpwstr>
      </vt:variant>
      <vt:variant>
        <vt:i4>1507385</vt:i4>
      </vt:variant>
      <vt:variant>
        <vt:i4>14</vt:i4>
      </vt:variant>
      <vt:variant>
        <vt:i4>0</vt:i4>
      </vt:variant>
      <vt:variant>
        <vt:i4>5</vt:i4>
      </vt:variant>
      <vt:variant>
        <vt:lpwstr/>
      </vt:variant>
      <vt:variant>
        <vt:lpwstr>_Toc107473879</vt:lpwstr>
      </vt:variant>
      <vt:variant>
        <vt:i4>1507385</vt:i4>
      </vt:variant>
      <vt:variant>
        <vt:i4>8</vt:i4>
      </vt:variant>
      <vt:variant>
        <vt:i4>0</vt:i4>
      </vt:variant>
      <vt:variant>
        <vt:i4>5</vt:i4>
      </vt:variant>
      <vt:variant>
        <vt:lpwstr/>
      </vt:variant>
      <vt:variant>
        <vt:lpwstr>_Toc107473878</vt:lpwstr>
      </vt:variant>
      <vt:variant>
        <vt:i4>1507385</vt:i4>
      </vt:variant>
      <vt:variant>
        <vt:i4>2</vt:i4>
      </vt:variant>
      <vt:variant>
        <vt:i4>0</vt:i4>
      </vt:variant>
      <vt:variant>
        <vt:i4>5</vt:i4>
      </vt:variant>
      <vt:variant>
        <vt:lpwstr/>
      </vt:variant>
      <vt:variant>
        <vt:lpwstr>_Toc107473877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Rules, Attorney Fees, and General Provisions</dc:title>
  <dc:subject/>
  <dc:creator>Cathy Ostrand-Ponsioen</dc:creator>
  <cp:keywords/>
  <dc:description/>
  <cp:lastModifiedBy>Loiseau Marie A.</cp:lastModifiedBy>
  <cp:revision>2</cp:revision>
  <cp:lastPrinted>2022-07-07T15:21:00Z</cp:lastPrinted>
  <dcterms:created xsi:type="dcterms:W3CDTF">2024-06-24T20:20:00Z</dcterms:created>
  <dcterms:modified xsi:type="dcterms:W3CDTF">2024-06-24T20:20:00Z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2024-06-24T20:20:41Z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90c8501c-0001-429c-82e5-ed3a485377ab</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