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Look w:val="0000" w:firstRow="0" w:lastRow="0" w:firstColumn="0" w:lastColumn="0" w:noHBand="0" w:noVBand="0"/>
      </w:tblPr>
      <w:tblGrid>
        <w:gridCol w:w="2628"/>
        <w:gridCol w:w="6930"/>
      </w:tblGrid>
      <w:tr w:rsidR="004B60C9" w:rsidRPr="00E325E3" w14:paraId="471708CC" w14:textId="77777777" w:rsidTr="00D75650">
        <w:trPr>
          <w:trHeight w:val="1395"/>
        </w:trPr>
        <w:tc>
          <w:tcPr>
            <w:tcW w:w="2628" w:type="dxa"/>
          </w:tcPr>
          <w:p w14:paraId="2D291085" w14:textId="77777777" w:rsidR="004B60C9" w:rsidRPr="00E325E3" w:rsidRDefault="00674799" w:rsidP="00D75650">
            <w:pPr>
              <w:widowControl w:val="0"/>
              <w:tabs>
                <w:tab w:val="left" w:pos="690"/>
              </w:tabs>
              <w:jc w:val="center"/>
              <w:rPr>
                <w:b/>
                <w:snapToGrid w:val="0"/>
                <w:color w:val="000000"/>
                <w:sz w:val="36"/>
              </w:rPr>
            </w:pPr>
            <w:bookmarkStart w:id="0" w:name="_Toc49132918"/>
            <w:bookmarkStart w:id="1" w:name="_Toc121833370"/>
            <w:bookmarkStart w:id="2" w:name="_Toc49132917"/>
            <w:bookmarkStart w:id="3" w:name="_Toc105385326"/>
            <w:bookmarkStart w:id="4" w:name="_Toc114908746"/>
            <w:bookmarkStart w:id="5" w:name="_Toc121890911"/>
            <w:bookmarkStart w:id="6" w:name="_Toc167499121"/>
            <w:bookmarkStart w:id="7" w:name="_Toc209586556"/>
            <w:bookmarkStart w:id="8" w:name="_Toc209586673"/>
            <w:bookmarkStart w:id="9" w:name="_Toc346197499"/>
            <w:bookmarkStart w:id="10" w:name="_Toc360788889"/>
            <w:bookmarkStart w:id="11" w:name="_Toc366075784"/>
            <w:bookmarkStart w:id="12" w:name="_Toc49132915"/>
            <w:bookmarkStart w:id="13" w:name="_Toc121833368"/>
            <w:bookmarkStart w:id="14" w:name="_Toc121890909"/>
            <w:bookmarkStart w:id="15" w:name="_Toc167499119"/>
            <w:bookmarkStart w:id="16" w:name="_Toc209586554"/>
            <w:bookmarkStart w:id="17" w:name="_Toc209586671"/>
            <w:bookmarkStart w:id="18" w:name="_Toc360788887"/>
            <w:bookmarkStart w:id="19" w:name="_Toc372037750"/>
            <w:bookmarkStart w:id="20" w:name="_Toc364143211"/>
            <w:r>
              <w:rPr>
                <w:b/>
                <w:noProof/>
                <w:color w:val="000000"/>
                <w:sz w:val="20"/>
              </w:rPr>
              <w:object w:dxaOrig="1440" w:dyaOrig="1440" w14:anchorId="6AAC4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5pt;margin-top:-2.45pt;width:117pt;height:108.35pt;z-index:251657728;visibility:visible;mso-wrap-edited:f" o:allowincell="f" filled="t" fillcolor="blue">
                  <v:imagedata r:id="rId9" o:title=""/>
                </v:shape>
                <o:OLEObject Type="Embed" ProgID="MSDraw.Drawing.8.1" ShapeID="_x0000_s1026" DrawAspect="Content" ObjectID="_1826258732" r:id="rId10"/>
              </w:object>
            </w:r>
            <w:r w:rsidR="00604DA5" w:rsidRPr="00E325E3">
              <w:rPr>
                <w:b/>
                <w:snapToGrid w:val="0"/>
                <w:color w:val="000000"/>
                <w:sz w:val="36"/>
              </w:rPr>
              <w:t>F</w:t>
            </w:r>
          </w:p>
        </w:tc>
        <w:tc>
          <w:tcPr>
            <w:tcW w:w="6930" w:type="dxa"/>
          </w:tcPr>
          <w:p w14:paraId="1B6B9430" w14:textId="77777777" w:rsidR="004B60C9" w:rsidRPr="00E325E3" w:rsidRDefault="004B60C9" w:rsidP="00D75650">
            <w:pPr>
              <w:widowControl w:val="0"/>
              <w:tabs>
                <w:tab w:val="left" w:pos="690"/>
              </w:tabs>
              <w:rPr>
                <w:b/>
                <w:snapToGrid w:val="0"/>
                <w:color w:val="000000"/>
                <w:sz w:val="36"/>
              </w:rPr>
            </w:pPr>
            <w:r w:rsidRPr="00E325E3">
              <w:rPr>
                <w:b/>
                <w:snapToGrid w:val="0"/>
                <w:color w:val="000000"/>
                <w:sz w:val="36"/>
              </w:rPr>
              <w:t>Employer/Insurer Coverage Responsibility</w:t>
            </w:r>
          </w:p>
          <w:p w14:paraId="0920AF10" w14:textId="77777777" w:rsidR="004B60C9" w:rsidRPr="00E325E3" w:rsidRDefault="004B60C9" w:rsidP="00D75650">
            <w:pPr>
              <w:widowControl w:val="0"/>
              <w:tabs>
                <w:tab w:val="left" w:pos="690"/>
              </w:tabs>
              <w:rPr>
                <w:b/>
                <w:snapToGrid w:val="0"/>
                <w:color w:val="000000"/>
                <w:sz w:val="36"/>
              </w:rPr>
            </w:pPr>
            <w:r w:rsidRPr="00E325E3">
              <w:rPr>
                <w:b/>
                <w:snapToGrid w:val="0"/>
                <w:color w:val="000000"/>
                <w:sz w:val="36"/>
              </w:rPr>
              <w:t>Oregon Administrative Rules</w:t>
            </w:r>
          </w:p>
          <w:p w14:paraId="45E8A013" w14:textId="77777777" w:rsidR="004B60C9" w:rsidRPr="00E325E3" w:rsidRDefault="004B60C9" w:rsidP="00D75650">
            <w:pPr>
              <w:widowControl w:val="0"/>
              <w:tabs>
                <w:tab w:val="left" w:pos="690"/>
              </w:tabs>
            </w:pPr>
            <w:r w:rsidRPr="00E325E3">
              <w:rPr>
                <w:b/>
                <w:snapToGrid w:val="0"/>
                <w:color w:val="000000"/>
                <w:sz w:val="36"/>
              </w:rPr>
              <w:t>Chapter 436, Division 050</w:t>
            </w:r>
          </w:p>
          <w:p w14:paraId="0851D9A3" w14:textId="77777777" w:rsidR="004B60C9" w:rsidRPr="00E325E3" w:rsidRDefault="004B60C9" w:rsidP="00D75650">
            <w:pPr>
              <w:widowControl w:val="0"/>
              <w:tabs>
                <w:tab w:val="left" w:pos="690"/>
              </w:tabs>
              <w:jc w:val="center"/>
              <w:rPr>
                <w:b/>
                <w:snapToGrid w:val="0"/>
                <w:color w:val="000000"/>
                <w:sz w:val="36"/>
              </w:rPr>
            </w:pPr>
          </w:p>
        </w:tc>
      </w:tr>
    </w:tbl>
    <w:p w14:paraId="59B957FE" w14:textId="77777777" w:rsidR="004B60C9" w:rsidRPr="00E325E3" w:rsidRDefault="004B60C9" w:rsidP="004B60C9">
      <w:pPr>
        <w:pStyle w:val="Heading4"/>
        <w:numPr>
          <w:ilvl w:val="0"/>
          <w:numId w:val="0"/>
        </w:numPr>
        <w:ind w:left="2160"/>
        <w:jc w:val="center"/>
        <w:rPr>
          <w:i/>
          <w:iCs w:val="0"/>
          <w:sz w:val="28"/>
        </w:rPr>
      </w:pPr>
    </w:p>
    <w:p w14:paraId="36719BF7" w14:textId="3139129B" w:rsidR="004B60C9" w:rsidRPr="00E325E3" w:rsidRDefault="009539F3" w:rsidP="004B60C9">
      <w:pPr>
        <w:pStyle w:val="Heading4"/>
        <w:numPr>
          <w:ilvl w:val="0"/>
          <w:numId w:val="0"/>
        </w:numPr>
        <w:jc w:val="center"/>
        <w:rPr>
          <w:i/>
          <w:iCs w:val="0"/>
          <w:sz w:val="28"/>
        </w:rPr>
      </w:pPr>
      <w:r w:rsidRPr="002D5711">
        <w:rPr>
          <w:i/>
          <w:iCs w:val="0"/>
          <w:sz w:val="28"/>
        </w:rPr>
        <w:t xml:space="preserve">Effective </w:t>
      </w:r>
      <w:r w:rsidR="006C3934">
        <w:rPr>
          <w:i/>
          <w:iCs w:val="0"/>
          <w:sz w:val="28"/>
        </w:rPr>
        <w:t>Jan. 1, 202</w:t>
      </w:r>
      <w:r w:rsidR="002B7DB0">
        <w:rPr>
          <w:i/>
          <w:iCs w:val="0"/>
          <w:sz w:val="28"/>
        </w:rPr>
        <w:t>6</w:t>
      </w:r>
    </w:p>
    <w:p w14:paraId="3F7933C3" w14:textId="77777777" w:rsidR="0092428B" w:rsidRPr="00E325E3" w:rsidRDefault="0092428B" w:rsidP="0092428B">
      <w:pPr>
        <w:jc w:val="center"/>
        <w:rPr>
          <w:b/>
          <w:sz w:val="12"/>
          <w:szCs w:val="12"/>
        </w:rPr>
      </w:pPr>
    </w:p>
    <w:p w14:paraId="27C3A24C" w14:textId="77777777" w:rsidR="0092428B" w:rsidRPr="00E325E3" w:rsidRDefault="0092428B" w:rsidP="0092428B">
      <w:pPr>
        <w:jc w:val="center"/>
        <w:rPr>
          <w:b/>
        </w:rPr>
      </w:pPr>
      <w:r w:rsidRPr="00E325E3">
        <w:rPr>
          <w:b/>
        </w:rPr>
        <w:t>TABLE OF CONTENTS</w:t>
      </w:r>
    </w:p>
    <w:p w14:paraId="17360B03" w14:textId="77777777" w:rsidR="004B60C9" w:rsidRPr="00E325E3" w:rsidRDefault="004B60C9" w:rsidP="00D00F3C">
      <w:pPr>
        <w:pStyle w:val="TOC1"/>
      </w:pPr>
    </w:p>
    <w:p w14:paraId="05D78925" w14:textId="77777777" w:rsidR="002B7DB0" w:rsidRDefault="004B60C9" w:rsidP="00E64AC2">
      <w:pPr>
        <w:pStyle w:val="Heading6"/>
        <w:numPr>
          <w:ilvl w:val="0"/>
          <w:numId w:val="0"/>
        </w:numPr>
        <w:tabs>
          <w:tab w:val="right" w:pos="9360"/>
        </w:tabs>
        <w:spacing w:before="0" w:after="120"/>
        <w:ind w:right="1080"/>
        <w:rPr>
          <w:noProof/>
        </w:rPr>
      </w:pPr>
      <w:r w:rsidRPr="00E325E3">
        <w:rPr>
          <w:b/>
          <w:i w:val="0"/>
          <w:color w:val="000000"/>
        </w:rPr>
        <w:t>Rule</w:t>
      </w:r>
      <w:r w:rsidRPr="00E325E3">
        <w:rPr>
          <w:b/>
          <w:i w:val="0"/>
          <w:color w:val="000000"/>
        </w:rPr>
        <w:tab/>
        <w:t>Page</w:t>
      </w:r>
      <w:r w:rsidRPr="00CE5C41">
        <w:fldChar w:fldCharType="begin"/>
      </w:r>
      <w:r w:rsidRPr="00CE5C41">
        <w:instrText xml:space="preserve"> TOC \o "1-1" \h \z </w:instrText>
      </w:r>
      <w:r w:rsidRPr="00CE5C41">
        <w:fldChar w:fldCharType="separate"/>
      </w:r>
    </w:p>
    <w:p w14:paraId="38B50138" w14:textId="28324B20" w:rsidR="002B7DB0" w:rsidRDefault="002B7DB0">
      <w:pPr>
        <w:pStyle w:val="TOC1"/>
        <w:rPr>
          <w:rFonts w:asciiTheme="minorHAnsi" w:eastAsiaTheme="minorEastAsia" w:hAnsiTheme="minorHAnsi" w:cstheme="minorBidi"/>
          <w:noProof/>
          <w:kern w:val="2"/>
          <w14:ligatures w14:val="standardContextual"/>
        </w:rPr>
      </w:pPr>
      <w:hyperlink w:anchor="_Toc201765242" w:history="1">
        <w:r w:rsidRPr="00213728">
          <w:rPr>
            <w:rStyle w:val="Hyperlink"/>
            <w:noProof/>
          </w:rPr>
          <w:t>GENERAL PROVISIONS</w:t>
        </w:r>
        <w:r>
          <w:rPr>
            <w:noProof/>
            <w:webHidden/>
          </w:rPr>
          <w:tab/>
        </w:r>
        <w:r>
          <w:rPr>
            <w:noProof/>
            <w:webHidden/>
          </w:rPr>
          <w:fldChar w:fldCharType="begin"/>
        </w:r>
        <w:r>
          <w:rPr>
            <w:noProof/>
            <w:webHidden/>
          </w:rPr>
          <w:instrText xml:space="preserve"> PAGEREF _Toc201765242 \h </w:instrText>
        </w:r>
        <w:r>
          <w:rPr>
            <w:noProof/>
            <w:webHidden/>
          </w:rPr>
        </w:r>
        <w:r>
          <w:rPr>
            <w:noProof/>
            <w:webHidden/>
          </w:rPr>
          <w:fldChar w:fldCharType="separate"/>
        </w:r>
        <w:r w:rsidR="00C82520">
          <w:rPr>
            <w:noProof/>
            <w:webHidden/>
          </w:rPr>
          <w:t>2</w:t>
        </w:r>
        <w:r>
          <w:rPr>
            <w:noProof/>
            <w:webHidden/>
          </w:rPr>
          <w:fldChar w:fldCharType="end"/>
        </w:r>
      </w:hyperlink>
    </w:p>
    <w:p w14:paraId="12FCA4B4" w14:textId="6A609E7E" w:rsidR="002B7DB0" w:rsidRDefault="002B7DB0">
      <w:pPr>
        <w:pStyle w:val="TOC1"/>
        <w:rPr>
          <w:rFonts w:asciiTheme="minorHAnsi" w:eastAsiaTheme="minorEastAsia" w:hAnsiTheme="minorHAnsi" w:cstheme="minorBidi"/>
          <w:noProof/>
          <w:kern w:val="2"/>
          <w14:ligatures w14:val="standardContextual"/>
        </w:rPr>
      </w:pPr>
      <w:hyperlink w:anchor="_Toc201765243" w:history="1">
        <w:r w:rsidRPr="00213728">
          <w:rPr>
            <w:rStyle w:val="Hyperlink"/>
            <w:noProof/>
          </w:rPr>
          <w:t>436-050-0003</w:t>
        </w:r>
        <w:r>
          <w:rPr>
            <w:rFonts w:asciiTheme="minorHAnsi" w:eastAsiaTheme="minorEastAsia" w:hAnsiTheme="minorHAnsi" w:cstheme="minorBidi"/>
            <w:noProof/>
            <w:kern w:val="2"/>
            <w14:ligatures w14:val="standardContextual"/>
          </w:rPr>
          <w:tab/>
        </w:r>
        <w:r w:rsidRPr="00213728">
          <w:rPr>
            <w:rStyle w:val="Hyperlink"/>
            <w:noProof/>
          </w:rPr>
          <w:t>Purpose and Applicability</w:t>
        </w:r>
        <w:r>
          <w:rPr>
            <w:noProof/>
            <w:webHidden/>
          </w:rPr>
          <w:tab/>
        </w:r>
        <w:r>
          <w:rPr>
            <w:noProof/>
            <w:webHidden/>
          </w:rPr>
          <w:fldChar w:fldCharType="begin"/>
        </w:r>
        <w:r>
          <w:rPr>
            <w:noProof/>
            <w:webHidden/>
          </w:rPr>
          <w:instrText xml:space="preserve"> PAGEREF _Toc201765243 \h </w:instrText>
        </w:r>
        <w:r>
          <w:rPr>
            <w:noProof/>
            <w:webHidden/>
          </w:rPr>
        </w:r>
        <w:r>
          <w:rPr>
            <w:noProof/>
            <w:webHidden/>
          </w:rPr>
          <w:fldChar w:fldCharType="separate"/>
        </w:r>
        <w:r w:rsidR="00C82520">
          <w:rPr>
            <w:noProof/>
            <w:webHidden/>
          </w:rPr>
          <w:t>2</w:t>
        </w:r>
        <w:r>
          <w:rPr>
            <w:noProof/>
            <w:webHidden/>
          </w:rPr>
          <w:fldChar w:fldCharType="end"/>
        </w:r>
      </w:hyperlink>
    </w:p>
    <w:p w14:paraId="01473B53" w14:textId="693CC6B4" w:rsidR="002B7DB0" w:rsidRDefault="002B7DB0">
      <w:pPr>
        <w:pStyle w:val="TOC1"/>
        <w:rPr>
          <w:rFonts w:asciiTheme="minorHAnsi" w:eastAsiaTheme="minorEastAsia" w:hAnsiTheme="minorHAnsi" w:cstheme="minorBidi"/>
          <w:noProof/>
          <w:kern w:val="2"/>
          <w14:ligatures w14:val="standardContextual"/>
        </w:rPr>
      </w:pPr>
      <w:hyperlink w:anchor="_Toc201765244" w:history="1">
        <w:r w:rsidRPr="00213728">
          <w:rPr>
            <w:rStyle w:val="Hyperlink"/>
            <w:noProof/>
          </w:rPr>
          <w:t>436-050-0005</w:t>
        </w:r>
        <w:r>
          <w:rPr>
            <w:rFonts w:asciiTheme="minorHAnsi" w:eastAsiaTheme="minorEastAsia" w:hAnsiTheme="minorHAnsi" w:cstheme="minorBidi"/>
            <w:noProof/>
            <w:kern w:val="2"/>
            <w14:ligatures w14:val="standardContextual"/>
          </w:rPr>
          <w:tab/>
        </w:r>
        <w:r w:rsidRPr="00213728">
          <w:rPr>
            <w:rStyle w:val="Hyperlink"/>
            <w:noProof/>
          </w:rPr>
          <w:t>Definitions</w:t>
        </w:r>
        <w:r>
          <w:rPr>
            <w:noProof/>
            <w:webHidden/>
          </w:rPr>
          <w:tab/>
        </w:r>
        <w:r>
          <w:rPr>
            <w:noProof/>
            <w:webHidden/>
          </w:rPr>
          <w:fldChar w:fldCharType="begin"/>
        </w:r>
        <w:r>
          <w:rPr>
            <w:noProof/>
            <w:webHidden/>
          </w:rPr>
          <w:instrText xml:space="preserve"> PAGEREF _Toc201765244 \h </w:instrText>
        </w:r>
        <w:r>
          <w:rPr>
            <w:noProof/>
            <w:webHidden/>
          </w:rPr>
        </w:r>
        <w:r>
          <w:rPr>
            <w:noProof/>
            <w:webHidden/>
          </w:rPr>
          <w:fldChar w:fldCharType="separate"/>
        </w:r>
        <w:r w:rsidR="00C82520">
          <w:rPr>
            <w:noProof/>
            <w:webHidden/>
          </w:rPr>
          <w:t>2</w:t>
        </w:r>
        <w:r>
          <w:rPr>
            <w:noProof/>
            <w:webHidden/>
          </w:rPr>
          <w:fldChar w:fldCharType="end"/>
        </w:r>
      </w:hyperlink>
    </w:p>
    <w:p w14:paraId="24BB9FE4" w14:textId="1DCCE331" w:rsidR="002B7DB0" w:rsidRDefault="002B7DB0">
      <w:pPr>
        <w:pStyle w:val="TOC1"/>
        <w:rPr>
          <w:rFonts w:asciiTheme="minorHAnsi" w:eastAsiaTheme="minorEastAsia" w:hAnsiTheme="minorHAnsi" w:cstheme="minorBidi"/>
          <w:noProof/>
          <w:kern w:val="2"/>
          <w14:ligatures w14:val="standardContextual"/>
        </w:rPr>
      </w:pPr>
      <w:hyperlink w:anchor="_Toc201765245" w:history="1">
        <w:r w:rsidRPr="00213728">
          <w:rPr>
            <w:rStyle w:val="Hyperlink"/>
            <w:bCs/>
            <w:noProof/>
          </w:rPr>
          <w:t>436-050-0008</w:t>
        </w:r>
        <w:r>
          <w:rPr>
            <w:rFonts w:asciiTheme="minorHAnsi" w:eastAsiaTheme="minorEastAsia" w:hAnsiTheme="minorHAnsi" w:cstheme="minorBidi"/>
            <w:noProof/>
            <w:kern w:val="2"/>
            <w14:ligatures w14:val="standardContextual"/>
          </w:rPr>
          <w:tab/>
        </w:r>
        <w:r w:rsidRPr="00213728">
          <w:rPr>
            <w:rStyle w:val="Hyperlink"/>
            <w:noProof/>
          </w:rPr>
          <w:t>Requests for Hearings or Administrative Review</w:t>
        </w:r>
        <w:r>
          <w:rPr>
            <w:noProof/>
            <w:webHidden/>
          </w:rPr>
          <w:tab/>
        </w:r>
        <w:r>
          <w:rPr>
            <w:noProof/>
            <w:webHidden/>
          </w:rPr>
          <w:fldChar w:fldCharType="begin"/>
        </w:r>
        <w:r>
          <w:rPr>
            <w:noProof/>
            <w:webHidden/>
          </w:rPr>
          <w:instrText xml:space="preserve"> PAGEREF _Toc201765245 \h </w:instrText>
        </w:r>
        <w:r>
          <w:rPr>
            <w:noProof/>
            <w:webHidden/>
          </w:rPr>
        </w:r>
        <w:r>
          <w:rPr>
            <w:noProof/>
            <w:webHidden/>
          </w:rPr>
          <w:fldChar w:fldCharType="separate"/>
        </w:r>
        <w:r w:rsidR="00C82520">
          <w:rPr>
            <w:noProof/>
            <w:webHidden/>
          </w:rPr>
          <w:t>4</w:t>
        </w:r>
        <w:r>
          <w:rPr>
            <w:noProof/>
            <w:webHidden/>
          </w:rPr>
          <w:fldChar w:fldCharType="end"/>
        </w:r>
      </w:hyperlink>
    </w:p>
    <w:p w14:paraId="4CF1C545" w14:textId="715FB07F" w:rsidR="002B7DB0" w:rsidRDefault="002B7DB0">
      <w:pPr>
        <w:pStyle w:val="TOC1"/>
        <w:rPr>
          <w:rFonts w:asciiTheme="minorHAnsi" w:eastAsiaTheme="minorEastAsia" w:hAnsiTheme="minorHAnsi" w:cstheme="minorBidi"/>
          <w:noProof/>
          <w:kern w:val="2"/>
          <w14:ligatures w14:val="standardContextual"/>
        </w:rPr>
      </w:pPr>
      <w:hyperlink w:anchor="_Toc201765246" w:history="1">
        <w:r w:rsidRPr="00213728">
          <w:rPr>
            <w:rStyle w:val="Hyperlink"/>
            <w:bCs/>
            <w:noProof/>
          </w:rPr>
          <w:t>436-050-0015</w:t>
        </w:r>
        <w:r>
          <w:rPr>
            <w:rFonts w:asciiTheme="minorHAnsi" w:eastAsiaTheme="minorEastAsia" w:hAnsiTheme="minorHAnsi" w:cstheme="minorBidi"/>
            <w:noProof/>
            <w:kern w:val="2"/>
            <w14:ligatures w14:val="standardContextual"/>
          </w:rPr>
          <w:tab/>
        </w:r>
        <w:r w:rsidRPr="00213728">
          <w:rPr>
            <w:rStyle w:val="Hyperlink"/>
            <w:noProof/>
          </w:rPr>
          <w:t>Suspension and Revocation of Authorization to Issue Workers’ Compensation Insurance Policies</w:t>
        </w:r>
        <w:r>
          <w:rPr>
            <w:noProof/>
            <w:webHidden/>
          </w:rPr>
          <w:tab/>
        </w:r>
        <w:r>
          <w:rPr>
            <w:noProof/>
            <w:webHidden/>
          </w:rPr>
          <w:fldChar w:fldCharType="begin"/>
        </w:r>
        <w:r>
          <w:rPr>
            <w:noProof/>
            <w:webHidden/>
          </w:rPr>
          <w:instrText xml:space="preserve"> PAGEREF _Toc201765246 \h </w:instrText>
        </w:r>
        <w:r>
          <w:rPr>
            <w:noProof/>
            <w:webHidden/>
          </w:rPr>
        </w:r>
        <w:r>
          <w:rPr>
            <w:noProof/>
            <w:webHidden/>
          </w:rPr>
          <w:fldChar w:fldCharType="separate"/>
        </w:r>
        <w:r w:rsidR="00C82520">
          <w:rPr>
            <w:noProof/>
            <w:webHidden/>
          </w:rPr>
          <w:t>5</w:t>
        </w:r>
        <w:r>
          <w:rPr>
            <w:noProof/>
            <w:webHidden/>
          </w:rPr>
          <w:fldChar w:fldCharType="end"/>
        </w:r>
      </w:hyperlink>
    </w:p>
    <w:p w14:paraId="7229CC6E" w14:textId="2F1DBD71" w:rsidR="002B7DB0" w:rsidRDefault="002B7DB0">
      <w:pPr>
        <w:pStyle w:val="TOC1"/>
        <w:rPr>
          <w:rFonts w:asciiTheme="minorHAnsi" w:eastAsiaTheme="minorEastAsia" w:hAnsiTheme="minorHAnsi" w:cstheme="minorBidi"/>
          <w:noProof/>
          <w:kern w:val="2"/>
          <w14:ligatures w14:val="standardContextual"/>
        </w:rPr>
      </w:pPr>
      <w:hyperlink w:anchor="_Toc201765247" w:history="1">
        <w:r w:rsidRPr="00213728">
          <w:rPr>
            <w:rStyle w:val="Hyperlink"/>
            <w:bCs/>
            <w:noProof/>
          </w:rPr>
          <w:t>436-050-0025</w:t>
        </w:r>
        <w:r>
          <w:rPr>
            <w:rFonts w:asciiTheme="minorHAnsi" w:eastAsiaTheme="minorEastAsia" w:hAnsiTheme="minorHAnsi" w:cstheme="minorBidi"/>
            <w:noProof/>
            <w:kern w:val="2"/>
            <w14:ligatures w14:val="standardContextual"/>
          </w:rPr>
          <w:tab/>
        </w:r>
        <w:r w:rsidRPr="00213728">
          <w:rPr>
            <w:rStyle w:val="Hyperlink"/>
            <w:noProof/>
          </w:rPr>
          <w:t>Service of the Notice of Civil Penalty Orders</w:t>
        </w:r>
        <w:r>
          <w:rPr>
            <w:noProof/>
            <w:webHidden/>
          </w:rPr>
          <w:tab/>
        </w:r>
        <w:r>
          <w:rPr>
            <w:noProof/>
            <w:webHidden/>
          </w:rPr>
          <w:fldChar w:fldCharType="begin"/>
        </w:r>
        <w:r>
          <w:rPr>
            <w:noProof/>
            <w:webHidden/>
          </w:rPr>
          <w:instrText xml:space="preserve"> PAGEREF _Toc201765247 \h </w:instrText>
        </w:r>
        <w:r>
          <w:rPr>
            <w:noProof/>
            <w:webHidden/>
          </w:rPr>
        </w:r>
        <w:r>
          <w:rPr>
            <w:noProof/>
            <w:webHidden/>
          </w:rPr>
          <w:fldChar w:fldCharType="separate"/>
        </w:r>
        <w:r w:rsidR="00C82520">
          <w:rPr>
            <w:noProof/>
            <w:webHidden/>
          </w:rPr>
          <w:t>7</w:t>
        </w:r>
        <w:r>
          <w:rPr>
            <w:noProof/>
            <w:webHidden/>
          </w:rPr>
          <w:fldChar w:fldCharType="end"/>
        </w:r>
      </w:hyperlink>
    </w:p>
    <w:p w14:paraId="489490BF" w14:textId="53FDE73E" w:rsidR="002B7DB0" w:rsidRDefault="002B7DB0">
      <w:pPr>
        <w:pStyle w:val="TOC1"/>
        <w:rPr>
          <w:rFonts w:asciiTheme="minorHAnsi" w:eastAsiaTheme="minorEastAsia" w:hAnsiTheme="minorHAnsi" w:cstheme="minorBidi"/>
          <w:noProof/>
          <w:kern w:val="2"/>
          <w14:ligatures w14:val="standardContextual"/>
        </w:rPr>
      </w:pPr>
      <w:hyperlink w:anchor="_Toc201765248" w:history="1">
        <w:r w:rsidRPr="00213728">
          <w:rPr>
            <w:rStyle w:val="Hyperlink"/>
            <w:noProof/>
          </w:rPr>
          <w:t>COVERAGE</w:t>
        </w:r>
        <w:r>
          <w:rPr>
            <w:noProof/>
            <w:webHidden/>
          </w:rPr>
          <w:tab/>
        </w:r>
        <w:r w:rsidR="00051BD3">
          <w:rPr>
            <w:noProof/>
            <w:webHidden/>
          </w:rPr>
          <w:t>……………………………………………………………………………..</w:t>
        </w:r>
        <w:r>
          <w:rPr>
            <w:noProof/>
            <w:webHidden/>
          </w:rPr>
          <w:fldChar w:fldCharType="begin"/>
        </w:r>
        <w:r>
          <w:rPr>
            <w:noProof/>
            <w:webHidden/>
          </w:rPr>
          <w:instrText xml:space="preserve"> PAGEREF _Toc201765248 \h </w:instrText>
        </w:r>
        <w:r>
          <w:rPr>
            <w:noProof/>
            <w:webHidden/>
          </w:rPr>
        </w:r>
        <w:r>
          <w:rPr>
            <w:noProof/>
            <w:webHidden/>
          </w:rPr>
          <w:fldChar w:fldCharType="separate"/>
        </w:r>
        <w:r w:rsidR="00C82520">
          <w:rPr>
            <w:noProof/>
            <w:webHidden/>
          </w:rPr>
          <w:t>7</w:t>
        </w:r>
        <w:r>
          <w:rPr>
            <w:noProof/>
            <w:webHidden/>
          </w:rPr>
          <w:fldChar w:fldCharType="end"/>
        </w:r>
      </w:hyperlink>
    </w:p>
    <w:p w14:paraId="0681C1BD" w14:textId="7E62866A" w:rsidR="002B7DB0" w:rsidRDefault="002B7DB0">
      <w:pPr>
        <w:pStyle w:val="TOC1"/>
        <w:rPr>
          <w:rFonts w:asciiTheme="minorHAnsi" w:eastAsiaTheme="minorEastAsia" w:hAnsiTheme="minorHAnsi" w:cstheme="minorBidi"/>
          <w:noProof/>
          <w:kern w:val="2"/>
          <w14:ligatures w14:val="standardContextual"/>
        </w:rPr>
      </w:pPr>
      <w:hyperlink w:anchor="_Toc201765249" w:history="1">
        <w:r w:rsidRPr="00213728">
          <w:rPr>
            <w:rStyle w:val="Hyperlink"/>
            <w:bCs/>
            <w:noProof/>
          </w:rPr>
          <w:t>436-050-0040</w:t>
        </w:r>
        <w:r>
          <w:rPr>
            <w:rFonts w:asciiTheme="minorHAnsi" w:eastAsiaTheme="minorEastAsia" w:hAnsiTheme="minorHAnsi" w:cstheme="minorBidi"/>
            <w:noProof/>
            <w:kern w:val="2"/>
            <w14:ligatures w14:val="standardContextual"/>
          </w:rPr>
          <w:tab/>
        </w:r>
        <w:r w:rsidRPr="00213728">
          <w:rPr>
            <w:rStyle w:val="Hyperlink"/>
            <w:noProof/>
          </w:rPr>
          <w:t>Responsibility for Providing Coverage When a Contract Is Awarded</w:t>
        </w:r>
        <w:r>
          <w:rPr>
            <w:noProof/>
            <w:webHidden/>
          </w:rPr>
          <w:tab/>
        </w:r>
        <w:r>
          <w:rPr>
            <w:noProof/>
            <w:webHidden/>
          </w:rPr>
          <w:fldChar w:fldCharType="begin"/>
        </w:r>
        <w:r>
          <w:rPr>
            <w:noProof/>
            <w:webHidden/>
          </w:rPr>
          <w:instrText xml:space="preserve"> PAGEREF _Toc201765249 \h </w:instrText>
        </w:r>
        <w:r>
          <w:rPr>
            <w:noProof/>
            <w:webHidden/>
          </w:rPr>
        </w:r>
        <w:r>
          <w:rPr>
            <w:noProof/>
            <w:webHidden/>
          </w:rPr>
          <w:fldChar w:fldCharType="separate"/>
        </w:r>
        <w:r w:rsidR="00C82520">
          <w:rPr>
            <w:noProof/>
            <w:webHidden/>
          </w:rPr>
          <w:t>7</w:t>
        </w:r>
        <w:r>
          <w:rPr>
            <w:noProof/>
            <w:webHidden/>
          </w:rPr>
          <w:fldChar w:fldCharType="end"/>
        </w:r>
      </w:hyperlink>
    </w:p>
    <w:p w14:paraId="3AF214AD" w14:textId="2F05B8AD" w:rsidR="002B7DB0" w:rsidRDefault="002B7DB0">
      <w:pPr>
        <w:pStyle w:val="TOC1"/>
        <w:rPr>
          <w:rFonts w:asciiTheme="minorHAnsi" w:eastAsiaTheme="minorEastAsia" w:hAnsiTheme="minorHAnsi" w:cstheme="minorBidi"/>
          <w:noProof/>
          <w:kern w:val="2"/>
          <w14:ligatures w14:val="standardContextual"/>
        </w:rPr>
      </w:pPr>
      <w:hyperlink w:anchor="_Toc201765250" w:history="1">
        <w:r w:rsidRPr="00213728">
          <w:rPr>
            <w:rStyle w:val="Hyperlink"/>
            <w:bCs/>
            <w:noProof/>
          </w:rPr>
          <w:t>436-050-0045</w:t>
        </w:r>
        <w:r>
          <w:rPr>
            <w:rFonts w:asciiTheme="minorHAnsi" w:eastAsiaTheme="minorEastAsia" w:hAnsiTheme="minorHAnsi" w:cstheme="minorBidi"/>
            <w:noProof/>
            <w:kern w:val="2"/>
            <w14:ligatures w14:val="standardContextual"/>
          </w:rPr>
          <w:tab/>
        </w:r>
        <w:r w:rsidRPr="00213728">
          <w:rPr>
            <w:rStyle w:val="Hyperlink"/>
            <w:noProof/>
          </w:rPr>
          <w:t>Nonsubject Workers</w:t>
        </w:r>
        <w:r>
          <w:rPr>
            <w:noProof/>
            <w:webHidden/>
          </w:rPr>
          <w:tab/>
        </w:r>
        <w:r>
          <w:rPr>
            <w:noProof/>
            <w:webHidden/>
          </w:rPr>
          <w:fldChar w:fldCharType="begin"/>
        </w:r>
        <w:r>
          <w:rPr>
            <w:noProof/>
            <w:webHidden/>
          </w:rPr>
          <w:instrText xml:space="preserve"> PAGEREF _Toc201765250 \h </w:instrText>
        </w:r>
        <w:r>
          <w:rPr>
            <w:noProof/>
            <w:webHidden/>
          </w:rPr>
        </w:r>
        <w:r>
          <w:rPr>
            <w:noProof/>
            <w:webHidden/>
          </w:rPr>
          <w:fldChar w:fldCharType="separate"/>
        </w:r>
        <w:r w:rsidR="00C82520">
          <w:rPr>
            <w:noProof/>
            <w:webHidden/>
          </w:rPr>
          <w:t>7</w:t>
        </w:r>
        <w:r>
          <w:rPr>
            <w:noProof/>
            <w:webHidden/>
          </w:rPr>
          <w:fldChar w:fldCharType="end"/>
        </w:r>
      </w:hyperlink>
    </w:p>
    <w:p w14:paraId="74100058" w14:textId="26BCEEB0" w:rsidR="002B7DB0" w:rsidRDefault="002B7DB0">
      <w:pPr>
        <w:pStyle w:val="TOC1"/>
        <w:rPr>
          <w:rFonts w:asciiTheme="minorHAnsi" w:eastAsiaTheme="minorEastAsia" w:hAnsiTheme="minorHAnsi" w:cstheme="minorBidi"/>
          <w:noProof/>
          <w:kern w:val="2"/>
          <w14:ligatures w14:val="standardContextual"/>
        </w:rPr>
      </w:pPr>
      <w:hyperlink w:anchor="_Toc201765251" w:history="1">
        <w:r w:rsidRPr="00213728">
          <w:rPr>
            <w:rStyle w:val="Hyperlink"/>
            <w:bCs/>
            <w:noProof/>
          </w:rPr>
          <w:t>436-050-0050</w:t>
        </w:r>
        <w:r>
          <w:rPr>
            <w:rFonts w:asciiTheme="minorHAnsi" w:eastAsiaTheme="minorEastAsia" w:hAnsiTheme="minorHAnsi" w:cstheme="minorBidi"/>
            <w:noProof/>
            <w:kern w:val="2"/>
            <w14:ligatures w14:val="standardContextual"/>
          </w:rPr>
          <w:tab/>
        </w:r>
        <w:r w:rsidRPr="00213728">
          <w:rPr>
            <w:rStyle w:val="Hyperlink"/>
            <w:noProof/>
          </w:rPr>
          <w:t>Corporate Officers, Limited Liability Company Members, Partners; Subjectivity</w:t>
        </w:r>
        <w:r>
          <w:rPr>
            <w:noProof/>
            <w:webHidden/>
          </w:rPr>
          <w:tab/>
        </w:r>
        <w:r>
          <w:rPr>
            <w:noProof/>
            <w:webHidden/>
          </w:rPr>
          <w:fldChar w:fldCharType="begin"/>
        </w:r>
        <w:r>
          <w:rPr>
            <w:noProof/>
            <w:webHidden/>
          </w:rPr>
          <w:instrText xml:space="preserve"> PAGEREF _Toc201765251 \h </w:instrText>
        </w:r>
        <w:r>
          <w:rPr>
            <w:noProof/>
            <w:webHidden/>
          </w:rPr>
        </w:r>
        <w:r>
          <w:rPr>
            <w:noProof/>
            <w:webHidden/>
          </w:rPr>
          <w:fldChar w:fldCharType="separate"/>
        </w:r>
        <w:r w:rsidR="00C82520">
          <w:rPr>
            <w:noProof/>
            <w:webHidden/>
          </w:rPr>
          <w:t>8</w:t>
        </w:r>
        <w:r>
          <w:rPr>
            <w:noProof/>
            <w:webHidden/>
          </w:rPr>
          <w:fldChar w:fldCharType="end"/>
        </w:r>
      </w:hyperlink>
    </w:p>
    <w:p w14:paraId="24EA2575" w14:textId="407D7307" w:rsidR="002B7DB0" w:rsidRDefault="002B7DB0">
      <w:pPr>
        <w:pStyle w:val="TOC1"/>
        <w:rPr>
          <w:rFonts w:asciiTheme="minorHAnsi" w:eastAsiaTheme="minorEastAsia" w:hAnsiTheme="minorHAnsi" w:cstheme="minorBidi"/>
          <w:noProof/>
          <w:kern w:val="2"/>
          <w14:ligatures w14:val="standardContextual"/>
        </w:rPr>
      </w:pPr>
      <w:hyperlink w:anchor="_Toc201765252" w:history="1">
        <w:r w:rsidRPr="00213728">
          <w:rPr>
            <w:rStyle w:val="Hyperlink"/>
            <w:bCs/>
            <w:noProof/>
          </w:rPr>
          <w:t>436-050-0055</w:t>
        </w:r>
        <w:r>
          <w:rPr>
            <w:rFonts w:asciiTheme="minorHAnsi" w:eastAsiaTheme="minorEastAsia" w:hAnsiTheme="minorHAnsi" w:cstheme="minorBidi"/>
            <w:noProof/>
            <w:kern w:val="2"/>
            <w14:ligatures w14:val="standardContextual"/>
          </w:rPr>
          <w:tab/>
        </w:r>
        <w:r w:rsidRPr="00213728">
          <w:rPr>
            <w:rStyle w:val="Hyperlink"/>
            <w:noProof/>
          </w:rPr>
          <w:t>Extraterritorial Coverage</w:t>
        </w:r>
        <w:r>
          <w:rPr>
            <w:noProof/>
            <w:webHidden/>
          </w:rPr>
          <w:tab/>
        </w:r>
        <w:r>
          <w:rPr>
            <w:noProof/>
            <w:webHidden/>
          </w:rPr>
          <w:fldChar w:fldCharType="begin"/>
        </w:r>
        <w:r>
          <w:rPr>
            <w:noProof/>
            <w:webHidden/>
          </w:rPr>
          <w:instrText xml:space="preserve"> PAGEREF _Toc201765252 \h </w:instrText>
        </w:r>
        <w:r>
          <w:rPr>
            <w:noProof/>
            <w:webHidden/>
          </w:rPr>
        </w:r>
        <w:r>
          <w:rPr>
            <w:noProof/>
            <w:webHidden/>
          </w:rPr>
          <w:fldChar w:fldCharType="separate"/>
        </w:r>
        <w:r w:rsidR="00C82520">
          <w:rPr>
            <w:noProof/>
            <w:webHidden/>
          </w:rPr>
          <w:t>9</w:t>
        </w:r>
        <w:r>
          <w:rPr>
            <w:noProof/>
            <w:webHidden/>
          </w:rPr>
          <w:fldChar w:fldCharType="end"/>
        </w:r>
      </w:hyperlink>
    </w:p>
    <w:p w14:paraId="45ABCC26" w14:textId="0E6A267D" w:rsidR="002B7DB0" w:rsidRDefault="002B7DB0">
      <w:pPr>
        <w:pStyle w:val="TOC1"/>
        <w:rPr>
          <w:rFonts w:asciiTheme="minorHAnsi" w:eastAsiaTheme="minorEastAsia" w:hAnsiTheme="minorHAnsi" w:cstheme="minorBidi"/>
          <w:noProof/>
          <w:kern w:val="2"/>
          <w14:ligatures w14:val="standardContextual"/>
        </w:rPr>
      </w:pPr>
      <w:hyperlink w:anchor="_Toc201765253" w:history="1">
        <w:r w:rsidRPr="00213728">
          <w:rPr>
            <w:rStyle w:val="Hyperlink"/>
            <w:noProof/>
          </w:rPr>
          <w:t>INSURERS</w:t>
        </w:r>
        <w:r>
          <w:rPr>
            <w:noProof/>
            <w:webHidden/>
          </w:rPr>
          <w:tab/>
        </w:r>
        <w:r w:rsidR="00051BD3">
          <w:rPr>
            <w:noProof/>
            <w:webHidden/>
          </w:rPr>
          <w:t>……………………………………………………………………………</w:t>
        </w:r>
        <w:r>
          <w:rPr>
            <w:noProof/>
            <w:webHidden/>
          </w:rPr>
          <w:fldChar w:fldCharType="begin"/>
        </w:r>
        <w:r>
          <w:rPr>
            <w:noProof/>
            <w:webHidden/>
          </w:rPr>
          <w:instrText xml:space="preserve"> PAGEREF _Toc201765253 \h </w:instrText>
        </w:r>
        <w:r>
          <w:rPr>
            <w:noProof/>
            <w:webHidden/>
          </w:rPr>
        </w:r>
        <w:r>
          <w:rPr>
            <w:noProof/>
            <w:webHidden/>
          </w:rPr>
          <w:fldChar w:fldCharType="separate"/>
        </w:r>
        <w:r w:rsidR="00C82520">
          <w:rPr>
            <w:noProof/>
            <w:webHidden/>
          </w:rPr>
          <w:t>10</w:t>
        </w:r>
        <w:r>
          <w:rPr>
            <w:noProof/>
            <w:webHidden/>
          </w:rPr>
          <w:fldChar w:fldCharType="end"/>
        </w:r>
      </w:hyperlink>
    </w:p>
    <w:p w14:paraId="6AC3B50E" w14:textId="2C811D8A" w:rsidR="002B7DB0" w:rsidRDefault="002B7DB0">
      <w:pPr>
        <w:pStyle w:val="TOC1"/>
        <w:rPr>
          <w:rFonts w:asciiTheme="minorHAnsi" w:eastAsiaTheme="minorEastAsia" w:hAnsiTheme="minorHAnsi" w:cstheme="minorBidi"/>
          <w:noProof/>
          <w:kern w:val="2"/>
          <w14:ligatures w14:val="standardContextual"/>
        </w:rPr>
      </w:pPr>
      <w:hyperlink w:anchor="_Toc201765254" w:history="1">
        <w:r w:rsidRPr="00213728">
          <w:rPr>
            <w:rStyle w:val="Hyperlink"/>
            <w:bCs/>
            <w:noProof/>
          </w:rPr>
          <w:t>436-050-0110</w:t>
        </w:r>
        <w:r>
          <w:rPr>
            <w:rFonts w:asciiTheme="minorHAnsi" w:eastAsiaTheme="minorEastAsia" w:hAnsiTheme="minorHAnsi" w:cstheme="minorBidi"/>
            <w:noProof/>
            <w:kern w:val="2"/>
            <w14:ligatures w14:val="standardContextual"/>
          </w:rPr>
          <w:tab/>
        </w:r>
        <w:r w:rsidRPr="00213728">
          <w:rPr>
            <w:rStyle w:val="Hyperlink"/>
            <w:noProof/>
          </w:rPr>
          <w:t>Notice of Insurer’s</w:t>
        </w:r>
        <w:r w:rsidR="00A8183B">
          <w:rPr>
            <w:rStyle w:val="Hyperlink"/>
            <w:noProof/>
          </w:rPr>
          <w:t xml:space="preserve"> or Service Company’s</w:t>
        </w:r>
        <w:r w:rsidRPr="00213728">
          <w:rPr>
            <w:rStyle w:val="Hyperlink"/>
            <w:noProof/>
          </w:rPr>
          <w:t xml:space="preserve"> Place of Business in State; Records Insurer Must Maintain</w:t>
        </w:r>
        <w:r>
          <w:rPr>
            <w:noProof/>
            <w:webHidden/>
          </w:rPr>
          <w:tab/>
        </w:r>
        <w:r>
          <w:rPr>
            <w:noProof/>
            <w:webHidden/>
          </w:rPr>
          <w:fldChar w:fldCharType="begin"/>
        </w:r>
        <w:r>
          <w:rPr>
            <w:noProof/>
            <w:webHidden/>
          </w:rPr>
          <w:instrText xml:space="preserve"> PAGEREF _Toc201765254 \h </w:instrText>
        </w:r>
        <w:r>
          <w:rPr>
            <w:noProof/>
            <w:webHidden/>
          </w:rPr>
        </w:r>
        <w:r>
          <w:rPr>
            <w:noProof/>
            <w:webHidden/>
          </w:rPr>
          <w:fldChar w:fldCharType="separate"/>
        </w:r>
        <w:r w:rsidR="00C82520">
          <w:rPr>
            <w:noProof/>
            <w:webHidden/>
          </w:rPr>
          <w:t>10</w:t>
        </w:r>
        <w:r>
          <w:rPr>
            <w:noProof/>
            <w:webHidden/>
          </w:rPr>
          <w:fldChar w:fldCharType="end"/>
        </w:r>
      </w:hyperlink>
    </w:p>
    <w:p w14:paraId="7105BF76" w14:textId="54D46D6A" w:rsidR="002B7DB0" w:rsidRDefault="002B7DB0">
      <w:pPr>
        <w:pStyle w:val="TOC1"/>
        <w:rPr>
          <w:rFonts w:asciiTheme="minorHAnsi" w:eastAsiaTheme="minorEastAsia" w:hAnsiTheme="minorHAnsi" w:cstheme="minorBidi"/>
          <w:noProof/>
          <w:kern w:val="2"/>
          <w14:ligatures w14:val="standardContextual"/>
        </w:rPr>
      </w:pPr>
      <w:hyperlink w:anchor="_Toc201765255" w:history="1">
        <w:r w:rsidRPr="00213728">
          <w:rPr>
            <w:rStyle w:val="Hyperlink"/>
            <w:bCs/>
            <w:noProof/>
          </w:rPr>
          <w:t>436-050-0120</w:t>
        </w:r>
        <w:r>
          <w:rPr>
            <w:rFonts w:asciiTheme="minorHAnsi" w:eastAsiaTheme="minorEastAsia" w:hAnsiTheme="minorHAnsi" w:cstheme="minorBidi"/>
            <w:noProof/>
            <w:kern w:val="2"/>
            <w14:ligatures w14:val="standardContextual"/>
          </w:rPr>
          <w:tab/>
        </w:r>
        <w:r w:rsidRPr="00213728">
          <w:rPr>
            <w:rStyle w:val="Hyperlink"/>
            <w:noProof/>
          </w:rPr>
          <w:t>Records Insurers Must Maintain; Removal and Disposition</w:t>
        </w:r>
        <w:r>
          <w:rPr>
            <w:noProof/>
            <w:webHidden/>
          </w:rPr>
          <w:tab/>
        </w:r>
        <w:r>
          <w:rPr>
            <w:noProof/>
            <w:webHidden/>
          </w:rPr>
          <w:fldChar w:fldCharType="begin"/>
        </w:r>
        <w:r>
          <w:rPr>
            <w:noProof/>
            <w:webHidden/>
          </w:rPr>
          <w:instrText xml:space="preserve"> PAGEREF _Toc201765255 \h </w:instrText>
        </w:r>
        <w:r>
          <w:rPr>
            <w:noProof/>
            <w:webHidden/>
          </w:rPr>
        </w:r>
        <w:r>
          <w:rPr>
            <w:noProof/>
            <w:webHidden/>
          </w:rPr>
          <w:fldChar w:fldCharType="separate"/>
        </w:r>
        <w:r w:rsidR="00C82520">
          <w:rPr>
            <w:noProof/>
            <w:webHidden/>
          </w:rPr>
          <w:t>15</w:t>
        </w:r>
        <w:r>
          <w:rPr>
            <w:noProof/>
            <w:webHidden/>
          </w:rPr>
          <w:fldChar w:fldCharType="end"/>
        </w:r>
      </w:hyperlink>
    </w:p>
    <w:p w14:paraId="048F08DB" w14:textId="7E7ADD8C" w:rsidR="002B7DB0" w:rsidRDefault="002B7DB0">
      <w:pPr>
        <w:pStyle w:val="TOC1"/>
        <w:rPr>
          <w:rFonts w:asciiTheme="minorHAnsi" w:eastAsiaTheme="minorEastAsia" w:hAnsiTheme="minorHAnsi" w:cstheme="minorBidi"/>
          <w:noProof/>
          <w:kern w:val="2"/>
          <w14:ligatures w14:val="standardContextual"/>
        </w:rPr>
      </w:pPr>
      <w:hyperlink w:anchor="_Toc201765256" w:history="1">
        <w:r w:rsidRPr="00213728">
          <w:rPr>
            <w:rStyle w:val="Hyperlink"/>
            <w:noProof/>
          </w:rPr>
          <w:t>SELF-INSURED EMPLOYERS</w:t>
        </w:r>
        <w:r>
          <w:rPr>
            <w:noProof/>
            <w:webHidden/>
          </w:rPr>
          <w:tab/>
        </w:r>
        <w:r>
          <w:rPr>
            <w:noProof/>
            <w:webHidden/>
          </w:rPr>
          <w:fldChar w:fldCharType="begin"/>
        </w:r>
        <w:r>
          <w:rPr>
            <w:noProof/>
            <w:webHidden/>
          </w:rPr>
          <w:instrText xml:space="preserve"> PAGEREF _Toc201765256 \h </w:instrText>
        </w:r>
        <w:r>
          <w:rPr>
            <w:noProof/>
            <w:webHidden/>
          </w:rPr>
        </w:r>
        <w:r>
          <w:rPr>
            <w:noProof/>
            <w:webHidden/>
          </w:rPr>
          <w:fldChar w:fldCharType="separate"/>
        </w:r>
        <w:r w:rsidR="00C82520">
          <w:rPr>
            <w:noProof/>
            <w:webHidden/>
          </w:rPr>
          <w:t>17</w:t>
        </w:r>
        <w:r>
          <w:rPr>
            <w:noProof/>
            <w:webHidden/>
          </w:rPr>
          <w:fldChar w:fldCharType="end"/>
        </w:r>
      </w:hyperlink>
    </w:p>
    <w:p w14:paraId="7E537E1D" w14:textId="67B47248" w:rsidR="002B7DB0" w:rsidRDefault="002B7DB0">
      <w:pPr>
        <w:pStyle w:val="TOC1"/>
        <w:rPr>
          <w:rFonts w:asciiTheme="minorHAnsi" w:eastAsiaTheme="minorEastAsia" w:hAnsiTheme="minorHAnsi" w:cstheme="minorBidi"/>
          <w:noProof/>
          <w:kern w:val="2"/>
          <w14:ligatures w14:val="standardContextual"/>
        </w:rPr>
      </w:pPr>
      <w:hyperlink w:anchor="_Toc201765257" w:history="1">
        <w:r w:rsidRPr="00213728">
          <w:rPr>
            <w:rStyle w:val="Hyperlink"/>
            <w:bCs/>
            <w:noProof/>
          </w:rPr>
          <w:t>436-050-0150</w:t>
        </w:r>
        <w:r>
          <w:rPr>
            <w:rFonts w:asciiTheme="minorHAnsi" w:eastAsiaTheme="minorEastAsia" w:hAnsiTheme="minorHAnsi" w:cstheme="minorBidi"/>
            <w:noProof/>
            <w:kern w:val="2"/>
            <w14:ligatures w14:val="standardContextual"/>
          </w:rPr>
          <w:tab/>
        </w:r>
        <w:r w:rsidRPr="00213728">
          <w:rPr>
            <w:rStyle w:val="Hyperlink"/>
            <w:noProof/>
          </w:rPr>
          <w:t>Qualifications of a Self-Insured Employer</w:t>
        </w:r>
        <w:r>
          <w:rPr>
            <w:noProof/>
            <w:webHidden/>
          </w:rPr>
          <w:tab/>
        </w:r>
        <w:r>
          <w:rPr>
            <w:noProof/>
            <w:webHidden/>
          </w:rPr>
          <w:fldChar w:fldCharType="begin"/>
        </w:r>
        <w:r>
          <w:rPr>
            <w:noProof/>
            <w:webHidden/>
          </w:rPr>
          <w:instrText xml:space="preserve"> PAGEREF _Toc201765257 \h </w:instrText>
        </w:r>
        <w:r>
          <w:rPr>
            <w:noProof/>
            <w:webHidden/>
          </w:rPr>
        </w:r>
        <w:r>
          <w:rPr>
            <w:noProof/>
            <w:webHidden/>
          </w:rPr>
          <w:fldChar w:fldCharType="separate"/>
        </w:r>
        <w:r w:rsidR="00C82520">
          <w:rPr>
            <w:noProof/>
            <w:webHidden/>
          </w:rPr>
          <w:t>17</w:t>
        </w:r>
        <w:r>
          <w:rPr>
            <w:noProof/>
            <w:webHidden/>
          </w:rPr>
          <w:fldChar w:fldCharType="end"/>
        </w:r>
      </w:hyperlink>
    </w:p>
    <w:p w14:paraId="641A2674" w14:textId="2C2B2F43" w:rsidR="002B7DB0" w:rsidRDefault="002B7DB0">
      <w:pPr>
        <w:pStyle w:val="TOC1"/>
        <w:rPr>
          <w:rFonts w:asciiTheme="minorHAnsi" w:eastAsiaTheme="minorEastAsia" w:hAnsiTheme="minorHAnsi" w:cstheme="minorBidi"/>
          <w:noProof/>
          <w:kern w:val="2"/>
          <w14:ligatures w14:val="standardContextual"/>
        </w:rPr>
      </w:pPr>
      <w:hyperlink w:anchor="_Toc201765258" w:history="1">
        <w:r w:rsidRPr="00213728">
          <w:rPr>
            <w:rStyle w:val="Hyperlink"/>
            <w:bCs/>
            <w:noProof/>
          </w:rPr>
          <w:t>436-050-0160</w:t>
        </w:r>
        <w:r>
          <w:rPr>
            <w:rFonts w:asciiTheme="minorHAnsi" w:eastAsiaTheme="minorEastAsia" w:hAnsiTheme="minorHAnsi" w:cstheme="minorBidi"/>
            <w:noProof/>
            <w:kern w:val="2"/>
            <w14:ligatures w14:val="standardContextual"/>
          </w:rPr>
          <w:tab/>
        </w:r>
        <w:r w:rsidRPr="00213728">
          <w:rPr>
            <w:rStyle w:val="Hyperlink"/>
            <w:noProof/>
          </w:rPr>
          <w:t>Applying for Certification as a Self-Insured Employer</w:t>
        </w:r>
        <w:r>
          <w:rPr>
            <w:noProof/>
            <w:webHidden/>
          </w:rPr>
          <w:tab/>
        </w:r>
        <w:r>
          <w:rPr>
            <w:noProof/>
            <w:webHidden/>
          </w:rPr>
          <w:fldChar w:fldCharType="begin"/>
        </w:r>
        <w:r>
          <w:rPr>
            <w:noProof/>
            <w:webHidden/>
          </w:rPr>
          <w:instrText xml:space="preserve"> PAGEREF _Toc201765258 \h </w:instrText>
        </w:r>
        <w:r>
          <w:rPr>
            <w:noProof/>
            <w:webHidden/>
          </w:rPr>
        </w:r>
        <w:r>
          <w:rPr>
            <w:noProof/>
            <w:webHidden/>
          </w:rPr>
          <w:fldChar w:fldCharType="separate"/>
        </w:r>
        <w:r w:rsidR="00C82520">
          <w:rPr>
            <w:noProof/>
            <w:webHidden/>
          </w:rPr>
          <w:t>22</w:t>
        </w:r>
        <w:r>
          <w:rPr>
            <w:noProof/>
            <w:webHidden/>
          </w:rPr>
          <w:fldChar w:fldCharType="end"/>
        </w:r>
      </w:hyperlink>
    </w:p>
    <w:p w14:paraId="5A421D29" w14:textId="757BF80C" w:rsidR="002B7DB0" w:rsidRDefault="002B7DB0">
      <w:pPr>
        <w:pStyle w:val="TOC1"/>
        <w:rPr>
          <w:rFonts w:asciiTheme="minorHAnsi" w:eastAsiaTheme="minorEastAsia" w:hAnsiTheme="minorHAnsi" w:cstheme="minorBidi"/>
          <w:noProof/>
          <w:kern w:val="2"/>
          <w14:ligatures w14:val="standardContextual"/>
        </w:rPr>
      </w:pPr>
      <w:hyperlink w:anchor="_Toc201765259" w:history="1">
        <w:r w:rsidRPr="00213728">
          <w:rPr>
            <w:rStyle w:val="Hyperlink"/>
            <w:bCs/>
            <w:noProof/>
          </w:rPr>
          <w:t>436-050-0165</w:t>
        </w:r>
        <w:r>
          <w:rPr>
            <w:rFonts w:asciiTheme="minorHAnsi" w:eastAsiaTheme="minorEastAsia" w:hAnsiTheme="minorHAnsi" w:cstheme="minorBidi"/>
            <w:noProof/>
            <w:kern w:val="2"/>
            <w14:ligatures w14:val="standardContextual"/>
          </w:rPr>
          <w:tab/>
        </w:r>
        <w:r w:rsidRPr="00213728">
          <w:rPr>
            <w:rStyle w:val="Hyperlink"/>
            <w:noProof/>
          </w:rPr>
          <w:t>Security Deposit Requirements</w:t>
        </w:r>
        <w:r>
          <w:rPr>
            <w:noProof/>
            <w:webHidden/>
          </w:rPr>
          <w:tab/>
        </w:r>
        <w:r>
          <w:rPr>
            <w:noProof/>
            <w:webHidden/>
          </w:rPr>
          <w:fldChar w:fldCharType="begin"/>
        </w:r>
        <w:r>
          <w:rPr>
            <w:noProof/>
            <w:webHidden/>
          </w:rPr>
          <w:instrText xml:space="preserve"> PAGEREF _Toc201765259 \h </w:instrText>
        </w:r>
        <w:r>
          <w:rPr>
            <w:noProof/>
            <w:webHidden/>
          </w:rPr>
        </w:r>
        <w:r>
          <w:rPr>
            <w:noProof/>
            <w:webHidden/>
          </w:rPr>
          <w:fldChar w:fldCharType="separate"/>
        </w:r>
        <w:r w:rsidR="00C82520">
          <w:rPr>
            <w:noProof/>
            <w:webHidden/>
          </w:rPr>
          <w:t>24</w:t>
        </w:r>
        <w:r>
          <w:rPr>
            <w:noProof/>
            <w:webHidden/>
          </w:rPr>
          <w:fldChar w:fldCharType="end"/>
        </w:r>
      </w:hyperlink>
    </w:p>
    <w:p w14:paraId="356592C0" w14:textId="6ED65305" w:rsidR="002B7DB0" w:rsidRDefault="002B7DB0">
      <w:pPr>
        <w:pStyle w:val="TOC1"/>
        <w:rPr>
          <w:rFonts w:asciiTheme="minorHAnsi" w:eastAsiaTheme="minorEastAsia" w:hAnsiTheme="minorHAnsi" w:cstheme="minorBidi"/>
          <w:noProof/>
          <w:kern w:val="2"/>
          <w14:ligatures w14:val="standardContextual"/>
        </w:rPr>
      </w:pPr>
      <w:hyperlink w:anchor="_Toc201765260" w:history="1">
        <w:r w:rsidRPr="00213728">
          <w:rPr>
            <w:rStyle w:val="Hyperlink"/>
            <w:bCs/>
            <w:noProof/>
          </w:rPr>
          <w:t>436-050-0170</w:t>
        </w:r>
        <w:r>
          <w:rPr>
            <w:rFonts w:asciiTheme="minorHAnsi" w:eastAsiaTheme="minorEastAsia" w:hAnsiTheme="minorHAnsi" w:cstheme="minorBidi"/>
            <w:noProof/>
            <w:kern w:val="2"/>
            <w14:ligatures w14:val="standardContextual"/>
          </w:rPr>
          <w:tab/>
        </w:r>
        <w:r w:rsidRPr="00213728">
          <w:rPr>
            <w:rStyle w:val="Hyperlink"/>
            <w:noProof/>
          </w:rPr>
          <w:t>Excess Insurance Requirements</w:t>
        </w:r>
        <w:r>
          <w:rPr>
            <w:noProof/>
            <w:webHidden/>
          </w:rPr>
          <w:tab/>
        </w:r>
        <w:r>
          <w:rPr>
            <w:noProof/>
            <w:webHidden/>
          </w:rPr>
          <w:fldChar w:fldCharType="begin"/>
        </w:r>
        <w:r>
          <w:rPr>
            <w:noProof/>
            <w:webHidden/>
          </w:rPr>
          <w:instrText xml:space="preserve"> PAGEREF _Toc201765260 \h </w:instrText>
        </w:r>
        <w:r>
          <w:rPr>
            <w:noProof/>
            <w:webHidden/>
          </w:rPr>
        </w:r>
        <w:r>
          <w:rPr>
            <w:noProof/>
            <w:webHidden/>
          </w:rPr>
          <w:fldChar w:fldCharType="separate"/>
        </w:r>
        <w:r w:rsidR="00C82520">
          <w:rPr>
            <w:noProof/>
            <w:webHidden/>
          </w:rPr>
          <w:t>30</w:t>
        </w:r>
        <w:r>
          <w:rPr>
            <w:noProof/>
            <w:webHidden/>
          </w:rPr>
          <w:fldChar w:fldCharType="end"/>
        </w:r>
      </w:hyperlink>
    </w:p>
    <w:p w14:paraId="14BB95F6" w14:textId="24E7417F" w:rsidR="002B7DB0" w:rsidRDefault="002B7DB0">
      <w:pPr>
        <w:pStyle w:val="TOC1"/>
        <w:rPr>
          <w:rFonts w:asciiTheme="minorHAnsi" w:eastAsiaTheme="minorEastAsia" w:hAnsiTheme="minorHAnsi" w:cstheme="minorBidi"/>
          <w:noProof/>
          <w:kern w:val="2"/>
          <w14:ligatures w14:val="standardContextual"/>
        </w:rPr>
      </w:pPr>
      <w:hyperlink w:anchor="_Toc201765261" w:history="1">
        <w:r w:rsidRPr="00213728">
          <w:rPr>
            <w:rStyle w:val="Hyperlink"/>
            <w:noProof/>
          </w:rPr>
          <w:t>436-050-0175</w:t>
        </w:r>
        <w:r>
          <w:rPr>
            <w:rFonts w:asciiTheme="minorHAnsi" w:eastAsiaTheme="minorEastAsia" w:hAnsiTheme="minorHAnsi" w:cstheme="minorBidi"/>
            <w:noProof/>
            <w:kern w:val="2"/>
            <w14:ligatures w14:val="standardContextual"/>
          </w:rPr>
          <w:tab/>
        </w:r>
        <w:r w:rsidRPr="00213728">
          <w:rPr>
            <w:rStyle w:val="Hyperlink"/>
            <w:noProof/>
          </w:rPr>
          <w:t>Annual Reporting Requirements</w:t>
        </w:r>
        <w:r>
          <w:rPr>
            <w:noProof/>
            <w:webHidden/>
          </w:rPr>
          <w:tab/>
        </w:r>
        <w:r>
          <w:rPr>
            <w:noProof/>
            <w:webHidden/>
          </w:rPr>
          <w:fldChar w:fldCharType="begin"/>
        </w:r>
        <w:r>
          <w:rPr>
            <w:noProof/>
            <w:webHidden/>
          </w:rPr>
          <w:instrText xml:space="preserve"> PAGEREF _Toc201765261 \h </w:instrText>
        </w:r>
        <w:r>
          <w:rPr>
            <w:noProof/>
            <w:webHidden/>
          </w:rPr>
        </w:r>
        <w:r>
          <w:rPr>
            <w:noProof/>
            <w:webHidden/>
          </w:rPr>
          <w:fldChar w:fldCharType="separate"/>
        </w:r>
        <w:r w:rsidR="00C82520">
          <w:rPr>
            <w:noProof/>
            <w:webHidden/>
          </w:rPr>
          <w:t>31</w:t>
        </w:r>
        <w:r>
          <w:rPr>
            <w:noProof/>
            <w:webHidden/>
          </w:rPr>
          <w:fldChar w:fldCharType="end"/>
        </w:r>
      </w:hyperlink>
    </w:p>
    <w:p w14:paraId="7B74B968" w14:textId="648B30B0" w:rsidR="002B7DB0" w:rsidRDefault="002B7DB0">
      <w:pPr>
        <w:pStyle w:val="TOC1"/>
        <w:rPr>
          <w:rFonts w:asciiTheme="minorHAnsi" w:eastAsiaTheme="minorEastAsia" w:hAnsiTheme="minorHAnsi" w:cstheme="minorBidi"/>
          <w:noProof/>
          <w:kern w:val="2"/>
          <w14:ligatures w14:val="standardContextual"/>
        </w:rPr>
      </w:pPr>
      <w:hyperlink w:anchor="_Toc201765262" w:history="1">
        <w:r w:rsidRPr="00213728">
          <w:rPr>
            <w:rStyle w:val="Hyperlink"/>
            <w:bCs/>
            <w:noProof/>
          </w:rPr>
          <w:t>436-050-0180</w:t>
        </w:r>
        <w:r>
          <w:rPr>
            <w:rFonts w:asciiTheme="minorHAnsi" w:eastAsiaTheme="minorEastAsia" w:hAnsiTheme="minorHAnsi" w:cstheme="minorBidi"/>
            <w:noProof/>
            <w:kern w:val="2"/>
            <w14:ligatures w14:val="standardContextual"/>
          </w:rPr>
          <w:tab/>
        </w:r>
        <w:r w:rsidRPr="00213728">
          <w:rPr>
            <w:rStyle w:val="Hyperlink"/>
            <w:noProof/>
          </w:rPr>
          <w:t>Determination of Amount of Self-Insured Employer’s Deposit; Effective Date of Order to Increase Deposit</w:t>
        </w:r>
        <w:r>
          <w:rPr>
            <w:noProof/>
            <w:webHidden/>
          </w:rPr>
          <w:tab/>
        </w:r>
        <w:r>
          <w:rPr>
            <w:noProof/>
            <w:webHidden/>
          </w:rPr>
          <w:fldChar w:fldCharType="begin"/>
        </w:r>
        <w:r>
          <w:rPr>
            <w:noProof/>
            <w:webHidden/>
          </w:rPr>
          <w:instrText xml:space="preserve"> PAGEREF _Toc201765262 \h </w:instrText>
        </w:r>
        <w:r>
          <w:rPr>
            <w:noProof/>
            <w:webHidden/>
          </w:rPr>
        </w:r>
        <w:r>
          <w:rPr>
            <w:noProof/>
            <w:webHidden/>
          </w:rPr>
          <w:fldChar w:fldCharType="separate"/>
        </w:r>
        <w:r w:rsidR="00C82520">
          <w:rPr>
            <w:noProof/>
            <w:webHidden/>
          </w:rPr>
          <w:t>35</w:t>
        </w:r>
        <w:r>
          <w:rPr>
            <w:noProof/>
            <w:webHidden/>
          </w:rPr>
          <w:fldChar w:fldCharType="end"/>
        </w:r>
      </w:hyperlink>
    </w:p>
    <w:p w14:paraId="47F9D014" w14:textId="5347B309" w:rsidR="002B7DB0" w:rsidRDefault="002B7DB0">
      <w:pPr>
        <w:pStyle w:val="TOC1"/>
        <w:rPr>
          <w:rFonts w:asciiTheme="minorHAnsi" w:eastAsiaTheme="minorEastAsia" w:hAnsiTheme="minorHAnsi" w:cstheme="minorBidi"/>
          <w:noProof/>
          <w:kern w:val="2"/>
          <w14:ligatures w14:val="standardContextual"/>
        </w:rPr>
      </w:pPr>
      <w:hyperlink w:anchor="_Toc201765263" w:history="1">
        <w:r w:rsidRPr="00213728">
          <w:rPr>
            <w:rStyle w:val="Hyperlink"/>
            <w:noProof/>
          </w:rPr>
          <w:t>436-050-0185</w:t>
        </w:r>
        <w:r>
          <w:rPr>
            <w:rFonts w:asciiTheme="minorHAnsi" w:eastAsiaTheme="minorEastAsia" w:hAnsiTheme="minorHAnsi" w:cstheme="minorBidi"/>
            <w:noProof/>
            <w:kern w:val="2"/>
            <w14:ligatures w14:val="standardContextual"/>
          </w:rPr>
          <w:tab/>
        </w:r>
        <w:r w:rsidRPr="00213728">
          <w:rPr>
            <w:rStyle w:val="Hyperlink"/>
            <w:noProof/>
          </w:rPr>
          <w:t>Qualifications for Deposit Exemption for Self-Insured</w:t>
        </w:r>
        <w:r w:rsidR="00052ECE">
          <w:rPr>
            <w:rStyle w:val="Hyperlink"/>
            <w:noProof/>
          </w:rPr>
          <w:t xml:space="preserve"> </w:t>
        </w:r>
        <w:r w:rsidRPr="00213728">
          <w:rPr>
            <w:rStyle w:val="Hyperlink"/>
            <w:noProof/>
          </w:rPr>
          <w:t xml:space="preserve">Cities, Counties, </w:t>
        </w:r>
        <w:r w:rsidR="00D12781">
          <w:rPr>
            <w:rStyle w:val="Hyperlink"/>
            <w:noProof/>
          </w:rPr>
          <w:t xml:space="preserve">School Districts, </w:t>
        </w:r>
        <w:r w:rsidRPr="00213728">
          <w:rPr>
            <w:rStyle w:val="Hyperlink"/>
            <w:noProof/>
          </w:rPr>
          <w:t>and Qualified Self-Insured Employer Groups, Application Procedures, Conditions and Requirements, Revocation and Requalification</w:t>
        </w:r>
        <w:r>
          <w:rPr>
            <w:noProof/>
            <w:webHidden/>
          </w:rPr>
          <w:tab/>
        </w:r>
        <w:r>
          <w:rPr>
            <w:noProof/>
            <w:webHidden/>
          </w:rPr>
          <w:fldChar w:fldCharType="begin"/>
        </w:r>
        <w:r>
          <w:rPr>
            <w:noProof/>
            <w:webHidden/>
          </w:rPr>
          <w:instrText xml:space="preserve"> PAGEREF _Toc201765263 \h </w:instrText>
        </w:r>
        <w:r>
          <w:rPr>
            <w:noProof/>
            <w:webHidden/>
          </w:rPr>
        </w:r>
        <w:r>
          <w:rPr>
            <w:noProof/>
            <w:webHidden/>
          </w:rPr>
          <w:fldChar w:fldCharType="separate"/>
        </w:r>
        <w:r w:rsidR="00C82520">
          <w:rPr>
            <w:noProof/>
            <w:webHidden/>
          </w:rPr>
          <w:t>38</w:t>
        </w:r>
        <w:r>
          <w:rPr>
            <w:noProof/>
            <w:webHidden/>
          </w:rPr>
          <w:fldChar w:fldCharType="end"/>
        </w:r>
      </w:hyperlink>
    </w:p>
    <w:p w14:paraId="55B06E80" w14:textId="6B5AA90A" w:rsidR="002B7DB0" w:rsidRDefault="002B7DB0">
      <w:pPr>
        <w:pStyle w:val="TOC1"/>
        <w:rPr>
          <w:rFonts w:asciiTheme="minorHAnsi" w:eastAsiaTheme="minorEastAsia" w:hAnsiTheme="minorHAnsi" w:cstheme="minorBidi"/>
          <w:noProof/>
          <w:kern w:val="2"/>
          <w14:ligatures w14:val="standardContextual"/>
        </w:rPr>
      </w:pPr>
      <w:hyperlink w:anchor="_Toc201765264" w:history="1">
        <w:r w:rsidRPr="00213728">
          <w:rPr>
            <w:rStyle w:val="Hyperlink"/>
            <w:bCs/>
            <w:noProof/>
          </w:rPr>
          <w:t>436-050-0190</w:t>
        </w:r>
        <w:r>
          <w:rPr>
            <w:rFonts w:asciiTheme="minorHAnsi" w:eastAsiaTheme="minorEastAsia" w:hAnsiTheme="minorHAnsi" w:cstheme="minorBidi"/>
            <w:noProof/>
            <w:kern w:val="2"/>
            <w14:ligatures w14:val="standardContextual"/>
          </w:rPr>
          <w:tab/>
        </w:r>
        <w:r w:rsidRPr="00213728">
          <w:rPr>
            <w:rStyle w:val="Hyperlink"/>
            <w:noProof/>
          </w:rPr>
          <w:t>Using Self-Insured Employers’</w:t>
        </w:r>
        <w:r w:rsidRPr="00213728">
          <w:rPr>
            <w:rStyle w:val="Hyperlink"/>
            <w:bCs/>
            <w:noProof/>
          </w:rPr>
          <w:t xml:space="preserve"> Security </w:t>
        </w:r>
        <w:r w:rsidRPr="00213728">
          <w:rPr>
            <w:rStyle w:val="Hyperlink"/>
            <w:noProof/>
          </w:rPr>
          <w:t>Deposit/Self-Insured Employer Adjustment Reserve/Self-Insured Employer Group Adjustment Reserve/Director-Ordered Assessments of Private Employer Members of Self-Insured Employer Groups</w:t>
        </w:r>
        <w:r>
          <w:rPr>
            <w:noProof/>
            <w:webHidden/>
          </w:rPr>
          <w:tab/>
        </w:r>
        <w:r>
          <w:rPr>
            <w:noProof/>
            <w:webHidden/>
          </w:rPr>
          <w:fldChar w:fldCharType="begin"/>
        </w:r>
        <w:r>
          <w:rPr>
            <w:noProof/>
            <w:webHidden/>
          </w:rPr>
          <w:instrText xml:space="preserve"> PAGEREF _Toc201765264 \h </w:instrText>
        </w:r>
        <w:r>
          <w:rPr>
            <w:noProof/>
            <w:webHidden/>
          </w:rPr>
        </w:r>
        <w:r>
          <w:rPr>
            <w:noProof/>
            <w:webHidden/>
          </w:rPr>
          <w:fldChar w:fldCharType="separate"/>
        </w:r>
        <w:r w:rsidR="00C82520">
          <w:rPr>
            <w:noProof/>
            <w:webHidden/>
          </w:rPr>
          <w:t>41</w:t>
        </w:r>
        <w:r>
          <w:rPr>
            <w:noProof/>
            <w:webHidden/>
          </w:rPr>
          <w:fldChar w:fldCharType="end"/>
        </w:r>
      </w:hyperlink>
    </w:p>
    <w:p w14:paraId="6C8BF92B" w14:textId="62874DC2" w:rsidR="002B7DB0" w:rsidRDefault="002B7DB0">
      <w:pPr>
        <w:pStyle w:val="TOC1"/>
        <w:rPr>
          <w:rFonts w:asciiTheme="minorHAnsi" w:eastAsiaTheme="minorEastAsia" w:hAnsiTheme="minorHAnsi" w:cstheme="minorBidi"/>
          <w:noProof/>
          <w:kern w:val="2"/>
          <w14:ligatures w14:val="standardContextual"/>
        </w:rPr>
      </w:pPr>
      <w:hyperlink w:anchor="_Toc201765265" w:history="1">
        <w:r w:rsidRPr="00213728">
          <w:rPr>
            <w:rStyle w:val="Hyperlink"/>
            <w:bCs/>
            <w:noProof/>
          </w:rPr>
          <w:t>436-050-0195</w:t>
        </w:r>
        <w:r>
          <w:rPr>
            <w:rFonts w:asciiTheme="minorHAnsi" w:eastAsiaTheme="minorEastAsia" w:hAnsiTheme="minorHAnsi" w:cstheme="minorBidi"/>
            <w:noProof/>
            <w:kern w:val="2"/>
            <w14:ligatures w14:val="standardContextual"/>
          </w:rPr>
          <w:tab/>
        </w:r>
        <w:r w:rsidRPr="00213728">
          <w:rPr>
            <w:rStyle w:val="Hyperlink"/>
            <w:noProof/>
          </w:rPr>
          <w:t>Requirements for Changes in Self-Insured Employer Entity</w:t>
        </w:r>
        <w:r>
          <w:rPr>
            <w:noProof/>
            <w:webHidden/>
          </w:rPr>
          <w:tab/>
        </w:r>
        <w:r>
          <w:rPr>
            <w:noProof/>
            <w:webHidden/>
          </w:rPr>
          <w:fldChar w:fldCharType="begin"/>
        </w:r>
        <w:r>
          <w:rPr>
            <w:noProof/>
            <w:webHidden/>
          </w:rPr>
          <w:instrText xml:space="preserve"> PAGEREF _Toc201765265 \h </w:instrText>
        </w:r>
        <w:r>
          <w:rPr>
            <w:noProof/>
            <w:webHidden/>
          </w:rPr>
        </w:r>
        <w:r>
          <w:rPr>
            <w:noProof/>
            <w:webHidden/>
          </w:rPr>
          <w:fldChar w:fldCharType="separate"/>
        </w:r>
        <w:r w:rsidR="00C82520">
          <w:rPr>
            <w:noProof/>
            <w:webHidden/>
          </w:rPr>
          <w:t>42</w:t>
        </w:r>
        <w:r>
          <w:rPr>
            <w:noProof/>
            <w:webHidden/>
          </w:rPr>
          <w:fldChar w:fldCharType="end"/>
        </w:r>
      </w:hyperlink>
    </w:p>
    <w:p w14:paraId="50E2CA33" w14:textId="6869E3D3" w:rsidR="002B7DB0" w:rsidRDefault="002B7DB0">
      <w:pPr>
        <w:pStyle w:val="TOC1"/>
        <w:rPr>
          <w:rFonts w:asciiTheme="minorHAnsi" w:eastAsiaTheme="minorEastAsia" w:hAnsiTheme="minorHAnsi" w:cstheme="minorBidi"/>
          <w:noProof/>
          <w:kern w:val="2"/>
          <w14:ligatures w14:val="standardContextual"/>
        </w:rPr>
      </w:pPr>
      <w:hyperlink w:anchor="_Toc201765266" w:history="1">
        <w:r w:rsidRPr="00213728">
          <w:rPr>
            <w:rStyle w:val="Hyperlink"/>
            <w:bCs/>
            <w:noProof/>
          </w:rPr>
          <w:t>436-050-0200</w:t>
        </w:r>
        <w:r>
          <w:rPr>
            <w:rFonts w:asciiTheme="minorHAnsi" w:eastAsiaTheme="minorEastAsia" w:hAnsiTheme="minorHAnsi" w:cstheme="minorBidi"/>
            <w:noProof/>
            <w:kern w:val="2"/>
            <w14:ligatures w14:val="standardContextual"/>
          </w:rPr>
          <w:tab/>
        </w:r>
        <w:r w:rsidRPr="00213728">
          <w:rPr>
            <w:rStyle w:val="Hyperlink"/>
            <w:noProof/>
          </w:rPr>
          <w:t>Self-Insured Certification Cancellation; Revocation</w:t>
        </w:r>
        <w:r>
          <w:rPr>
            <w:noProof/>
            <w:webHidden/>
          </w:rPr>
          <w:tab/>
        </w:r>
        <w:r>
          <w:rPr>
            <w:noProof/>
            <w:webHidden/>
          </w:rPr>
          <w:fldChar w:fldCharType="begin"/>
        </w:r>
        <w:r>
          <w:rPr>
            <w:noProof/>
            <w:webHidden/>
          </w:rPr>
          <w:instrText xml:space="preserve"> PAGEREF _Toc201765266 \h </w:instrText>
        </w:r>
        <w:r>
          <w:rPr>
            <w:noProof/>
            <w:webHidden/>
          </w:rPr>
        </w:r>
        <w:r>
          <w:rPr>
            <w:noProof/>
            <w:webHidden/>
          </w:rPr>
          <w:fldChar w:fldCharType="separate"/>
        </w:r>
        <w:r w:rsidR="00C82520">
          <w:rPr>
            <w:noProof/>
            <w:webHidden/>
          </w:rPr>
          <w:t>43</w:t>
        </w:r>
        <w:r>
          <w:rPr>
            <w:noProof/>
            <w:webHidden/>
          </w:rPr>
          <w:fldChar w:fldCharType="end"/>
        </w:r>
      </w:hyperlink>
    </w:p>
    <w:p w14:paraId="2773EFCE" w14:textId="1BD3E3CA" w:rsidR="002B7DB0" w:rsidRDefault="002B7DB0">
      <w:pPr>
        <w:pStyle w:val="TOC1"/>
        <w:rPr>
          <w:rFonts w:asciiTheme="minorHAnsi" w:eastAsiaTheme="minorEastAsia" w:hAnsiTheme="minorHAnsi" w:cstheme="minorBidi"/>
          <w:noProof/>
          <w:kern w:val="2"/>
          <w14:ligatures w14:val="standardContextual"/>
        </w:rPr>
      </w:pPr>
      <w:hyperlink w:anchor="_Toc201765267" w:history="1">
        <w:r w:rsidRPr="00213728">
          <w:rPr>
            <w:rStyle w:val="Hyperlink"/>
            <w:bCs/>
            <w:noProof/>
          </w:rPr>
          <w:t>436-050-0205</w:t>
        </w:r>
        <w:r>
          <w:rPr>
            <w:rFonts w:asciiTheme="minorHAnsi" w:eastAsiaTheme="minorEastAsia" w:hAnsiTheme="minorHAnsi" w:cstheme="minorBidi"/>
            <w:noProof/>
            <w:kern w:val="2"/>
            <w14:ligatures w14:val="standardContextual"/>
          </w:rPr>
          <w:tab/>
        </w:r>
        <w:r w:rsidRPr="00213728">
          <w:rPr>
            <w:rStyle w:val="Hyperlink"/>
            <w:noProof/>
          </w:rPr>
          <w:t>Notice of Self-Insurer’s Personal Elections</w:t>
        </w:r>
        <w:r>
          <w:rPr>
            <w:noProof/>
            <w:webHidden/>
          </w:rPr>
          <w:tab/>
        </w:r>
        <w:r>
          <w:rPr>
            <w:noProof/>
            <w:webHidden/>
          </w:rPr>
          <w:fldChar w:fldCharType="begin"/>
        </w:r>
        <w:r>
          <w:rPr>
            <w:noProof/>
            <w:webHidden/>
          </w:rPr>
          <w:instrText xml:space="preserve"> PAGEREF _Toc201765267 \h </w:instrText>
        </w:r>
        <w:r>
          <w:rPr>
            <w:noProof/>
            <w:webHidden/>
          </w:rPr>
        </w:r>
        <w:r>
          <w:rPr>
            <w:noProof/>
            <w:webHidden/>
          </w:rPr>
          <w:fldChar w:fldCharType="separate"/>
        </w:r>
        <w:r w:rsidR="00C82520">
          <w:rPr>
            <w:noProof/>
            <w:webHidden/>
          </w:rPr>
          <w:t>45</w:t>
        </w:r>
        <w:r>
          <w:rPr>
            <w:noProof/>
            <w:webHidden/>
          </w:rPr>
          <w:fldChar w:fldCharType="end"/>
        </w:r>
      </w:hyperlink>
    </w:p>
    <w:p w14:paraId="25C36D2E" w14:textId="00B34F68" w:rsidR="002B7DB0" w:rsidRDefault="002B7DB0">
      <w:pPr>
        <w:pStyle w:val="TOC1"/>
        <w:rPr>
          <w:rFonts w:asciiTheme="minorHAnsi" w:eastAsiaTheme="minorEastAsia" w:hAnsiTheme="minorHAnsi" w:cstheme="minorBidi"/>
          <w:noProof/>
          <w:kern w:val="2"/>
          <w14:ligatures w14:val="standardContextual"/>
        </w:rPr>
      </w:pPr>
      <w:hyperlink w:anchor="_Toc201765268" w:history="1">
        <w:r w:rsidRPr="00213728">
          <w:rPr>
            <w:rStyle w:val="Hyperlink"/>
            <w:bCs/>
            <w:noProof/>
          </w:rPr>
          <w:t>436-050-0210</w:t>
        </w:r>
        <w:r>
          <w:rPr>
            <w:rFonts w:asciiTheme="minorHAnsi" w:eastAsiaTheme="minorEastAsia" w:hAnsiTheme="minorHAnsi" w:cstheme="minorBidi"/>
            <w:noProof/>
            <w:kern w:val="2"/>
            <w14:ligatures w14:val="standardContextual"/>
          </w:rPr>
          <w:tab/>
        </w:r>
        <w:r w:rsidRPr="00213728">
          <w:rPr>
            <w:rStyle w:val="Hyperlink"/>
            <w:noProof/>
          </w:rPr>
          <w:t>Notice of Self-Insurer’s</w:t>
        </w:r>
        <w:r w:rsidR="00A8183B">
          <w:rPr>
            <w:rStyle w:val="Hyperlink"/>
            <w:noProof/>
          </w:rPr>
          <w:t xml:space="preserve"> or Service Company’s</w:t>
        </w:r>
        <w:r w:rsidRPr="00213728">
          <w:rPr>
            <w:rStyle w:val="Hyperlink"/>
            <w:noProof/>
          </w:rPr>
          <w:t xml:space="preserve"> Place of Business in State; Records Self-Insured Must Maintain</w:t>
        </w:r>
        <w:r>
          <w:rPr>
            <w:noProof/>
            <w:webHidden/>
          </w:rPr>
          <w:tab/>
        </w:r>
        <w:r>
          <w:rPr>
            <w:noProof/>
            <w:webHidden/>
          </w:rPr>
          <w:fldChar w:fldCharType="begin"/>
        </w:r>
        <w:r>
          <w:rPr>
            <w:noProof/>
            <w:webHidden/>
          </w:rPr>
          <w:instrText xml:space="preserve"> PAGEREF _Toc201765268 \h </w:instrText>
        </w:r>
        <w:r>
          <w:rPr>
            <w:noProof/>
            <w:webHidden/>
          </w:rPr>
        </w:r>
        <w:r>
          <w:rPr>
            <w:noProof/>
            <w:webHidden/>
          </w:rPr>
          <w:fldChar w:fldCharType="separate"/>
        </w:r>
        <w:r w:rsidR="00C82520">
          <w:rPr>
            <w:noProof/>
            <w:webHidden/>
          </w:rPr>
          <w:t>45</w:t>
        </w:r>
        <w:r>
          <w:rPr>
            <w:noProof/>
            <w:webHidden/>
          </w:rPr>
          <w:fldChar w:fldCharType="end"/>
        </w:r>
      </w:hyperlink>
    </w:p>
    <w:p w14:paraId="55405227" w14:textId="067D3F96" w:rsidR="002B7DB0" w:rsidRDefault="002B7DB0">
      <w:pPr>
        <w:pStyle w:val="TOC1"/>
        <w:rPr>
          <w:rFonts w:asciiTheme="minorHAnsi" w:eastAsiaTheme="minorEastAsia" w:hAnsiTheme="minorHAnsi" w:cstheme="minorBidi"/>
          <w:noProof/>
          <w:kern w:val="2"/>
          <w14:ligatures w14:val="standardContextual"/>
        </w:rPr>
      </w:pPr>
      <w:hyperlink w:anchor="_Toc201765269" w:history="1">
        <w:r w:rsidRPr="00213728">
          <w:rPr>
            <w:rStyle w:val="Hyperlink"/>
            <w:bCs/>
            <w:noProof/>
          </w:rPr>
          <w:t>436-050-0220</w:t>
        </w:r>
        <w:r>
          <w:rPr>
            <w:rFonts w:asciiTheme="minorHAnsi" w:eastAsiaTheme="minorEastAsia" w:hAnsiTheme="minorHAnsi" w:cstheme="minorBidi"/>
            <w:noProof/>
            <w:kern w:val="2"/>
            <w14:ligatures w14:val="standardContextual"/>
          </w:rPr>
          <w:tab/>
        </w:r>
        <w:r w:rsidRPr="00213728">
          <w:rPr>
            <w:rStyle w:val="Hyperlink"/>
            <w:noProof/>
          </w:rPr>
          <w:t>Records Self-Insured Employer Must Maintain; Period to be Retained, Removal and Disposition</w:t>
        </w:r>
        <w:r>
          <w:rPr>
            <w:noProof/>
            <w:webHidden/>
          </w:rPr>
          <w:tab/>
        </w:r>
        <w:r>
          <w:rPr>
            <w:noProof/>
            <w:webHidden/>
          </w:rPr>
          <w:fldChar w:fldCharType="begin"/>
        </w:r>
        <w:r>
          <w:rPr>
            <w:noProof/>
            <w:webHidden/>
          </w:rPr>
          <w:instrText xml:space="preserve"> PAGEREF _Toc201765269 \h </w:instrText>
        </w:r>
        <w:r>
          <w:rPr>
            <w:noProof/>
            <w:webHidden/>
          </w:rPr>
        </w:r>
        <w:r>
          <w:rPr>
            <w:noProof/>
            <w:webHidden/>
          </w:rPr>
          <w:fldChar w:fldCharType="separate"/>
        </w:r>
        <w:r w:rsidR="00C82520">
          <w:rPr>
            <w:noProof/>
            <w:webHidden/>
          </w:rPr>
          <w:t>50</w:t>
        </w:r>
        <w:r>
          <w:rPr>
            <w:noProof/>
            <w:webHidden/>
          </w:rPr>
          <w:fldChar w:fldCharType="end"/>
        </w:r>
      </w:hyperlink>
    </w:p>
    <w:p w14:paraId="1F9C9735" w14:textId="3E086838" w:rsidR="002B7DB0" w:rsidRDefault="002B7DB0">
      <w:pPr>
        <w:pStyle w:val="TOC1"/>
        <w:rPr>
          <w:rFonts w:asciiTheme="minorHAnsi" w:eastAsiaTheme="minorEastAsia" w:hAnsiTheme="minorHAnsi" w:cstheme="minorBidi"/>
          <w:noProof/>
          <w:kern w:val="2"/>
          <w14:ligatures w14:val="standardContextual"/>
        </w:rPr>
      </w:pPr>
      <w:hyperlink w:anchor="_Toc201765270" w:history="1">
        <w:r w:rsidRPr="00213728">
          <w:rPr>
            <w:rStyle w:val="Hyperlink"/>
            <w:bCs/>
            <w:noProof/>
          </w:rPr>
          <w:t>436-050-0230</w:t>
        </w:r>
        <w:r>
          <w:rPr>
            <w:rFonts w:asciiTheme="minorHAnsi" w:eastAsiaTheme="minorEastAsia" w:hAnsiTheme="minorHAnsi" w:cstheme="minorBidi"/>
            <w:noProof/>
            <w:kern w:val="2"/>
            <w14:ligatures w14:val="standardContextual"/>
          </w:rPr>
          <w:tab/>
        </w:r>
        <w:r w:rsidRPr="00213728">
          <w:rPr>
            <w:rStyle w:val="Hyperlink"/>
            <w:noProof/>
          </w:rPr>
          <w:t>Out-of-State Recordkeeping and Claims Processing by Self-Insured Employer; Conditions and Procedure for Permit; Revocation</w:t>
        </w:r>
        <w:r>
          <w:rPr>
            <w:noProof/>
            <w:webHidden/>
          </w:rPr>
          <w:tab/>
        </w:r>
        <w:r>
          <w:rPr>
            <w:noProof/>
            <w:webHidden/>
          </w:rPr>
          <w:fldChar w:fldCharType="begin"/>
        </w:r>
        <w:r>
          <w:rPr>
            <w:noProof/>
            <w:webHidden/>
          </w:rPr>
          <w:instrText xml:space="preserve"> PAGEREF _Toc201765270 \h </w:instrText>
        </w:r>
        <w:r>
          <w:rPr>
            <w:noProof/>
            <w:webHidden/>
          </w:rPr>
        </w:r>
        <w:r>
          <w:rPr>
            <w:noProof/>
            <w:webHidden/>
          </w:rPr>
          <w:fldChar w:fldCharType="separate"/>
        </w:r>
        <w:r w:rsidR="00C82520">
          <w:rPr>
            <w:noProof/>
            <w:webHidden/>
          </w:rPr>
          <w:t>52</w:t>
        </w:r>
        <w:r>
          <w:rPr>
            <w:noProof/>
            <w:webHidden/>
          </w:rPr>
          <w:fldChar w:fldCharType="end"/>
        </w:r>
      </w:hyperlink>
    </w:p>
    <w:p w14:paraId="55619B74" w14:textId="183363D7" w:rsidR="002B7DB0" w:rsidRDefault="002B7DB0">
      <w:pPr>
        <w:pStyle w:val="TOC1"/>
        <w:rPr>
          <w:rFonts w:asciiTheme="minorHAnsi" w:eastAsiaTheme="minorEastAsia" w:hAnsiTheme="minorHAnsi" w:cstheme="minorBidi"/>
          <w:noProof/>
          <w:kern w:val="2"/>
          <w14:ligatures w14:val="standardContextual"/>
        </w:rPr>
      </w:pPr>
      <w:hyperlink w:anchor="_Toc201765271" w:history="1">
        <w:r w:rsidRPr="00213728">
          <w:rPr>
            <w:rStyle w:val="Hyperlink"/>
            <w:bCs/>
            <w:noProof/>
          </w:rPr>
          <w:t>436-050-0260</w:t>
        </w:r>
        <w:r>
          <w:rPr>
            <w:rFonts w:asciiTheme="minorHAnsi" w:eastAsiaTheme="minorEastAsia" w:hAnsiTheme="minorHAnsi" w:cstheme="minorBidi"/>
            <w:noProof/>
            <w:kern w:val="2"/>
            <w14:ligatures w14:val="standardContextual"/>
          </w:rPr>
          <w:tab/>
        </w:r>
        <w:r w:rsidRPr="00213728">
          <w:rPr>
            <w:rStyle w:val="Hyperlink"/>
            <w:noProof/>
          </w:rPr>
          <w:t>Qualifications of a Self-Insured Employer Group</w:t>
        </w:r>
        <w:r>
          <w:rPr>
            <w:noProof/>
            <w:webHidden/>
          </w:rPr>
          <w:tab/>
        </w:r>
        <w:r>
          <w:rPr>
            <w:noProof/>
            <w:webHidden/>
          </w:rPr>
          <w:fldChar w:fldCharType="begin"/>
        </w:r>
        <w:r>
          <w:rPr>
            <w:noProof/>
            <w:webHidden/>
          </w:rPr>
          <w:instrText xml:space="preserve"> PAGEREF _Toc201765271 \h </w:instrText>
        </w:r>
        <w:r>
          <w:rPr>
            <w:noProof/>
            <w:webHidden/>
          </w:rPr>
        </w:r>
        <w:r>
          <w:rPr>
            <w:noProof/>
            <w:webHidden/>
          </w:rPr>
          <w:fldChar w:fldCharType="separate"/>
        </w:r>
        <w:r w:rsidR="00C82520">
          <w:rPr>
            <w:noProof/>
            <w:webHidden/>
          </w:rPr>
          <w:t>53</w:t>
        </w:r>
        <w:r>
          <w:rPr>
            <w:noProof/>
            <w:webHidden/>
          </w:rPr>
          <w:fldChar w:fldCharType="end"/>
        </w:r>
      </w:hyperlink>
    </w:p>
    <w:p w14:paraId="1C958AC2" w14:textId="71C94B2E" w:rsidR="002B7DB0" w:rsidRDefault="002B7DB0">
      <w:pPr>
        <w:pStyle w:val="TOC1"/>
        <w:rPr>
          <w:rFonts w:asciiTheme="minorHAnsi" w:eastAsiaTheme="minorEastAsia" w:hAnsiTheme="minorHAnsi" w:cstheme="minorBidi"/>
          <w:noProof/>
          <w:kern w:val="2"/>
          <w14:ligatures w14:val="standardContextual"/>
        </w:rPr>
      </w:pPr>
      <w:hyperlink w:anchor="_Toc201765272" w:history="1">
        <w:r w:rsidRPr="00213728">
          <w:rPr>
            <w:rStyle w:val="Hyperlink"/>
            <w:bCs/>
            <w:noProof/>
          </w:rPr>
          <w:t>436-050-0270</w:t>
        </w:r>
        <w:r>
          <w:rPr>
            <w:rFonts w:asciiTheme="minorHAnsi" w:eastAsiaTheme="minorEastAsia" w:hAnsiTheme="minorHAnsi" w:cstheme="minorBidi"/>
            <w:noProof/>
            <w:kern w:val="2"/>
            <w14:ligatures w14:val="standardContextual"/>
          </w:rPr>
          <w:tab/>
        </w:r>
        <w:r w:rsidRPr="00213728">
          <w:rPr>
            <w:rStyle w:val="Hyperlink"/>
            <w:noProof/>
          </w:rPr>
          <w:t>Applying for Certification as a Self-Insured Employer Group: Private Employers</w:t>
        </w:r>
        <w:r>
          <w:rPr>
            <w:noProof/>
            <w:webHidden/>
          </w:rPr>
          <w:tab/>
        </w:r>
        <w:r>
          <w:rPr>
            <w:noProof/>
            <w:webHidden/>
          </w:rPr>
          <w:fldChar w:fldCharType="begin"/>
        </w:r>
        <w:r>
          <w:rPr>
            <w:noProof/>
            <w:webHidden/>
          </w:rPr>
          <w:instrText xml:space="preserve"> PAGEREF _Toc201765272 \h </w:instrText>
        </w:r>
        <w:r>
          <w:rPr>
            <w:noProof/>
            <w:webHidden/>
          </w:rPr>
        </w:r>
        <w:r>
          <w:rPr>
            <w:noProof/>
            <w:webHidden/>
          </w:rPr>
          <w:fldChar w:fldCharType="separate"/>
        </w:r>
        <w:r w:rsidR="00C82520">
          <w:rPr>
            <w:noProof/>
            <w:webHidden/>
          </w:rPr>
          <w:t>59</w:t>
        </w:r>
        <w:r>
          <w:rPr>
            <w:noProof/>
            <w:webHidden/>
          </w:rPr>
          <w:fldChar w:fldCharType="end"/>
        </w:r>
      </w:hyperlink>
    </w:p>
    <w:p w14:paraId="2FF8F13F" w14:textId="4A767EBE" w:rsidR="002B7DB0" w:rsidRDefault="002B7DB0">
      <w:pPr>
        <w:pStyle w:val="TOC1"/>
        <w:rPr>
          <w:rFonts w:asciiTheme="minorHAnsi" w:eastAsiaTheme="minorEastAsia" w:hAnsiTheme="minorHAnsi" w:cstheme="minorBidi"/>
          <w:noProof/>
          <w:kern w:val="2"/>
          <w14:ligatures w14:val="standardContextual"/>
        </w:rPr>
      </w:pPr>
      <w:hyperlink w:anchor="_Toc201765273" w:history="1">
        <w:r w:rsidRPr="00213728">
          <w:rPr>
            <w:rStyle w:val="Hyperlink"/>
            <w:bCs/>
            <w:noProof/>
          </w:rPr>
          <w:t>436-050-0280</w:t>
        </w:r>
        <w:r>
          <w:rPr>
            <w:rFonts w:asciiTheme="minorHAnsi" w:eastAsiaTheme="minorEastAsia" w:hAnsiTheme="minorHAnsi" w:cstheme="minorBidi"/>
            <w:noProof/>
            <w:kern w:val="2"/>
            <w14:ligatures w14:val="standardContextual"/>
          </w:rPr>
          <w:tab/>
        </w:r>
        <w:r w:rsidRPr="00213728">
          <w:rPr>
            <w:rStyle w:val="Hyperlink"/>
            <w:noProof/>
          </w:rPr>
          <w:t>Applying for Certification as a Self-Insured Employer Group: Governmental Subdivisions</w:t>
        </w:r>
        <w:r>
          <w:rPr>
            <w:noProof/>
            <w:webHidden/>
          </w:rPr>
          <w:tab/>
        </w:r>
        <w:r>
          <w:rPr>
            <w:noProof/>
            <w:webHidden/>
          </w:rPr>
          <w:fldChar w:fldCharType="begin"/>
        </w:r>
        <w:r>
          <w:rPr>
            <w:noProof/>
            <w:webHidden/>
          </w:rPr>
          <w:instrText xml:space="preserve"> PAGEREF _Toc201765273 \h </w:instrText>
        </w:r>
        <w:r>
          <w:rPr>
            <w:noProof/>
            <w:webHidden/>
          </w:rPr>
        </w:r>
        <w:r>
          <w:rPr>
            <w:noProof/>
            <w:webHidden/>
          </w:rPr>
          <w:fldChar w:fldCharType="separate"/>
        </w:r>
        <w:r w:rsidR="00C82520">
          <w:rPr>
            <w:noProof/>
            <w:webHidden/>
          </w:rPr>
          <w:t>61</w:t>
        </w:r>
        <w:r>
          <w:rPr>
            <w:noProof/>
            <w:webHidden/>
          </w:rPr>
          <w:fldChar w:fldCharType="end"/>
        </w:r>
      </w:hyperlink>
    </w:p>
    <w:p w14:paraId="7C4BBD46" w14:textId="0ECD8F13" w:rsidR="002B7DB0" w:rsidRDefault="002B7DB0">
      <w:pPr>
        <w:pStyle w:val="TOC1"/>
        <w:rPr>
          <w:rFonts w:asciiTheme="minorHAnsi" w:eastAsiaTheme="minorEastAsia" w:hAnsiTheme="minorHAnsi" w:cstheme="minorBidi"/>
          <w:noProof/>
          <w:kern w:val="2"/>
          <w14:ligatures w14:val="standardContextual"/>
        </w:rPr>
      </w:pPr>
      <w:hyperlink w:anchor="_Toc201765274" w:history="1">
        <w:r w:rsidRPr="00213728">
          <w:rPr>
            <w:rStyle w:val="Hyperlink"/>
            <w:bCs/>
            <w:noProof/>
          </w:rPr>
          <w:t>436-050-0290</w:t>
        </w:r>
        <w:r>
          <w:rPr>
            <w:rFonts w:asciiTheme="minorHAnsi" w:eastAsiaTheme="minorEastAsia" w:hAnsiTheme="minorHAnsi" w:cstheme="minorBidi"/>
            <w:noProof/>
            <w:kern w:val="2"/>
            <w14:ligatures w14:val="standardContextual"/>
          </w:rPr>
          <w:tab/>
        </w:r>
        <w:r w:rsidRPr="00213728">
          <w:rPr>
            <w:rStyle w:val="Hyperlink"/>
            <w:noProof/>
          </w:rPr>
          <w:t>Commencement/Termination/Cancellation of Employers with a Self-Insured Employer Group; Effect on Net Worth; Extension of Coverage; Change in Entity; Change of Address; Recordkeeping</w:t>
        </w:r>
        <w:r>
          <w:rPr>
            <w:noProof/>
            <w:webHidden/>
          </w:rPr>
          <w:tab/>
        </w:r>
        <w:r>
          <w:rPr>
            <w:noProof/>
            <w:webHidden/>
          </w:rPr>
          <w:fldChar w:fldCharType="begin"/>
        </w:r>
        <w:r>
          <w:rPr>
            <w:noProof/>
            <w:webHidden/>
          </w:rPr>
          <w:instrText xml:space="preserve"> PAGEREF _Toc201765274 \h </w:instrText>
        </w:r>
        <w:r>
          <w:rPr>
            <w:noProof/>
            <w:webHidden/>
          </w:rPr>
        </w:r>
        <w:r>
          <w:rPr>
            <w:noProof/>
            <w:webHidden/>
          </w:rPr>
          <w:fldChar w:fldCharType="separate"/>
        </w:r>
        <w:r w:rsidR="00C82520">
          <w:rPr>
            <w:noProof/>
            <w:webHidden/>
          </w:rPr>
          <w:t>63</w:t>
        </w:r>
        <w:r>
          <w:rPr>
            <w:noProof/>
            <w:webHidden/>
          </w:rPr>
          <w:fldChar w:fldCharType="end"/>
        </w:r>
      </w:hyperlink>
    </w:p>
    <w:p w14:paraId="00A919E6" w14:textId="50E924C4" w:rsidR="002B7DB0" w:rsidRDefault="002B7DB0">
      <w:pPr>
        <w:pStyle w:val="TOC1"/>
        <w:rPr>
          <w:rFonts w:asciiTheme="minorHAnsi" w:eastAsiaTheme="minorEastAsia" w:hAnsiTheme="minorHAnsi" w:cstheme="minorBidi"/>
          <w:noProof/>
          <w:kern w:val="2"/>
          <w14:ligatures w14:val="standardContextual"/>
        </w:rPr>
      </w:pPr>
      <w:hyperlink w:anchor="_Toc201765275" w:history="1">
        <w:r w:rsidRPr="00213728">
          <w:rPr>
            <w:rStyle w:val="Hyperlink"/>
            <w:noProof/>
          </w:rPr>
          <w:t>436-050-0300</w:t>
        </w:r>
        <w:r>
          <w:rPr>
            <w:rFonts w:asciiTheme="minorHAnsi" w:eastAsiaTheme="minorEastAsia" w:hAnsiTheme="minorHAnsi" w:cstheme="minorBidi"/>
            <w:noProof/>
            <w:kern w:val="2"/>
            <w14:ligatures w14:val="standardContextual"/>
          </w:rPr>
          <w:tab/>
        </w:r>
        <w:r w:rsidRPr="00213728">
          <w:rPr>
            <w:rStyle w:val="Hyperlink"/>
            <w:noProof/>
          </w:rPr>
          <w:t>Self-Insured Employer Group, Common Claims Fund</w:t>
        </w:r>
        <w:r>
          <w:rPr>
            <w:noProof/>
            <w:webHidden/>
          </w:rPr>
          <w:tab/>
        </w:r>
        <w:r>
          <w:rPr>
            <w:noProof/>
            <w:webHidden/>
          </w:rPr>
          <w:fldChar w:fldCharType="begin"/>
        </w:r>
        <w:r>
          <w:rPr>
            <w:noProof/>
            <w:webHidden/>
          </w:rPr>
          <w:instrText xml:space="preserve"> PAGEREF _Toc201765275 \h </w:instrText>
        </w:r>
        <w:r>
          <w:rPr>
            <w:noProof/>
            <w:webHidden/>
          </w:rPr>
        </w:r>
        <w:r>
          <w:rPr>
            <w:noProof/>
            <w:webHidden/>
          </w:rPr>
          <w:fldChar w:fldCharType="separate"/>
        </w:r>
        <w:r w:rsidR="00C82520">
          <w:rPr>
            <w:noProof/>
            <w:webHidden/>
          </w:rPr>
          <w:t>66</w:t>
        </w:r>
        <w:r>
          <w:rPr>
            <w:noProof/>
            <w:webHidden/>
          </w:rPr>
          <w:fldChar w:fldCharType="end"/>
        </w:r>
      </w:hyperlink>
    </w:p>
    <w:p w14:paraId="72533C95" w14:textId="3EAAC59E" w:rsidR="002B7DB0" w:rsidRDefault="002B7DB0">
      <w:pPr>
        <w:pStyle w:val="TOC1"/>
        <w:rPr>
          <w:rFonts w:asciiTheme="minorHAnsi" w:eastAsiaTheme="minorEastAsia" w:hAnsiTheme="minorHAnsi" w:cstheme="minorBidi"/>
          <w:noProof/>
          <w:kern w:val="2"/>
          <w14:ligatures w14:val="standardContextual"/>
        </w:rPr>
      </w:pPr>
      <w:hyperlink w:anchor="_Toc201765276" w:history="1">
        <w:r w:rsidRPr="00213728">
          <w:rPr>
            <w:rStyle w:val="Hyperlink"/>
            <w:bCs/>
            <w:noProof/>
          </w:rPr>
          <w:t>436-050-0340</w:t>
        </w:r>
        <w:r>
          <w:rPr>
            <w:rFonts w:asciiTheme="minorHAnsi" w:eastAsiaTheme="minorEastAsia" w:hAnsiTheme="minorHAnsi" w:cstheme="minorBidi"/>
            <w:noProof/>
            <w:kern w:val="2"/>
            <w14:ligatures w14:val="standardContextual"/>
          </w:rPr>
          <w:tab/>
        </w:r>
        <w:r w:rsidRPr="00213728">
          <w:rPr>
            <w:rStyle w:val="Hyperlink"/>
            <w:noProof/>
          </w:rPr>
          <w:t>Group Self-Insurance Revocation</w:t>
        </w:r>
        <w:r>
          <w:rPr>
            <w:noProof/>
            <w:webHidden/>
          </w:rPr>
          <w:tab/>
        </w:r>
        <w:r>
          <w:rPr>
            <w:noProof/>
            <w:webHidden/>
          </w:rPr>
          <w:fldChar w:fldCharType="begin"/>
        </w:r>
        <w:r>
          <w:rPr>
            <w:noProof/>
            <w:webHidden/>
          </w:rPr>
          <w:instrText xml:space="preserve"> PAGEREF _Toc201765276 \h </w:instrText>
        </w:r>
        <w:r>
          <w:rPr>
            <w:noProof/>
            <w:webHidden/>
          </w:rPr>
        </w:r>
        <w:r>
          <w:rPr>
            <w:noProof/>
            <w:webHidden/>
          </w:rPr>
          <w:fldChar w:fldCharType="separate"/>
        </w:r>
        <w:r w:rsidR="00C82520">
          <w:rPr>
            <w:noProof/>
            <w:webHidden/>
          </w:rPr>
          <w:t>67</w:t>
        </w:r>
        <w:r>
          <w:rPr>
            <w:noProof/>
            <w:webHidden/>
          </w:rPr>
          <w:fldChar w:fldCharType="end"/>
        </w:r>
      </w:hyperlink>
    </w:p>
    <w:p w14:paraId="7E480A86" w14:textId="282993F8" w:rsidR="002B7DB0" w:rsidRDefault="002B7DB0">
      <w:pPr>
        <w:pStyle w:val="TOC1"/>
        <w:rPr>
          <w:rFonts w:asciiTheme="minorHAnsi" w:eastAsiaTheme="minorEastAsia" w:hAnsiTheme="minorHAnsi" w:cstheme="minorBidi"/>
          <w:noProof/>
          <w:kern w:val="2"/>
          <w14:ligatures w14:val="standardContextual"/>
        </w:rPr>
      </w:pPr>
      <w:hyperlink w:anchor="_Toc201765277" w:history="1">
        <w:r w:rsidRPr="00213728">
          <w:rPr>
            <w:rStyle w:val="Hyperlink"/>
            <w:noProof/>
          </w:rPr>
          <w:t>436-050-0500</w:t>
        </w:r>
        <w:r>
          <w:rPr>
            <w:rFonts w:asciiTheme="minorHAnsi" w:eastAsiaTheme="minorEastAsia" w:hAnsiTheme="minorHAnsi" w:cstheme="minorBidi"/>
            <w:noProof/>
            <w:kern w:val="2"/>
            <w14:ligatures w14:val="standardContextual"/>
          </w:rPr>
          <w:tab/>
        </w:r>
        <w:r w:rsidRPr="00213728">
          <w:rPr>
            <w:rStyle w:val="Hyperlink"/>
            <w:noProof/>
          </w:rPr>
          <w:t>Assessment of Civil Penalties</w:t>
        </w:r>
        <w:r>
          <w:rPr>
            <w:noProof/>
            <w:webHidden/>
          </w:rPr>
          <w:tab/>
        </w:r>
        <w:r>
          <w:rPr>
            <w:noProof/>
            <w:webHidden/>
          </w:rPr>
          <w:fldChar w:fldCharType="begin"/>
        </w:r>
        <w:r>
          <w:rPr>
            <w:noProof/>
            <w:webHidden/>
          </w:rPr>
          <w:instrText xml:space="preserve"> PAGEREF _Toc201765277 \h </w:instrText>
        </w:r>
        <w:r>
          <w:rPr>
            <w:noProof/>
            <w:webHidden/>
          </w:rPr>
        </w:r>
        <w:r>
          <w:rPr>
            <w:noProof/>
            <w:webHidden/>
          </w:rPr>
          <w:fldChar w:fldCharType="separate"/>
        </w:r>
        <w:r w:rsidR="00C82520">
          <w:rPr>
            <w:noProof/>
            <w:webHidden/>
          </w:rPr>
          <w:t>67</w:t>
        </w:r>
        <w:r>
          <w:rPr>
            <w:noProof/>
            <w:webHidden/>
          </w:rPr>
          <w:fldChar w:fldCharType="end"/>
        </w:r>
      </w:hyperlink>
    </w:p>
    <w:p w14:paraId="2C8728EB" w14:textId="77777777" w:rsidR="00AF6583" w:rsidRDefault="004B60C9" w:rsidP="00D00F3C">
      <w:pPr>
        <w:pStyle w:val="TOC1"/>
      </w:pPr>
      <w:r w:rsidRPr="00CE5C41">
        <w:fldChar w:fldCharType="end"/>
      </w:r>
    </w:p>
    <w:p w14:paraId="58399457" w14:textId="77777777" w:rsidR="00A53011" w:rsidRDefault="004B60C9" w:rsidP="00E64AC2">
      <w:pPr>
        <w:pStyle w:val="Heading4"/>
        <w:widowControl w:val="0"/>
        <w:numPr>
          <w:ilvl w:val="0"/>
          <w:numId w:val="0"/>
        </w:numPr>
        <w:spacing w:before="240"/>
        <w:ind w:right="1440"/>
        <w:rPr>
          <w:b w:val="0"/>
          <w:sz w:val="22"/>
          <w:szCs w:val="22"/>
        </w:rPr>
      </w:pPr>
      <w:r w:rsidRPr="007D1ADB">
        <w:rPr>
          <w:bCs w:val="0"/>
          <w:sz w:val="22"/>
          <w:szCs w:val="22"/>
        </w:rPr>
        <w:t>HISTORY LINES</w:t>
      </w:r>
      <w:r w:rsidRPr="007D1ADB">
        <w:rPr>
          <w:b w:val="0"/>
          <w:bCs w:val="0"/>
          <w:sz w:val="22"/>
          <w:szCs w:val="22"/>
        </w:rPr>
        <w:t xml:space="preserve">: These rules include only recent </w:t>
      </w:r>
      <w:r w:rsidR="00C02375">
        <w:rPr>
          <w:b w:val="0"/>
          <w:bCs w:val="0"/>
          <w:sz w:val="22"/>
          <w:szCs w:val="22"/>
        </w:rPr>
        <w:t>“</w:t>
      </w:r>
      <w:r w:rsidRPr="007D1ADB">
        <w:rPr>
          <w:b w:val="0"/>
          <w:bCs w:val="0"/>
          <w:sz w:val="22"/>
          <w:szCs w:val="22"/>
        </w:rPr>
        <w:t>History</w:t>
      </w:r>
      <w:r w:rsidR="00C02375">
        <w:rPr>
          <w:b w:val="0"/>
          <w:bCs w:val="0"/>
          <w:sz w:val="22"/>
          <w:szCs w:val="22"/>
        </w:rPr>
        <w:t>”</w:t>
      </w:r>
      <w:r w:rsidRPr="007D1ADB">
        <w:rPr>
          <w:b w:val="0"/>
          <w:bCs w:val="0"/>
          <w:sz w:val="22"/>
          <w:szCs w:val="22"/>
        </w:rPr>
        <w:t xml:space="preserve"> lines. The history line shows when the rule was last revised and its effective date. To obtain a comprehensive history for OAR chapter 436, please call the Workers’ Compensation Division, 503-947-7627, or visit the division’s website: </w:t>
      </w:r>
      <w:hyperlink r:id="rId11" w:history="1">
        <w:r w:rsidR="00F81920" w:rsidRPr="006F4726">
          <w:rPr>
            <w:rStyle w:val="Hyperlink"/>
            <w:b w:val="0"/>
            <w:sz w:val="22"/>
            <w:szCs w:val="22"/>
          </w:rPr>
          <w:t>https://wcd.oregon.gov/laws/Documents/Rule_history/436_history.pdf</w:t>
        </w:r>
      </w:hyperlink>
      <w:r w:rsidR="00E96698" w:rsidRPr="007D1ADB">
        <w:rPr>
          <w:b w:val="0"/>
          <w:sz w:val="22"/>
          <w:szCs w:val="22"/>
        </w:rPr>
        <w:t>.</w:t>
      </w:r>
    </w:p>
    <w:p w14:paraId="33FCA6B2" w14:textId="77777777" w:rsidR="00344D65" w:rsidRPr="00344D65" w:rsidRDefault="00344D65" w:rsidP="00344D65">
      <w:pPr>
        <w:jc w:val="center"/>
      </w:pPr>
    </w:p>
    <w:p w14:paraId="7E93D360" w14:textId="77777777" w:rsidR="00861612" w:rsidRPr="00861612" w:rsidRDefault="00861612" w:rsidP="00E64AC2">
      <w:pPr>
        <w:ind w:right="1440"/>
      </w:pPr>
    </w:p>
    <w:p w14:paraId="08210C7B" w14:textId="77777777" w:rsidR="004B60C9" w:rsidRPr="000B41C2" w:rsidRDefault="004B60C9" w:rsidP="00E64AC2">
      <w:pPr>
        <w:pStyle w:val="Heading1"/>
        <w:ind w:right="1440"/>
        <w:sectPr w:rsidR="004B60C9" w:rsidRPr="000B41C2" w:rsidSect="00D821BE">
          <w:headerReference w:type="even" r:id="rId12"/>
          <w:headerReference w:type="default" r:id="rId13"/>
          <w:footerReference w:type="even" r:id="rId14"/>
          <w:footerReference w:type="default" r:id="rId15"/>
          <w:headerReference w:type="first" r:id="rId16"/>
          <w:footerReference w:type="first" r:id="rId17"/>
          <w:pgSz w:w="12240" w:h="15840"/>
          <w:pgMar w:top="1440" w:right="0" w:bottom="1440" w:left="1440" w:header="720" w:footer="720" w:gutter="0"/>
          <w:pgNumType w:fmt="lowerRoman"/>
          <w:cols w:space="720"/>
          <w:titlePg/>
          <w:docGrid w:linePitch="360"/>
        </w:sectPr>
      </w:pPr>
    </w:p>
    <w:p w14:paraId="4461E299" w14:textId="01E987FD" w:rsidR="00E537A7" w:rsidRPr="002F0EDF" w:rsidRDefault="00E537A7">
      <w:pPr>
        <w:rPr>
          <w:b/>
          <w:i/>
          <w:iCs/>
          <w:sz w:val="26"/>
          <w:szCs w:val="26"/>
        </w:rPr>
      </w:pPr>
      <w:bookmarkStart w:id="21" w:name="_Hlk212727536"/>
      <w:r w:rsidRPr="002F0EDF">
        <w:rPr>
          <w:b/>
          <w:i/>
          <w:iCs/>
          <w:sz w:val="26"/>
          <w:szCs w:val="26"/>
        </w:rPr>
        <w:lastRenderedPageBreak/>
        <w:t>Summary of proposed changes:</w:t>
      </w:r>
    </w:p>
    <w:p w14:paraId="364DB486" w14:textId="77777777" w:rsidR="00E537A7" w:rsidRDefault="00E537A7">
      <w:pPr>
        <w:rPr>
          <w:b/>
        </w:rPr>
      </w:pPr>
    </w:p>
    <w:p w14:paraId="3F7635E6" w14:textId="77777777" w:rsidR="002F0EDF" w:rsidRPr="00C043CD" w:rsidRDefault="002F0EDF" w:rsidP="002F0EDF">
      <w:pPr>
        <w:numPr>
          <w:ilvl w:val="0"/>
          <w:numId w:val="20"/>
        </w:numPr>
        <w:ind w:left="720"/>
        <w:contextualSpacing/>
        <w:rPr>
          <w:rFonts w:eastAsia="Times"/>
        </w:rPr>
      </w:pPr>
      <w:r w:rsidRPr="00C043CD">
        <w:rPr>
          <w:rFonts w:eastAsia="Times"/>
        </w:rPr>
        <w:t xml:space="preserve">OAR 0008 is amended to clarify the process a self-insured employer must follow when appealing the revocation of its self-insurance </w:t>
      </w:r>
    </w:p>
    <w:p w14:paraId="34FE97F0" w14:textId="77777777" w:rsidR="002F0EDF" w:rsidRPr="00C043CD" w:rsidRDefault="002F0EDF" w:rsidP="002F0EDF">
      <w:pPr>
        <w:numPr>
          <w:ilvl w:val="0"/>
          <w:numId w:val="20"/>
        </w:numPr>
        <w:ind w:left="720"/>
        <w:contextualSpacing/>
        <w:rPr>
          <w:rFonts w:eastAsia="Times"/>
        </w:rPr>
      </w:pPr>
      <w:r w:rsidRPr="00C043CD">
        <w:rPr>
          <w:rFonts w:eastAsia="Times"/>
        </w:rPr>
        <w:t xml:space="preserve">OAR 0110 is amended to make the rule title more clear. </w:t>
      </w:r>
    </w:p>
    <w:p w14:paraId="2617B4CC" w14:textId="77777777" w:rsidR="002F0EDF" w:rsidRPr="00C043CD" w:rsidRDefault="002F0EDF" w:rsidP="002F0EDF">
      <w:pPr>
        <w:numPr>
          <w:ilvl w:val="0"/>
          <w:numId w:val="20"/>
        </w:numPr>
        <w:ind w:left="720"/>
        <w:contextualSpacing/>
        <w:rPr>
          <w:rFonts w:eastAsia="Times"/>
        </w:rPr>
      </w:pPr>
      <w:r w:rsidRPr="00C043CD">
        <w:rPr>
          <w:rFonts w:eastAsia="Times"/>
        </w:rPr>
        <w:t>OAR 0165 is amended to:</w:t>
      </w:r>
    </w:p>
    <w:p w14:paraId="767FAB15" w14:textId="77777777" w:rsidR="002F0EDF" w:rsidRPr="00C043CD" w:rsidRDefault="002F0EDF" w:rsidP="002F0EDF">
      <w:pPr>
        <w:numPr>
          <w:ilvl w:val="1"/>
          <w:numId w:val="20"/>
        </w:numPr>
        <w:ind w:left="1440"/>
        <w:contextualSpacing/>
        <w:rPr>
          <w:rFonts w:eastAsia="Times"/>
        </w:rPr>
      </w:pPr>
      <w:r w:rsidRPr="00C043CD">
        <w:rPr>
          <w:rFonts w:eastAsia="Times"/>
        </w:rPr>
        <w:t>Clarify the obligations of a bank that issues a confirming ISLOC; and</w:t>
      </w:r>
    </w:p>
    <w:p w14:paraId="1AD32E95" w14:textId="77777777" w:rsidR="002F0EDF" w:rsidRPr="00C043CD" w:rsidRDefault="002F0EDF" w:rsidP="002F0EDF">
      <w:pPr>
        <w:numPr>
          <w:ilvl w:val="1"/>
          <w:numId w:val="20"/>
        </w:numPr>
        <w:ind w:left="1440"/>
        <w:contextualSpacing/>
        <w:rPr>
          <w:rFonts w:eastAsia="Times"/>
        </w:rPr>
      </w:pPr>
      <w:r w:rsidRPr="00C043CD">
        <w:rPr>
          <w:rFonts w:eastAsia="Times"/>
        </w:rPr>
        <w:t xml:space="preserve">Provide that when a self-insured employer’s security is terminated or nonrenewed by the issuing surety company or bank, the employer must replace its security at least 15 days before it expires. </w:t>
      </w:r>
    </w:p>
    <w:p w14:paraId="32AEB79D" w14:textId="77777777" w:rsidR="002F0EDF" w:rsidRPr="00C043CD" w:rsidRDefault="002F0EDF" w:rsidP="002F0EDF">
      <w:pPr>
        <w:numPr>
          <w:ilvl w:val="0"/>
          <w:numId w:val="20"/>
        </w:numPr>
        <w:ind w:left="720"/>
        <w:contextualSpacing/>
        <w:rPr>
          <w:rFonts w:eastAsia="Times"/>
        </w:rPr>
      </w:pPr>
      <w:bookmarkStart w:id="22" w:name="_Hlk209093835"/>
      <w:r w:rsidRPr="00C043CD">
        <w:rPr>
          <w:rFonts w:eastAsia="Times"/>
        </w:rPr>
        <w:t xml:space="preserve">OAR 0175 is amended to: </w:t>
      </w:r>
    </w:p>
    <w:p w14:paraId="73C6BF53" w14:textId="77777777" w:rsidR="002F0EDF" w:rsidRPr="00C043CD" w:rsidRDefault="002F0EDF" w:rsidP="002F0EDF">
      <w:pPr>
        <w:numPr>
          <w:ilvl w:val="1"/>
          <w:numId w:val="20"/>
        </w:numPr>
        <w:ind w:left="1440"/>
        <w:rPr>
          <w:rFonts w:ascii="Times" w:eastAsia="Times New Roman" w:hAnsi="Times" w:cs="Times"/>
        </w:rPr>
      </w:pPr>
      <w:r w:rsidRPr="00C043CD">
        <w:rPr>
          <w:rFonts w:ascii="Times" w:eastAsia="Times New Roman" w:hAnsi="Times" w:cs="Times"/>
        </w:rPr>
        <w:t>Include “active claims,” in addition to “open claims” for the purposes of claims loss data reporting.</w:t>
      </w:r>
    </w:p>
    <w:p w14:paraId="2AA6C352" w14:textId="77777777" w:rsidR="002F0EDF" w:rsidRPr="00C043CD" w:rsidRDefault="002F0EDF" w:rsidP="002F0EDF">
      <w:pPr>
        <w:numPr>
          <w:ilvl w:val="1"/>
          <w:numId w:val="20"/>
        </w:numPr>
        <w:ind w:left="1440"/>
        <w:contextualSpacing/>
        <w:rPr>
          <w:rFonts w:eastAsia="Times"/>
        </w:rPr>
      </w:pPr>
      <w:r w:rsidRPr="00C043CD">
        <w:rPr>
          <w:rFonts w:eastAsia="Times"/>
        </w:rPr>
        <w:t>Include a reference to self-insured school districts; and</w:t>
      </w:r>
    </w:p>
    <w:p w14:paraId="5A9FF77B" w14:textId="77777777" w:rsidR="002F0EDF" w:rsidRPr="00C043CD" w:rsidRDefault="002F0EDF" w:rsidP="002F0EDF">
      <w:pPr>
        <w:numPr>
          <w:ilvl w:val="1"/>
          <w:numId w:val="20"/>
        </w:numPr>
        <w:ind w:left="1440"/>
        <w:contextualSpacing/>
        <w:rPr>
          <w:rFonts w:eastAsia="Times"/>
        </w:rPr>
      </w:pPr>
      <w:r w:rsidRPr="00C043CD">
        <w:rPr>
          <w:rFonts w:eastAsia="Times"/>
        </w:rPr>
        <w:t xml:space="preserve">Clarify what a self-insured employer that is exempt from security deposit requirements must do when the director requests an actuarial study of its loss reserve account. </w:t>
      </w:r>
    </w:p>
    <w:bookmarkEnd w:id="22"/>
    <w:p w14:paraId="45E60997" w14:textId="77777777" w:rsidR="002F0EDF" w:rsidRPr="00C043CD" w:rsidRDefault="002F0EDF" w:rsidP="002F0EDF">
      <w:pPr>
        <w:numPr>
          <w:ilvl w:val="0"/>
          <w:numId w:val="20"/>
        </w:numPr>
        <w:ind w:left="720"/>
        <w:contextualSpacing/>
        <w:rPr>
          <w:rFonts w:eastAsia="Times"/>
        </w:rPr>
      </w:pPr>
      <w:r w:rsidRPr="00C043CD">
        <w:rPr>
          <w:rFonts w:eastAsia="Times"/>
        </w:rPr>
        <w:t>OAR 0180 is amended to include a reference to self-insured school districts.</w:t>
      </w:r>
    </w:p>
    <w:p w14:paraId="250AD2E1" w14:textId="77777777" w:rsidR="002F0EDF" w:rsidRPr="00C043CD" w:rsidRDefault="002F0EDF" w:rsidP="002F0EDF">
      <w:pPr>
        <w:numPr>
          <w:ilvl w:val="0"/>
          <w:numId w:val="20"/>
        </w:numPr>
        <w:ind w:left="720"/>
        <w:contextualSpacing/>
        <w:rPr>
          <w:rFonts w:eastAsia="Times"/>
        </w:rPr>
      </w:pPr>
      <w:r w:rsidRPr="00C043CD">
        <w:rPr>
          <w:rFonts w:eastAsia="Times"/>
        </w:rPr>
        <w:t>OAR 0185 is amended to include references to self-insured school districts and for plain language to enhance clarity.</w:t>
      </w:r>
    </w:p>
    <w:p w14:paraId="2B48C03B" w14:textId="77777777" w:rsidR="002F0EDF" w:rsidRPr="00C043CD" w:rsidRDefault="002F0EDF" w:rsidP="002F0EDF">
      <w:pPr>
        <w:numPr>
          <w:ilvl w:val="0"/>
          <w:numId w:val="20"/>
        </w:numPr>
        <w:ind w:left="720"/>
        <w:contextualSpacing/>
        <w:rPr>
          <w:rFonts w:eastAsia="Times"/>
        </w:rPr>
      </w:pPr>
      <w:r w:rsidRPr="00C043CD">
        <w:rPr>
          <w:rFonts w:eastAsia="Times"/>
        </w:rPr>
        <w:t xml:space="preserve">OAR 0210 is amended to make the rule title more clear. </w:t>
      </w:r>
    </w:p>
    <w:bookmarkEnd w:id="21"/>
    <w:p w14:paraId="01A8D2E3" w14:textId="5CD4A20B" w:rsidR="00E537A7" w:rsidRDefault="00E537A7">
      <w:pPr>
        <w:rPr>
          <w:b/>
        </w:rPr>
      </w:pPr>
      <w:r>
        <w:rPr>
          <w:b/>
        </w:rPr>
        <w:br w:type="page"/>
      </w:r>
    </w:p>
    <w:p w14:paraId="76E86EDF" w14:textId="01416239" w:rsidR="004B60C9" w:rsidRPr="008F20D6" w:rsidRDefault="004B60C9" w:rsidP="00DD4AD8">
      <w:pPr>
        <w:spacing w:before="240"/>
        <w:jc w:val="center"/>
        <w:rPr>
          <w:b/>
        </w:rPr>
      </w:pPr>
      <w:r w:rsidRPr="008F20D6">
        <w:rPr>
          <w:b/>
        </w:rPr>
        <w:lastRenderedPageBreak/>
        <w:t>OREGON ADMINISTRATIVE RULES</w:t>
      </w:r>
    </w:p>
    <w:p w14:paraId="3ADD7631" w14:textId="5C36EE53" w:rsidR="00D00F3C" w:rsidRPr="004E6C52" w:rsidRDefault="004B60C9" w:rsidP="002B7DB0">
      <w:pPr>
        <w:jc w:val="center"/>
        <w:rPr>
          <w:b/>
        </w:rPr>
      </w:pPr>
      <w:r w:rsidRPr="008F20D6">
        <w:rPr>
          <w:b/>
        </w:rPr>
        <w:t>CHAPTER 436, DIVISION 050</w:t>
      </w:r>
      <w:bookmarkStart w:id="23" w:name="_Toc49132923"/>
      <w:bookmarkStart w:id="24" w:name="_Toc121833374"/>
      <w:bookmarkStart w:id="25" w:name="_Toc121890916"/>
      <w:bookmarkStart w:id="26" w:name="_Toc167499126"/>
      <w:bookmarkStart w:id="27" w:name="_Toc209586562"/>
      <w:bookmarkStart w:id="28" w:name="_Toc209586679"/>
      <w:bookmarkStart w:id="29" w:name="_Toc360788895"/>
      <w:bookmarkStart w:id="30" w:name="_Toc372037758"/>
      <w:bookmarkStart w:id="31" w:name="_Toc468175928"/>
      <w:bookmarkStart w:id="32" w:name="_Ref522521689"/>
      <w:bookmarkStart w:id="33" w:name="_Toc372037752"/>
      <w:bookmarkStart w:id="34" w:name="_Toc468175922"/>
      <w:bookmarkStart w:id="35" w:name="_Toc510006945"/>
      <w:bookmarkStart w:id="36" w:name="_Toc518032162"/>
      <w:bookmarkStart w:id="37" w:name="_Toc28085469"/>
    </w:p>
    <w:p w14:paraId="5D0C134F" w14:textId="77777777" w:rsidR="00D00F3C" w:rsidRPr="004E6C52" w:rsidRDefault="00D00F3C" w:rsidP="00D00F3C">
      <w:pPr>
        <w:pStyle w:val="Heading1"/>
        <w:jc w:val="center"/>
        <w:rPr>
          <w:b w:val="0"/>
        </w:rPr>
      </w:pPr>
      <w:bookmarkStart w:id="38" w:name="_Toc517771300"/>
      <w:bookmarkStart w:id="39" w:name="_Toc91075454"/>
      <w:bookmarkStart w:id="40" w:name="_Toc201765242"/>
      <w:r>
        <w:t>GENERAL PROVISIONS</w:t>
      </w:r>
      <w:bookmarkEnd w:id="38"/>
      <w:bookmarkEnd w:id="39"/>
      <w:bookmarkEnd w:id="40"/>
    </w:p>
    <w:p w14:paraId="334DB1EA" w14:textId="77777777" w:rsidR="002D5711" w:rsidRDefault="002D5711" w:rsidP="00E26F2F">
      <w:pPr>
        <w:pStyle w:val="BodyTextforRules"/>
        <w:spacing w:after="0"/>
        <w:ind w:firstLine="0"/>
        <w:rPr>
          <w:sz w:val="24"/>
          <w:szCs w:val="24"/>
        </w:rPr>
      </w:pPr>
    </w:p>
    <w:p w14:paraId="46AF2D48" w14:textId="77777777" w:rsidR="002D5711" w:rsidRDefault="002D5711" w:rsidP="002D5711">
      <w:pPr>
        <w:pStyle w:val="Heading1"/>
      </w:pPr>
      <w:bookmarkStart w:id="41" w:name="_Toc90361931"/>
      <w:bookmarkStart w:id="42" w:name="_Toc201765243"/>
      <w:r w:rsidRPr="00260ADB">
        <w:rPr>
          <w:rStyle w:val="Footrule"/>
        </w:rPr>
        <w:t>436-050-0003</w:t>
      </w:r>
      <w:r w:rsidRPr="00260ADB">
        <w:tab/>
      </w:r>
      <w:r>
        <w:t>Purpose</w:t>
      </w:r>
      <w:r w:rsidRPr="00260ADB">
        <w:t xml:space="preserve"> </w:t>
      </w:r>
      <w:r>
        <w:t>and Applicability</w:t>
      </w:r>
      <w:bookmarkEnd w:id="41"/>
      <w:bookmarkEnd w:id="42"/>
    </w:p>
    <w:p w14:paraId="496903BD" w14:textId="77777777" w:rsidR="002D5711" w:rsidRDefault="002D5711" w:rsidP="002D5711">
      <w:pPr>
        <w:pStyle w:val="Section"/>
        <w:rPr>
          <w:b/>
        </w:rPr>
      </w:pPr>
      <w:r w:rsidRPr="00954328">
        <w:rPr>
          <w:b/>
        </w:rPr>
        <w:t>(1) Purpose.</w:t>
      </w:r>
    </w:p>
    <w:p w14:paraId="5CC148AB" w14:textId="77777777" w:rsidR="002D5711" w:rsidRPr="00260ADB" w:rsidRDefault="002D5711" w:rsidP="002D5711">
      <w:pPr>
        <w:pStyle w:val="Section"/>
      </w:pPr>
      <w:r>
        <w:t>T</w:t>
      </w:r>
      <w:r w:rsidRPr="00260ADB">
        <w:t>hese rules carry out the workers’ compensation law related to employers’ and insurers’ responsibilities to cover subject workers for compensable injuries and illnesses.</w:t>
      </w:r>
    </w:p>
    <w:p w14:paraId="7E0DAE3F" w14:textId="77777777" w:rsidR="002D5711" w:rsidRDefault="002D5711" w:rsidP="002D5711">
      <w:pPr>
        <w:pStyle w:val="Section"/>
        <w:rPr>
          <w:b/>
        </w:rPr>
      </w:pPr>
      <w:r w:rsidRPr="00954328">
        <w:rPr>
          <w:b/>
        </w:rPr>
        <w:t>(2) Applicability.</w:t>
      </w:r>
    </w:p>
    <w:p w14:paraId="6DE296D4" w14:textId="77777777" w:rsidR="002D5711" w:rsidRPr="00076F01" w:rsidRDefault="002D5711" w:rsidP="002D5711">
      <w:pPr>
        <w:pStyle w:val="Subsection"/>
      </w:pPr>
      <w:r>
        <w:rPr>
          <w:b/>
        </w:rPr>
        <w:t xml:space="preserve">(a) </w:t>
      </w:r>
      <w:r>
        <w:t>These rules apply to employers, self-insured employers, and insurers.</w:t>
      </w:r>
    </w:p>
    <w:p w14:paraId="28C12B3E" w14:textId="77777777" w:rsidR="002D5711" w:rsidRDefault="002D5711" w:rsidP="002D5711">
      <w:pPr>
        <w:pStyle w:val="Subsection"/>
      </w:pPr>
      <w:r w:rsidRPr="00076F01">
        <w:rPr>
          <w:b/>
        </w:rPr>
        <w:t>(b)</w:t>
      </w:r>
      <w:r>
        <w:t xml:space="preserve"> The requirements of OAR </w:t>
      </w:r>
      <w:r w:rsidRPr="00260ADB">
        <w:t xml:space="preserve">436-050-0165, 436-050-0170, 436-050-0175, 436-050-0180, </w:t>
      </w:r>
      <w:r>
        <w:t>436-050-0190</w:t>
      </w:r>
      <w:r w:rsidRPr="00260ADB">
        <w:t>, 436-050-0200, 436-050-0205, 436-050-0210 and 436-050-0220</w:t>
      </w:r>
      <w:r>
        <w:t xml:space="preserve"> apply to both self-insured employers and self-insured employer groups. References in those rules to </w:t>
      </w:r>
      <w:r w:rsidR="00C02375">
        <w:t>“</w:t>
      </w:r>
      <w:r>
        <w:t>employer</w:t>
      </w:r>
      <w:r w:rsidR="00C02375">
        <w:t>”</w:t>
      </w:r>
      <w:r>
        <w:t xml:space="preserve"> include employer groups, and references to </w:t>
      </w:r>
      <w:r w:rsidR="00C02375">
        <w:t>“</w:t>
      </w:r>
      <w:r>
        <w:t>self-insured employer</w:t>
      </w:r>
      <w:r w:rsidR="00C02375">
        <w:t>”</w:t>
      </w:r>
      <w:r>
        <w:t xml:space="preserve"> include self-insured employer groups.</w:t>
      </w:r>
    </w:p>
    <w:p w14:paraId="15A4B67A" w14:textId="77777777" w:rsidR="002D5711" w:rsidRPr="00260ADB" w:rsidRDefault="002D5711" w:rsidP="002D5711">
      <w:pPr>
        <w:pStyle w:val="Subsection"/>
      </w:pPr>
      <w:r>
        <w:rPr>
          <w:b/>
        </w:rPr>
        <w:t>(c)</w:t>
      </w:r>
      <w:r w:rsidRPr="00954328">
        <w:rPr>
          <w:b/>
        </w:rPr>
        <w:t xml:space="preserve"> </w:t>
      </w:r>
      <w:r w:rsidRPr="00260ADB">
        <w:t>The director may waive procedural rules as justice requires, unless otherwise obligated by statute.</w:t>
      </w:r>
    </w:p>
    <w:p w14:paraId="6AF92EB3" w14:textId="77777777" w:rsidR="002D5711" w:rsidRPr="00260ADB" w:rsidRDefault="002D5711" w:rsidP="002D5711">
      <w:pPr>
        <w:pStyle w:val="Hist"/>
      </w:pPr>
      <w:r>
        <w:t>Statutory authority</w:t>
      </w:r>
      <w:r w:rsidRPr="00260ADB">
        <w:t>: ORS 656.726(4)</w:t>
      </w:r>
    </w:p>
    <w:p w14:paraId="748174B2" w14:textId="77777777" w:rsidR="002D5711" w:rsidRPr="00260ADB" w:rsidRDefault="002D5711" w:rsidP="002D5711">
      <w:pPr>
        <w:pStyle w:val="Hist"/>
      </w:pPr>
      <w:r>
        <w:t>Statutes implemented</w:t>
      </w:r>
      <w:r w:rsidRPr="00260ADB">
        <w:t xml:space="preserve">: ORS </w:t>
      </w:r>
      <w:r>
        <w:t xml:space="preserve">chapter </w:t>
      </w:r>
      <w:r w:rsidRPr="00260ADB">
        <w:t>656</w:t>
      </w:r>
    </w:p>
    <w:p w14:paraId="2566D19E" w14:textId="77777777" w:rsidR="002D5711" w:rsidRDefault="002D5711" w:rsidP="002D5711">
      <w:pPr>
        <w:pStyle w:val="Hist"/>
      </w:pPr>
      <w:r w:rsidRPr="00260ADB">
        <w:t xml:space="preserve">Hist: </w:t>
      </w:r>
      <w:r>
        <w:t>Amended 12/17/19 as Admin. Order 19-057, eff. 1/1/20</w:t>
      </w:r>
    </w:p>
    <w:p w14:paraId="74846519" w14:textId="77777777" w:rsidR="002D5711" w:rsidRDefault="00011912" w:rsidP="002D5711">
      <w:pPr>
        <w:pStyle w:val="Hist"/>
      </w:pPr>
      <w:r>
        <w:t>Amended 11/7/22 as Admin. Order 22-065, eff. 1/1/23</w:t>
      </w:r>
    </w:p>
    <w:p w14:paraId="162773F5" w14:textId="77777777" w:rsidR="002D5711" w:rsidRPr="00D12E4C" w:rsidRDefault="002D5711" w:rsidP="002D5711">
      <w:pPr>
        <w:pStyle w:val="Hist"/>
      </w:pPr>
      <w:r>
        <w:t xml:space="preserve">See also the </w:t>
      </w:r>
      <w:r w:rsidRPr="0054402A">
        <w:rPr>
          <w:i/>
        </w:rPr>
        <w:t>Index to Rule History</w:t>
      </w:r>
      <w:r>
        <w:t xml:space="preserve">: </w:t>
      </w:r>
      <w:hyperlink r:id="rId18" w:history="1">
        <w:r w:rsidRPr="00AC791D">
          <w:rPr>
            <w:rStyle w:val="Hyperlink"/>
          </w:rPr>
          <w:t>https://wcd.oregon.gov/laws/Documents/Rule_history/436_history.pdf</w:t>
        </w:r>
      </w:hyperlink>
      <w:r>
        <w:t>.</w:t>
      </w:r>
    </w:p>
    <w:p w14:paraId="02984BDC" w14:textId="77777777" w:rsidR="000A71F7" w:rsidRPr="000B41C2" w:rsidRDefault="000A71F7" w:rsidP="000A71F7">
      <w:pPr>
        <w:pStyle w:val="Heading1"/>
      </w:pPr>
      <w:bookmarkStart w:id="43" w:name="_Toc201765244"/>
      <w:bookmarkStart w:id="44" w:name="_Toc492647101"/>
      <w:bookmarkStart w:id="45" w:name="_Toc113887107"/>
      <w:bookmarkStart w:id="46" w:name="_Toc114752767"/>
      <w:bookmarkStart w:id="47" w:name="_Toc114753303"/>
      <w:bookmarkStart w:id="48" w:name="_Toc366075785"/>
      <w:bookmarkStart w:id="49" w:name="_Toc121890931"/>
      <w:bookmarkStart w:id="50" w:name="_Toc167499141"/>
      <w:bookmarkStart w:id="51" w:name="_Toc174508172"/>
      <w:bookmarkStart w:id="52" w:name="_Toc49132934"/>
      <w:bookmarkStart w:id="53" w:name="_Toc121833383"/>
      <w:bookmarkStart w:id="54" w:name="_Toc121890927"/>
      <w:bookmarkStart w:id="55" w:name="_Toc167499137"/>
      <w:bookmarkStart w:id="56" w:name="_Toc209586573"/>
      <w:bookmarkStart w:id="57" w:name="_Toc209586690"/>
      <w:bookmarkStart w:id="58" w:name="_Toc360788902"/>
      <w:bookmarkStart w:id="59" w:name="_Toc3720377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0B41C2">
        <w:rPr>
          <w:rStyle w:val="Footrule"/>
        </w:rPr>
        <w:t>436-050-0005</w:t>
      </w:r>
      <w:r w:rsidRPr="000B41C2">
        <w:tab/>
        <w:t>Definitions</w:t>
      </w:r>
      <w:bookmarkEnd w:id="43"/>
    </w:p>
    <w:p w14:paraId="27A2DFD6" w14:textId="77777777" w:rsidR="000A71F7" w:rsidRPr="000B41C2" w:rsidRDefault="000A71F7" w:rsidP="000A71F7">
      <w:pPr>
        <w:pStyle w:val="Rule-no-indent"/>
      </w:pPr>
      <w:r w:rsidRPr="000B41C2">
        <w:t>Unless a term is defined elsewhere in these rules, the definitions of ORS chapter 656 are incorporated by reference and made a part of these rules. For the purpose of these rules, unless the context requires otherwise:</w:t>
      </w:r>
    </w:p>
    <w:p w14:paraId="2E71CEF7" w14:textId="77777777" w:rsidR="000A71F7" w:rsidRDefault="000A71F7" w:rsidP="000A71F7">
      <w:pPr>
        <w:pStyle w:val="Section"/>
      </w:pPr>
      <w:r w:rsidRPr="000B41C2">
        <w:rPr>
          <w:b/>
        </w:rPr>
        <w:t>(1) “Assigned claims agent”</w:t>
      </w:r>
      <w:r w:rsidRPr="000B41C2">
        <w:t xml:space="preserve"> means an entity selected by the director to process the claims of a noncomplying employer under ORS 656.054.</w:t>
      </w:r>
    </w:p>
    <w:p w14:paraId="5F1DA961" w14:textId="77777777" w:rsidR="000A71F7" w:rsidRDefault="000A71F7" w:rsidP="000A71F7">
      <w:pPr>
        <w:pStyle w:val="Section"/>
      </w:pPr>
      <w:r w:rsidRPr="000B41C2">
        <w:rPr>
          <w:b/>
        </w:rPr>
        <w:t>(2) “Audited financial statement”</w:t>
      </w:r>
      <w:r w:rsidRPr="000B41C2">
        <w:t xml:space="preserve"> means a financial statement audited by an outside accounting firm.</w:t>
      </w:r>
    </w:p>
    <w:p w14:paraId="0FF7CB4D" w14:textId="77777777" w:rsidR="000A71F7" w:rsidRPr="007B2C95" w:rsidRDefault="000A71F7" w:rsidP="000A71F7">
      <w:pPr>
        <w:pStyle w:val="Section"/>
      </w:pPr>
      <w:r>
        <w:rPr>
          <w:b/>
        </w:rPr>
        <w:t xml:space="preserve">(3) “Board” </w:t>
      </w:r>
      <w:r>
        <w:t>means the Workers’ Compensation Board and includes its Hearings Division.</w:t>
      </w:r>
    </w:p>
    <w:p w14:paraId="303F1361" w14:textId="77777777" w:rsidR="000A71F7" w:rsidRDefault="000A71F7" w:rsidP="000A71F7">
      <w:pPr>
        <w:pStyle w:val="Section"/>
      </w:pPr>
      <w:r w:rsidRPr="000B41C2">
        <w:rPr>
          <w:b/>
        </w:rPr>
        <w:t>(</w:t>
      </w:r>
      <w:r>
        <w:rPr>
          <w:b/>
        </w:rPr>
        <w:t>4</w:t>
      </w:r>
      <w:r w:rsidRPr="000B41C2">
        <w:rPr>
          <w:b/>
        </w:rPr>
        <w:t>) “Cancel”</w:t>
      </w:r>
      <w:r w:rsidRPr="000B41C2">
        <w:t xml:space="preserve"> or </w:t>
      </w:r>
      <w:r w:rsidRPr="000B41C2">
        <w:rPr>
          <w:b/>
        </w:rPr>
        <w:t>“cancellation</w:t>
      </w:r>
      <w:r>
        <w:rPr>
          <w:b/>
        </w:rPr>
        <w:t>,</w:t>
      </w:r>
      <w:r w:rsidRPr="000B41C2">
        <w:rPr>
          <w:b/>
        </w:rPr>
        <w:t>”</w:t>
      </w:r>
      <w:r w:rsidRPr="000B41C2">
        <w:t xml:space="preserve"> in relation to an insurance policy</w:t>
      </w:r>
      <w:r>
        <w:t>,</w:t>
      </w:r>
      <w:r w:rsidRPr="000B41C2">
        <w:t xml:space="preserve"> means ending the policy at a date before its expiration date.</w:t>
      </w:r>
    </w:p>
    <w:p w14:paraId="7ED731DF" w14:textId="77777777" w:rsidR="000A71F7" w:rsidRPr="000B41C2" w:rsidRDefault="000A71F7" w:rsidP="000A71F7">
      <w:pPr>
        <w:pStyle w:val="Section"/>
      </w:pPr>
      <w:r w:rsidRPr="000B41C2">
        <w:rPr>
          <w:b/>
        </w:rPr>
        <w:t>(</w:t>
      </w:r>
      <w:r>
        <w:rPr>
          <w:b/>
        </w:rPr>
        <w:t>5</w:t>
      </w:r>
      <w:r w:rsidRPr="000B41C2">
        <w:rPr>
          <w:b/>
        </w:rPr>
        <w:t>) “Claims processing location”</w:t>
      </w:r>
      <w:r w:rsidRPr="000B41C2">
        <w:t xml:space="preserve"> means a place of business maintained or operated by an insurer, self-insured employer, self-insured employer group, or service company to process claims and</w:t>
      </w:r>
      <w:r>
        <w:t xml:space="preserve"> make</w:t>
      </w:r>
      <w:r w:rsidRPr="000B41C2">
        <w:t xml:space="preserve"> records</w:t>
      </w:r>
      <w:r>
        <w:t xml:space="preserve"> available</w:t>
      </w:r>
      <w:r w:rsidRPr="000B41C2">
        <w:t xml:space="preserve">. “Claims processing location” does not include a post office box, commercial mail receiving agency, virtual office, or the place of residence of an </w:t>
      </w:r>
      <w:r w:rsidRPr="000B41C2">
        <w:lastRenderedPageBreak/>
        <w:t>employee of the insurer, self-insured employer, self-insured employer group, or service company.</w:t>
      </w:r>
    </w:p>
    <w:p w14:paraId="20A13CB6" w14:textId="77777777" w:rsidR="000A71F7" w:rsidRPr="000B41C2" w:rsidRDefault="000A71F7" w:rsidP="000A71F7">
      <w:pPr>
        <w:pStyle w:val="Section"/>
      </w:pPr>
      <w:r w:rsidRPr="000B41C2">
        <w:rPr>
          <w:b/>
        </w:rPr>
        <w:t>(</w:t>
      </w:r>
      <w:r>
        <w:rPr>
          <w:b/>
        </w:rPr>
        <w:t>6</w:t>
      </w:r>
      <w:r w:rsidRPr="000B41C2">
        <w:rPr>
          <w:b/>
        </w:rPr>
        <w:t>) “Days”</w:t>
      </w:r>
      <w:r w:rsidRPr="000B41C2">
        <w:t xml:space="preserve"> means calendar days unless otherwise specified.</w:t>
      </w:r>
    </w:p>
    <w:p w14:paraId="64A2DFF7" w14:textId="77777777" w:rsidR="000A71F7" w:rsidRPr="000B41C2" w:rsidRDefault="000A71F7" w:rsidP="000A71F7">
      <w:pPr>
        <w:pStyle w:val="Section"/>
      </w:pPr>
      <w:r w:rsidRPr="000B41C2">
        <w:rPr>
          <w:b/>
        </w:rPr>
        <w:t>(</w:t>
      </w:r>
      <w:r>
        <w:rPr>
          <w:b/>
        </w:rPr>
        <w:t>7</w:t>
      </w:r>
      <w:r w:rsidRPr="000B41C2">
        <w:rPr>
          <w:b/>
        </w:rPr>
        <w:t>) “Default”</w:t>
      </w:r>
      <w:r w:rsidRPr="000B41C2">
        <w:t xml:space="preserve"> means failure of an employer, insurer, or self-insured employer to pay the moneys due </w:t>
      </w:r>
      <w:r>
        <w:t xml:space="preserve">to </w:t>
      </w:r>
      <w:r w:rsidRPr="000B41C2">
        <w:t>the director under ORS 656.506, 656.612, and 656.614 at such intervals as the director directs.</w:t>
      </w:r>
    </w:p>
    <w:p w14:paraId="5776FC5E" w14:textId="77777777" w:rsidR="000A71F7" w:rsidRDefault="000A71F7" w:rsidP="000A71F7">
      <w:pPr>
        <w:pStyle w:val="Section"/>
      </w:pPr>
      <w:r w:rsidRPr="000B41C2">
        <w:rPr>
          <w:b/>
        </w:rPr>
        <w:t>(</w:t>
      </w:r>
      <w:r>
        <w:rPr>
          <w:b/>
        </w:rPr>
        <w:t>8</w:t>
      </w:r>
      <w:r w:rsidRPr="000B41C2">
        <w:rPr>
          <w:b/>
        </w:rPr>
        <w:t xml:space="preserve">) “Director” </w:t>
      </w:r>
      <w:r w:rsidRPr="000B41C2">
        <w:t>means the director of the Department of Consumer and Business Services or the director’s designee.</w:t>
      </w:r>
    </w:p>
    <w:p w14:paraId="0ABC82BC" w14:textId="77777777" w:rsidR="000A71F7" w:rsidRDefault="000A71F7" w:rsidP="000A71F7">
      <w:pPr>
        <w:pStyle w:val="Section"/>
      </w:pPr>
      <w:r w:rsidRPr="00FB069E">
        <w:rPr>
          <w:b/>
        </w:rPr>
        <w:t>(9)</w:t>
      </w:r>
      <w:r>
        <w:t xml:space="preserve"> </w:t>
      </w:r>
      <w:r w:rsidRPr="008579A9">
        <w:rPr>
          <w:b/>
        </w:rPr>
        <w:t>“Division”</w:t>
      </w:r>
      <w:r>
        <w:t xml:space="preserve"> means the Workers’ Compensation Division of the Department of Consumer and Business Services.</w:t>
      </w:r>
    </w:p>
    <w:p w14:paraId="7CF01EF0" w14:textId="77777777" w:rsidR="000A71F7" w:rsidRPr="000B41C2" w:rsidRDefault="000A71F7" w:rsidP="000A71F7">
      <w:pPr>
        <w:pStyle w:val="Section"/>
      </w:pPr>
      <w:r w:rsidRPr="000B41C2">
        <w:rPr>
          <w:b/>
        </w:rPr>
        <w:t>(</w:t>
      </w:r>
      <w:r>
        <w:rPr>
          <w:b/>
        </w:rPr>
        <w:t>10</w:t>
      </w:r>
      <w:r w:rsidRPr="000B41C2">
        <w:rPr>
          <w:b/>
        </w:rPr>
        <w:t>) “Governmental subdivision”</w:t>
      </w:r>
      <w:r w:rsidRPr="000B41C2">
        <w:t xml:space="preserve"> means </w:t>
      </w:r>
      <w:r>
        <w:t xml:space="preserve">a </w:t>
      </w:r>
      <w:r w:rsidRPr="000B41C2">
        <w:t>cit</w:t>
      </w:r>
      <w:r>
        <w:t>y</w:t>
      </w:r>
      <w:r w:rsidRPr="000B41C2">
        <w:t>, count</w:t>
      </w:r>
      <w:r>
        <w:t>y</w:t>
      </w:r>
      <w:r w:rsidRPr="000B41C2">
        <w:t>, special district</w:t>
      </w:r>
      <w:r>
        <w:t xml:space="preserve"> as</w:t>
      </w:r>
      <w:r w:rsidRPr="000B41C2">
        <w:t xml:space="preserve"> defined in ORS 198.010, intergovernmental agenc</w:t>
      </w:r>
      <w:r>
        <w:t>y</w:t>
      </w:r>
      <w:r w:rsidRPr="000B41C2">
        <w:t xml:space="preserve"> created under ORS 225.050, school district as defined in ORS 255.005, public housing authorit</w:t>
      </w:r>
      <w:r>
        <w:t>y</w:t>
      </w:r>
      <w:r w:rsidRPr="000B41C2">
        <w:t xml:space="preserve"> created under ORS chapter 456, or regional council of governments created under ORS chapter 190.</w:t>
      </w:r>
    </w:p>
    <w:p w14:paraId="22DFE9AE" w14:textId="77777777" w:rsidR="000A71F7" w:rsidRPr="000B41C2" w:rsidRDefault="000A71F7" w:rsidP="000A71F7">
      <w:pPr>
        <w:pStyle w:val="Section"/>
      </w:pPr>
      <w:r w:rsidRPr="000B41C2">
        <w:rPr>
          <w:b/>
        </w:rPr>
        <w:t>(1</w:t>
      </w:r>
      <w:r>
        <w:rPr>
          <w:b/>
        </w:rPr>
        <w:t>1</w:t>
      </w:r>
      <w:r w:rsidRPr="000B41C2">
        <w:rPr>
          <w:b/>
        </w:rPr>
        <w:t>) “Insurer”</w:t>
      </w:r>
      <w:r w:rsidRPr="000B41C2">
        <w:t xml:space="preserve"> means the State Accident Insurance Fund Corporation or an insurer authorized under ORS chapter 731 to transact workers’ compensation insurance in Oregon.</w:t>
      </w:r>
    </w:p>
    <w:p w14:paraId="031481DF" w14:textId="77777777" w:rsidR="000A71F7" w:rsidRPr="000B41C2" w:rsidRDefault="000A71F7" w:rsidP="000A71F7">
      <w:pPr>
        <w:pStyle w:val="Section"/>
      </w:pPr>
      <w:r w:rsidRPr="000B41C2">
        <w:rPr>
          <w:b/>
        </w:rPr>
        <w:t>(1</w:t>
      </w:r>
      <w:r>
        <w:rPr>
          <w:b/>
        </w:rPr>
        <w:t>2</w:t>
      </w:r>
      <w:r w:rsidRPr="000B41C2">
        <w:rPr>
          <w:b/>
        </w:rPr>
        <w:t>) “Nonrenewal”</w:t>
      </w:r>
      <w:r w:rsidRPr="000B41C2">
        <w:t xml:space="preserve"> means the insurer’s decision not to renew a policy at its expiration date.</w:t>
      </w:r>
    </w:p>
    <w:p w14:paraId="44C6EA54" w14:textId="77777777" w:rsidR="000A71F7" w:rsidRPr="000B41C2" w:rsidRDefault="000A71F7" w:rsidP="000A71F7">
      <w:pPr>
        <w:pStyle w:val="Section"/>
      </w:pPr>
      <w:r w:rsidRPr="000B41C2">
        <w:rPr>
          <w:b/>
        </w:rPr>
        <w:t>(1</w:t>
      </w:r>
      <w:r>
        <w:rPr>
          <w:b/>
        </w:rPr>
        <w:t>3</w:t>
      </w:r>
      <w:r w:rsidRPr="000B41C2">
        <w:rPr>
          <w:b/>
        </w:rPr>
        <w:t xml:space="preserve">) “Person” </w:t>
      </w:r>
      <w:r w:rsidRPr="000B41C2">
        <w:t>means an individual, partnership, corporation, joint venture, limited liability company, association, government agency, sole proprietorship, or other business entity allowed to do business in the State of Oregon.</w:t>
      </w:r>
    </w:p>
    <w:p w14:paraId="1E1879B4" w14:textId="77777777" w:rsidR="000A71F7" w:rsidRPr="000B41C2" w:rsidRDefault="000A71F7" w:rsidP="000A71F7">
      <w:pPr>
        <w:pStyle w:val="Section"/>
      </w:pPr>
      <w:r w:rsidRPr="000B41C2">
        <w:rPr>
          <w:b/>
        </w:rPr>
        <w:t>(1</w:t>
      </w:r>
      <w:r>
        <w:rPr>
          <w:b/>
        </w:rPr>
        <w:t>4</w:t>
      </w:r>
      <w:r w:rsidRPr="000B41C2">
        <w:rPr>
          <w:b/>
        </w:rPr>
        <w:t>) “Premium”</w:t>
      </w:r>
      <w:r w:rsidRPr="000B41C2">
        <w:t xml:space="preserve"> means the monetary consideration for an insurance policy.</w:t>
      </w:r>
    </w:p>
    <w:p w14:paraId="2C01A910" w14:textId="77777777" w:rsidR="000A71F7" w:rsidRDefault="000A71F7" w:rsidP="000A71F7">
      <w:pPr>
        <w:pStyle w:val="Section"/>
      </w:pPr>
      <w:r w:rsidRPr="000B41C2">
        <w:rPr>
          <w:b/>
        </w:rPr>
        <w:t>(1</w:t>
      </w:r>
      <w:r>
        <w:rPr>
          <w:b/>
        </w:rPr>
        <w:t>5</w:t>
      </w:r>
      <w:r w:rsidRPr="000B41C2">
        <w:rPr>
          <w:b/>
        </w:rPr>
        <w:t>) “Premium assessments”</w:t>
      </w:r>
      <w:r w:rsidRPr="000B41C2">
        <w:t xml:space="preserve"> means moneys due the director under ORS 656.612 and 656.614.</w:t>
      </w:r>
    </w:p>
    <w:p w14:paraId="56BF86E7" w14:textId="77777777" w:rsidR="000A71F7" w:rsidRDefault="000A71F7" w:rsidP="000A71F7">
      <w:pPr>
        <w:pStyle w:val="Section"/>
      </w:pPr>
      <w:r w:rsidRPr="003A64F9">
        <w:rPr>
          <w:b/>
        </w:rPr>
        <w:t>(16)</w:t>
      </w:r>
      <w:r>
        <w:rPr>
          <w:b/>
        </w:rPr>
        <w:t xml:space="preserve"> “Principal” </w:t>
      </w:r>
      <w:r>
        <w:t>means the entity whose liability is secured by a surety bond.</w:t>
      </w:r>
    </w:p>
    <w:p w14:paraId="0CA73FB0" w14:textId="77777777" w:rsidR="000A71F7" w:rsidRPr="00AD7B02" w:rsidRDefault="000A71F7" w:rsidP="000A71F7">
      <w:pPr>
        <w:pStyle w:val="Section"/>
      </w:pPr>
      <w:r w:rsidRPr="000B41C2">
        <w:rPr>
          <w:b/>
        </w:rPr>
        <w:t>(1</w:t>
      </w:r>
      <w:r>
        <w:rPr>
          <w:b/>
        </w:rPr>
        <w:t>7</w:t>
      </w:r>
      <w:r w:rsidRPr="000B41C2">
        <w:rPr>
          <w:b/>
        </w:rPr>
        <w:t>) “</w:t>
      </w:r>
      <w:r>
        <w:rPr>
          <w:b/>
        </w:rPr>
        <w:t>P</w:t>
      </w:r>
      <w:r w:rsidRPr="000B41C2">
        <w:rPr>
          <w:b/>
        </w:rPr>
        <w:t>rocess claims”</w:t>
      </w:r>
      <w:r w:rsidRPr="000B41C2">
        <w:t xml:space="preserve"> </w:t>
      </w:r>
      <w:r>
        <w:t>means</w:t>
      </w:r>
      <w:r w:rsidRPr="000B41C2">
        <w:t xml:space="preserve"> the determination of compensability and management of </w:t>
      </w:r>
      <w:r>
        <w:t xml:space="preserve">workers’ </w:t>
      </w:r>
      <w:r w:rsidRPr="000B41C2">
        <w:t>compensation</w:t>
      </w:r>
      <w:r>
        <w:t xml:space="preserve"> claims </w:t>
      </w:r>
      <w:r w:rsidRPr="000B41C2">
        <w:t>by an Oregon certified claims examiner.</w:t>
      </w:r>
    </w:p>
    <w:p w14:paraId="0742E868" w14:textId="77777777" w:rsidR="000A71F7" w:rsidRPr="000B41C2" w:rsidRDefault="000A71F7" w:rsidP="000A71F7">
      <w:pPr>
        <w:pStyle w:val="Section"/>
      </w:pPr>
      <w:r w:rsidRPr="000B41C2">
        <w:rPr>
          <w:b/>
        </w:rPr>
        <w:t>(1</w:t>
      </w:r>
      <w:r>
        <w:rPr>
          <w:b/>
        </w:rPr>
        <w:t>8</w:t>
      </w:r>
      <w:r w:rsidRPr="000B41C2">
        <w:rPr>
          <w:b/>
        </w:rPr>
        <w:t>) “Proof of coverage”</w:t>
      </w:r>
      <w:r w:rsidRPr="000B41C2">
        <w:t xml:space="preserve"> has the meaning </w:t>
      </w:r>
      <w:r>
        <w:t>provided</w:t>
      </w:r>
      <w:r w:rsidRPr="000B41C2">
        <w:t xml:space="preserve"> </w:t>
      </w:r>
      <w:r>
        <w:t>under</w:t>
      </w:r>
      <w:r w:rsidRPr="000B41C2">
        <w:t xml:space="preserve"> OAR 436-162-0005.</w:t>
      </w:r>
    </w:p>
    <w:p w14:paraId="2CDA8A5D" w14:textId="77777777" w:rsidR="000A71F7" w:rsidRPr="000B41C2" w:rsidRDefault="000A71F7" w:rsidP="000A71F7">
      <w:pPr>
        <w:pStyle w:val="Section"/>
      </w:pPr>
      <w:r w:rsidRPr="000B41C2">
        <w:rPr>
          <w:b/>
        </w:rPr>
        <w:t>(1</w:t>
      </w:r>
      <w:r>
        <w:rPr>
          <w:b/>
        </w:rPr>
        <w:t>9</w:t>
      </w:r>
      <w:r w:rsidRPr="000B41C2">
        <w:rPr>
          <w:b/>
        </w:rPr>
        <w:t>) “Reinstatement”</w:t>
      </w:r>
      <w:r w:rsidRPr="000B41C2">
        <w:t xml:space="preserve"> means the continuation or reestablishing of workers’ compensation insurance coverage under a workers’ compensation insurance policy that was previously canceled.</w:t>
      </w:r>
    </w:p>
    <w:p w14:paraId="56FAEE8C" w14:textId="77777777" w:rsidR="000A71F7" w:rsidRPr="000B41C2" w:rsidRDefault="000A71F7" w:rsidP="000A71F7">
      <w:pPr>
        <w:pStyle w:val="Section"/>
      </w:pPr>
      <w:r w:rsidRPr="000B41C2">
        <w:rPr>
          <w:b/>
        </w:rPr>
        <w:t>(</w:t>
      </w:r>
      <w:r>
        <w:rPr>
          <w:b/>
        </w:rPr>
        <w:t>20</w:t>
      </w:r>
      <w:r w:rsidRPr="000B41C2">
        <w:rPr>
          <w:b/>
        </w:rPr>
        <w:t xml:space="preserve">) “Renewal” </w:t>
      </w:r>
      <w:r w:rsidRPr="000B41C2">
        <w:t>or</w:t>
      </w:r>
      <w:r w:rsidRPr="000B41C2">
        <w:rPr>
          <w:b/>
        </w:rPr>
        <w:t xml:space="preserve"> “renew”</w:t>
      </w:r>
      <w:r w:rsidRPr="000B41C2">
        <w:t xml:space="preserve"> means the issuance of a policy succeeding a previously issued policy or the issuance of a certificate or notice extending the terms of an existing policy for a specified period beyond its expiration date.</w:t>
      </w:r>
    </w:p>
    <w:p w14:paraId="739E45C0" w14:textId="77777777" w:rsidR="000A71F7" w:rsidRPr="000B41C2" w:rsidRDefault="000A71F7" w:rsidP="000A71F7">
      <w:pPr>
        <w:pStyle w:val="Section"/>
      </w:pPr>
      <w:r w:rsidRPr="000B41C2">
        <w:rPr>
          <w:b/>
        </w:rPr>
        <w:t>(</w:t>
      </w:r>
      <w:r>
        <w:rPr>
          <w:b/>
        </w:rPr>
        <w:t>21</w:t>
      </w:r>
      <w:r w:rsidRPr="000B41C2">
        <w:rPr>
          <w:b/>
        </w:rPr>
        <w:t>) “Self-insured employer”</w:t>
      </w:r>
      <w:r w:rsidRPr="000B41C2">
        <w:t xml:space="preserve"> means an employer certified under ORS 656.430 as having met the qualifications of a self-insured employer </w:t>
      </w:r>
      <w:r>
        <w:t>under</w:t>
      </w:r>
      <w:r w:rsidRPr="000B41C2">
        <w:t xml:space="preserve"> ORS 656.407.</w:t>
      </w:r>
    </w:p>
    <w:p w14:paraId="1CE88177" w14:textId="3D24C8E0" w:rsidR="00597BBB" w:rsidRPr="000B41C2" w:rsidRDefault="000A71F7" w:rsidP="000A71F7">
      <w:pPr>
        <w:pStyle w:val="Section"/>
      </w:pPr>
      <w:r w:rsidRPr="000B41C2">
        <w:rPr>
          <w:b/>
        </w:rPr>
        <w:t>(2</w:t>
      </w:r>
      <w:r>
        <w:rPr>
          <w:b/>
        </w:rPr>
        <w:t>2</w:t>
      </w:r>
      <w:r w:rsidRPr="000B41C2">
        <w:rPr>
          <w:b/>
        </w:rPr>
        <w:t>) “Self-insured employer group”</w:t>
      </w:r>
      <w:r w:rsidRPr="000B41C2">
        <w:t xml:space="preserve"> means five or more employers certified under ORS 656.430 as having met the qualifications of a self-insured employer </w:t>
      </w:r>
      <w:r>
        <w:t>under</w:t>
      </w:r>
      <w:r w:rsidRPr="000B41C2">
        <w:t xml:space="preserve"> ORS 656.407.</w:t>
      </w:r>
    </w:p>
    <w:p w14:paraId="46A90DA2" w14:textId="04B864B2" w:rsidR="000A71F7" w:rsidRPr="000B41C2" w:rsidRDefault="000A71F7" w:rsidP="000A71F7">
      <w:pPr>
        <w:pStyle w:val="Section"/>
      </w:pPr>
      <w:r w:rsidRPr="000B41C2">
        <w:rPr>
          <w:b/>
        </w:rPr>
        <w:lastRenderedPageBreak/>
        <w:t>(2</w:t>
      </w:r>
      <w:r>
        <w:rPr>
          <w:b/>
        </w:rPr>
        <w:t>3</w:t>
      </w:r>
      <w:r w:rsidRPr="000B41C2">
        <w:rPr>
          <w:b/>
        </w:rPr>
        <w:t>) “Service company”</w:t>
      </w:r>
      <w:r w:rsidRPr="000B41C2">
        <w:t xml:space="preserve"> means the contracted agent for an insurer, self-insured employer, or self-insured employer group authorized to process claims and make payment of compensation on behalf of the insurer, self-insured employer, or self-insured employer group.</w:t>
      </w:r>
    </w:p>
    <w:p w14:paraId="5E7CDBB6" w14:textId="438DF700" w:rsidR="000A71F7" w:rsidRPr="000B41C2" w:rsidRDefault="000A71F7" w:rsidP="000A71F7">
      <w:pPr>
        <w:pStyle w:val="Section"/>
      </w:pPr>
      <w:r w:rsidRPr="000B41C2">
        <w:rPr>
          <w:b/>
        </w:rPr>
        <w:t>(2</w:t>
      </w:r>
      <w:r>
        <w:rPr>
          <w:b/>
        </w:rPr>
        <w:t>4</w:t>
      </w:r>
      <w:r w:rsidRPr="000B41C2">
        <w:rPr>
          <w:b/>
        </w:rPr>
        <w:t>) “State”</w:t>
      </w:r>
      <w:r w:rsidRPr="000B41C2">
        <w:t xml:space="preserve"> means the state of Oregon.</w:t>
      </w:r>
    </w:p>
    <w:p w14:paraId="7705C97A" w14:textId="38498FF8" w:rsidR="000A71F7" w:rsidRPr="000B41C2" w:rsidRDefault="000A71F7" w:rsidP="000A71F7">
      <w:pPr>
        <w:pStyle w:val="Section"/>
      </w:pPr>
      <w:r w:rsidRPr="000B41C2">
        <w:rPr>
          <w:b/>
        </w:rPr>
        <w:t>(</w:t>
      </w:r>
      <w:r>
        <w:rPr>
          <w:b/>
        </w:rPr>
        <w:t>25</w:t>
      </w:r>
      <w:r w:rsidRPr="000B41C2">
        <w:rPr>
          <w:b/>
        </w:rPr>
        <w:t>) “Written”</w:t>
      </w:r>
      <w:r w:rsidRPr="000B41C2">
        <w:t xml:space="preserve"> means information communicated in writing, and includes electronic records.</w:t>
      </w:r>
    </w:p>
    <w:p w14:paraId="340F50E5" w14:textId="77777777" w:rsidR="000A71F7" w:rsidRPr="000B41C2" w:rsidRDefault="000A71F7" w:rsidP="000A71F7">
      <w:pPr>
        <w:pStyle w:val="Hist"/>
      </w:pPr>
      <w:r w:rsidRPr="000B41C2">
        <w:t>Statutory authority: ORS 656.726(4)</w:t>
      </w:r>
    </w:p>
    <w:p w14:paraId="4A9F3988" w14:textId="77777777" w:rsidR="000A71F7" w:rsidRPr="000B41C2" w:rsidRDefault="000A71F7" w:rsidP="000A71F7">
      <w:pPr>
        <w:pStyle w:val="Hist"/>
      </w:pPr>
      <w:r w:rsidRPr="000B41C2">
        <w:t>Statutes implemented: ORS 656.726(4)</w:t>
      </w:r>
    </w:p>
    <w:p w14:paraId="596EF62A" w14:textId="77777777" w:rsidR="000A71F7" w:rsidRDefault="000A71F7" w:rsidP="000A71F7">
      <w:pPr>
        <w:pStyle w:val="Hist"/>
      </w:pPr>
      <w:r w:rsidRPr="000B41C2">
        <w:t xml:space="preserve">Hist: </w:t>
      </w:r>
      <w:r>
        <w:t>Amended 12/17/19 as Admin. Order 19-057, eff. 1/1/20</w:t>
      </w:r>
    </w:p>
    <w:p w14:paraId="10E68858" w14:textId="77777777" w:rsidR="000A71F7" w:rsidRDefault="000A71F7" w:rsidP="000A71F7">
      <w:pPr>
        <w:pStyle w:val="Hist"/>
      </w:pPr>
      <w:r>
        <w:t>Amended 12/13/21 as Admin. Order 21-055, eff. 1/1/22</w:t>
      </w:r>
    </w:p>
    <w:p w14:paraId="77095EB3" w14:textId="77777777" w:rsidR="000A71F7" w:rsidRPr="00D12E4C" w:rsidRDefault="000A71F7" w:rsidP="000A71F7">
      <w:pPr>
        <w:pStyle w:val="Hist"/>
      </w:pPr>
      <w:bookmarkStart w:id="60" w:name="_Toc468175925"/>
      <w:bookmarkStart w:id="61" w:name="_Toc501540145"/>
      <w:bookmarkStart w:id="62" w:name="_Toc518032164"/>
      <w:bookmarkStart w:id="63" w:name="_Toc28085471"/>
      <w:bookmarkStart w:id="64" w:name="_Toc90361933"/>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3D82E4DA" w14:textId="77777777" w:rsidR="000A71F7" w:rsidRDefault="000A71F7" w:rsidP="000A71F7">
      <w:pPr>
        <w:pStyle w:val="Heading1"/>
      </w:pPr>
      <w:bookmarkStart w:id="65" w:name="_Toc201765245"/>
      <w:r w:rsidRPr="00260ADB">
        <w:rPr>
          <w:rStyle w:val="Footrule"/>
          <w:bCs/>
        </w:rPr>
        <w:t>436-050-0008</w:t>
      </w:r>
      <w:r w:rsidRPr="00260ADB">
        <w:tab/>
      </w:r>
      <w:r>
        <w:t xml:space="preserve">Requests for Hearings or </w:t>
      </w:r>
      <w:r w:rsidRPr="00260ADB">
        <w:t>Administrative Review</w:t>
      </w:r>
      <w:bookmarkEnd w:id="60"/>
      <w:bookmarkEnd w:id="61"/>
      <w:bookmarkEnd w:id="62"/>
      <w:bookmarkEnd w:id="63"/>
      <w:bookmarkEnd w:id="64"/>
      <w:bookmarkEnd w:id="65"/>
    </w:p>
    <w:p w14:paraId="6192415B" w14:textId="77777777" w:rsidR="000A71F7" w:rsidRDefault="000A71F7" w:rsidP="000A71F7">
      <w:pPr>
        <w:pStyle w:val="Section"/>
        <w:rPr>
          <w:b/>
        </w:rPr>
      </w:pPr>
      <w:r w:rsidRPr="008009D8">
        <w:rPr>
          <w:b/>
        </w:rPr>
        <w:t>(</w:t>
      </w:r>
      <w:r>
        <w:rPr>
          <w:b/>
        </w:rPr>
        <w:t>1</w:t>
      </w:r>
      <w:r w:rsidRPr="008009D8">
        <w:rPr>
          <w:b/>
        </w:rPr>
        <w:t>) Request for hearing on a</w:t>
      </w:r>
      <w:r>
        <w:rPr>
          <w:b/>
        </w:rPr>
        <w:t>n</w:t>
      </w:r>
      <w:r w:rsidRPr="008009D8">
        <w:rPr>
          <w:b/>
        </w:rPr>
        <w:t xml:space="preserve"> </w:t>
      </w:r>
      <w:r>
        <w:rPr>
          <w:b/>
        </w:rPr>
        <w:t>action</w:t>
      </w:r>
      <w:r w:rsidRPr="008009D8">
        <w:rPr>
          <w:b/>
        </w:rPr>
        <w:t xml:space="preserve"> concerning a </w:t>
      </w:r>
      <w:r>
        <w:rPr>
          <w:b/>
        </w:rPr>
        <w:t>worker’s right to compensation</w:t>
      </w:r>
      <w:r w:rsidRPr="008009D8">
        <w:rPr>
          <w:b/>
        </w:rPr>
        <w:t>.</w:t>
      </w:r>
    </w:p>
    <w:p w14:paraId="42E228CF" w14:textId="77777777" w:rsidR="000A71F7" w:rsidRDefault="000A71F7" w:rsidP="000A71F7">
      <w:pPr>
        <w:pStyle w:val="Section"/>
      </w:pPr>
      <w:r w:rsidRPr="00260ADB">
        <w:t>Any party</w:t>
      </w:r>
      <w:r>
        <w:t>,</w:t>
      </w:r>
      <w:r w:rsidRPr="00260ADB">
        <w:t xml:space="preserve"> </w:t>
      </w:r>
      <w:r>
        <w:t>or</w:t>
      </w:r>
      <w:r w:rsidRPr="00260ADB">
        <w:t xml:space="preserve"> assigned claims agent</w:t>
      </w:r>
      <w:r>
        <w:t>,</w:t>
      </w:r>
      <w:r w:rsidRPr="00260ADB">
        <w:t xml:space="preserve"> </w:t>
      </w:r>
      <w:r>
        <w:t>that disagrees with</w:t>
      </w:r>
      <w:r w:rsidRPr="00260ADB">
        <w:t xml:space="preserve"> an action taken under these rules </w:t>
      </w:r>
      <w:r>
        <w:t xml:space="preserve">that concerns </w:t>
      </w:r>
      <w:r w:rsidRPr="00260ADB">
        <w:t>a worker’s right to compensation</w:t>
      </w:r>
      <w:r>
        <w:t>,</w:t>
      </w:r>
      <w:r w:rsidRPr="00260ADB">
        <w:t xml:space="preserve"> or the amount </w:t>
      </w:r>
      <w:r>
        <w:t>of compensation due,</w:t>
      </w:r>
      <w:r w:rsidRPr="00260ADB">
        <w:t xml:space="preserve"> may request a hearing by the </w:t>
      </w:r>
      <w:r>
        <w:t>board</w:t>
      </w:r>
      <w:r w:rsidRPr="00260ADB">
        <w:t xml:space="preserve"> under ORS chapter 656 and </w:t>
      </w:r>
      <w:r>
        <w:t>OAR chapter 438</w:t>
      </w:r>
      <w:r w:rsidRPr="00260ADB">
        <w:t>.</w:t>
      </w:r>
    </w:p>
    <w:p w14:paraId="78929019" w14:textId="5DE6A36D" w:rsidR="00052ECE" w:rsidRPr="002B2992" w:rsidRDefault="00D05A07" w:rsidP="002B2992">
      <w:pPr>
        <w:pStyle w:val="Section"/>
        <w:rPr>
          <w:b/>
          <w:bCs/>
        </w:rPr>
      </w:pPr>
      <w:r w:rsidRPr="00D05A07">
        <w:rPr>
          <w:b/>
          <w:bCs/>
        </w:rPr>
        <w:t>(2)</w:t>
      </w:r>
      <w:r>
        <w:rPr>
          <w:b/>
          <w:bCs/>
        </w:rPr>
        <w:t xml:space="preserve"> Request for hearing on</w:t>
      </w:r>
      <w:r w:rsidR="000436BB">
        <w:rPr>
          <w:b/>
          <w:bCs/>
        </w:rPr>
        <w:t xml:space="preserve"> notice of director’s intent to revoke a</w:t>
      </w:r>
      <w:r>
        <w:rPr>
          <w:b/>
          <w:bCs/>
        </w:rPr>
        <w:t xml:space="preserve"> self-</w:t>
      </w:r>
      <w:r w:rsidR="00B93B04">
        <w:rPr>
          <w:b/>
          <w:bCs/>
        </w:rPr>
        <w:t>insurance</w:t>
      </w:r>
      <w:r>
        <w:rPr>
          <w:b/>
          <w:bCs/>
        </w:rPr>
        <w:t xml:space="preserve"> certification</w:t>
      </w:r>
      <w:r w:rsidR="00D0502E">
        <w:rPr>
          <w:b/>
          <w:bCs/>
        </w:rPr>
        <w:t>.</w:t>
      </w:r>
    </w:p>
    <w:p w14:paraId="159ED003" w14:textId="1412B9B0" w:rsidR="00D05A07" w:rsidRDefault="00D05A07" w:rsidP="00052ECE">
      <w:pPr>
        <w:pStyle w:val="Section"/>
      </w:pPr>
      <w:r>
        <w:t xml:space="preserve">A self-insured employer, or self-insured employer group, that disagrees with a proposed order revoking its certification under ORS </w:t>
      </w:r>
      <w:r w:rsidRPr="00052ECE">
        <w:t>656</w:t>
      </w:r>
      <w:r>
        <w:t>.430 to 656.440 may request a hearing. To request a hearing, the self-insured employer or self-insured employer group must:</w:t>
      </w:r>
    </w:p>
    <w:p w14:paraId="2B1DBB03" w14:textId="5FDFD1AE" w:rsidR="00D05A07" w:rsidRDefault="00D05A07" w:rsidP="00052ECE">
      <w:pPr>
        <w:pStyle w:val="Subsection"/>
      </w:pPr>
      <w:r w:rsidRPr="00D05A07">
        <w:rPr>
          <w:b/>
          <w:bCs/>
        </w:rPr>
        <w:t>(a)</w:t>
      </w:r>
      <w:r>
        <w:t xml:space="preserve"> Mail or deliver a written request to the division within 10 days of the date it receives the</w:t>
      </w:r>
      <w:r w:rsidR="00B93B04">
        <w:t xml:space="preserve"> proposed</w:t>
      </w:r>
      <w:r>
        <w:t xml:space="preserve"> order, or within 30 days of an order subject to ORS 656.430(9); and</w:t>
      </w:r>
    </w:p>
    <w:p w14:paraId="635599B6" w14:textId="013AAC42" w:rsidR="00D05A07" w:rsidRPr="00D05A07" w:rsidRDefault="00D05A07" w:rsidP="00052ECE">
      <w:pPr>
        <w:pStyle w:val="Subsection"/>
      </w:pPr>
      <w:r w:rsidRPr="00D05A07">
        <w:rPr>
          <w:b/>
          <w:bCs/>
        </w:rPr>
        <w:t>(b)</w:t>
      </w:r>
      <w:r>
        <w:t xml:space="preserve"> Specify, in the request, the reasons why the self-insured employer or self-insured employer group disagrees with the proposed order.</w:t>
      </w:r>
    </w:p>
    <w:p w14:paraId="6F873EC7" w14:textId="58CA4BFE" w:rsidR="00D05A07" w:rsidRPr="00D05A07" w:rsidRDefault="00D05A07" w:rsidP="00D05A07">
      <w:pPr>
        <w:pStyle w:val="Section"/>
        <w:ind w:left="0"/>
      </w:pPr>
    </w:p>
    <w:p w14:paraId="7944647D" w14:textId="05E64192" w:rsidR="000A71F7" w:rsidRPr="001E76FE" w:rsidRDefault="000A71F7" w:rsidP="000A71F7">
      <w:pPr>
        <w:pStyle w:val="Section"/>
        <w:rPr>
          <w:b/>
        </w:rPr>
      </w:pPr>
      <w:r w:rsidRPr="001E76FE">
        <w:rPr>
          <w:b/>
        </w:rPr>
        <w:t>(</w:t>
      </w:r>
      <w:r w:rsidR="00D05A07">
        <w:rPr>
          <w:b/>
        </w:rPr>
        <w:t>3</w:t>
      </w:r>
      <w:r w:rsidRPr="001E76FE">
        <w:rPr>
          <w:b/>
        </w:rPr>
        <w:t>) Request for hearing on proposed sanctions or civil penalties.</w:t>
      </w:r>
    </w:p>
    <w:p w14:paraId="4FD000B3" w14:textId="38FB14C7" w:rsidR="000A71F7" w:rsidRPr="000024F9" w:rsidRDefault="000A71F7" w:rsidP="000A71F7">
      <w:pPr>
        <w:pStyle w:val="Section"/>
        <w:rPr>
          <w:b/>
        </w:rPr>
      </w:pPr>
      <w:r w:rsidRPr="00260ADB">
        <w:t>Any party</w:t>
      </w:r>
      <w:r>
        <w:t>, or assigned claims agent,</w:t>
      </w:r>
      <w:r w:rsidRPr="00260ADB">
        <w:t xml:space="preserve"> </w:t>
      </w:r>
      <w:r>
        <w:t>that disagrees with</w:t>
      </w:r>
      <w:r w:rsidRPr="00260ADB">
        <w:t xml:space="preserve"> a proposed order</w:t>
      </w:r>
      <w:r>
        <w:t>,</w:t>
      </w:r>
      <w:r w:rsidRPr="00260ADB">
        <w:t xml:space="preserve"> or proposed assessment of civil penalty</w:t>
      </w:r>
      <w:r>
        <w:t>,</w:t>
      </w:r>
      <w:r w:rsidRPr="00260ADB">
        <w:t xml:space="preserve"> of the director issued under ORS 656.254, 656.735, </w:t>
      </w:r>
      <w:r w:rsidR="00EA0C91">
        <w:t xml:space="preserve">or </w:t>
      </w:r>
      <w:r w:rsidRPr="00260ADB">
        <w:t>656.745</w:t>
      </w:r>
      <w:r w:rsidR="00EA0C91">
        <w:t xml:space="preserve"> </w:t>
      </w:r>
      <w:r w:rsidRPr="00260ADB">
        <w:t>may request a hearing</w:t>
      </w:r>
      <w:r>
        <w:t>.</w:t>
      </w:r>
      <w:r w:rsidRPr="00260ADB">
        <w:t xml:space="preserve"> </w:t>
      </w:r>
      <w:r>
        <w:t>To request a hearing, the party or assigned claims agent must:</w:t>
      </w:r>
    </w:p>
    <w:p w14:paraId="79B7C571" w14:textId="77777777" w:rsidR="000A71F7" w:rsidRPr="000024F9" w:rsidRDefault="000A71F7" w:rsidP="000A71F7">
      <w:pPr>
        <w:pStyle w:val="Subsection"/>
        <w:rPr>
          <w:b/>
        </w:rPr>
      </w:pPr>
      <w:r w:rsidRPr="000024F9">
        <w:rPr>
          <w:b/>
        </w:rPr>
        <w:t>(a)</w:t>
      </w:r>
      <w:r>
        <w:t xml:space="preserve"> Mail or deliver a </w:t>
      </w:r>
      <w:r w:rsidRPr="00260ADB">
        <w:t xml:space="preserve">written request to the </w:t>
      </w:r>
      <w:r>
        <w:t>d</w:t>
      </w:r>
      <w:r w:rsidRPr="00260ADB">
        <w:t xml:space="preserve">ivision within 60 days </w:t>
      </w:r>
      <w:r>
        <w:t>of the mailing date of the proposed order or assessment; and</w:t>
      </w:r>
    </w:p>
    <w:p w14:paraId="1A1E67E7" w14:textId="77777777" w:rsidR="000A71F7" w:rsidRPr="00260ADB" w:rsidRDefault="000A71F7" w:rsidP="000A71F7">
      <w:pPr>
        <w:pStyle w:val="Subsection"/>
      </w:pPr>
      <w:r w:rsidRPr="000024F9">
        <w:rPr>
          <w:b/>
        </w:rPr>
        <w:t>(b)</w:t>
      </w:r>
      <w:r>
        <w:t xml:space="preserve"> Specify, in the request, </w:t>
      </w:r>
      <w:r w:rsidRPr="00260ADB">
        <w:t xml:space="preserve">the </w:t>
      </w:r>
      <w:r>
        <w:t>reasons</w:t>
      </w:r>
      <w:r w:rsidRPr="00260ADB">
        <w:t xml:space="preserve"> </w:t>
      </w:r>
      <w:r>
        <w:t>why</w:t>
      </w:r>
      <w:r w:rsidRPr="00260ADB">
        <w:t xml:space="preserve"> the party</w:t>
      </w:r>
      <w:r>
        <w:t xml:space="preserve"> or assigned claims agent</w:t>
      </w:r>
      <w:r w:rsidRPr="00260ADB">
        <w:t xml:space="preserve"> </w:t>
      </w:r>
      <w:r>
        <w:t>disagrees with</w:t>
      </w:r>
      <w:r w:rsidRPr="00260ADB">
        <w:t xml:space="preserve"> the proposed order or assessment</w:t>
      </w:r>
      <w:r>
        <w:t>.</w:t>
      </w:r>
    </w:p>
    <w:p w14:paraId="1B84D978" w14:textId="1358F66E" w:rsidR="000A71F7" w:rsidRDefault="000A71F7" w:rsidP="000A71F7">
      <w:pPr>
        <w:pStyle w:val="Section"/>
      </w:pPr>
      <w:r w:rsidRPr="00482BD3">
        <w:rPr>
          <w:b/>
        </w:rPr>
        <w:t>(</w:t>
      </w:r>
      <w:r w:rsidR="00D05A07">
        <w:rPr>
          <w:b/>
        </w:rPr>
        <w:t>4</w:t>
      </w:r>
      <w:r w:rsidRPr="00482BD3">
        <w:rPr>
          <w:b/>
        </w:rPr>
        <w:t>) Request for administrative review.</w:t>
      </w:r>
    </w:p>
    <w:p w14:paraId="52978E2F" w14:textId="2E1BEB42" w:rsidR="000A71F7" w:rsidRDefault="000A71F7" w:rsidP="000A71F7">
      <w:pPr>
        <w:pStyle w:val="Section"/>
      </w:pPr>
      <w:r w:rsidRPr="00260ADB">
        <w:t>Any party</w:t>
      </w:r>
      <w:r>
        <w:t>,</w:t>
      </w:r>
      <w:r w:rsidRPr="00260ADB">
        <w:t xml:space="preserve"> </w:t>
      </w:r>
      <w:r>
        <w:t>or assigned claims agent, that disagrees with</w:t>
      </w:r>
      <w:r w:rsidRPr="00260ADB">
        <w:t xml:space="preserve"> an action taken under these rules </w:t>
      </w:r>
      <w:r>
        <w:t>other than</w:t>
      </w:r>
      <w:r w:rsidRPr="00260ADB">
        <w:t xml:space="preserve"> as d</w:t>
      </w:r>
      <w:r>
        <w:t>escribed in section (1)</w:t>
      </w:r>
      <w:r w:rsidR="00B93B04">
        <w:t>, (2), or (3)</w:t>
      </w:r>
      <w:r>
        <w:t xml:space="preserve"> of this rule</w:t>
      </w:r>
      <w:r w:rsidRPr="00260ADB">
        <w:t xml:space="preserve"> may request</w:t>
      </w:r>
      <w:r>
        <w:t xml:space="preserve"> the director to conduct an</w:t>
      </w:r>
      <w:r w:rsidRPr="00260ADB">
        <w:t xml:space="preserve"> administrative review</w:t>
      </w:r>
      <w:r>
        <w:t xml:space="preserve"> of the action.</w:t>
      </w:r>
    </w:p>
    <w:p w14:paraId="1B3686C1" w14:textId="77777777" w:rsidR="000A71F7" w:rsidRDefault="000A71F7" w:rsidP="000A71F7">
      <w:pPr>
        <w:pStyle w:val="Subsection"/>
      </w:pPr>
      <w:r w:rsidRPr="000024F9">
        <w:rPr>
          <w:b/>
        </w:rPr>
        <w:lastRenderedPageBreak/>
        <w:t>(a)</w:t>
      </w:r>
      <w:r>
        <w:t xml:space="preserve"> To request administrative review, the party or assigned claims agent must:</w:t>
      </w:r>
    </w:p>
    <w:p w14:paraId="15DC6040" w14:textId="77777777" w:rsidR="000A71F7" w:rsidRPr="000024F9" w:rsidRDefault="000A71F7" w:rsidP="000A71F7">
      <w:pPr>
        <w:pStyle w:val="Paragraph"/>
        <w:rPr>
          <w:b/>
        </w:rPr>
      </w:pPr>
      <w:r w:rsidRPr="000024F9">
        <w:rPr>
          <w:b/>
        </w:rPr>
        <w:t>(A)</w:t>
      </w:r>
      <w:r>
        <w:t xml:space="preserve"> Mail or deliver a written request for review to the division </w:t>
      </w:r>
      <w:r w:rsidRPr="00260ADB">
        <w:t>within 90 days of the contested action</w:t>
      </w:r>
      <w:r>
        <w:t>; and</w:t>
      </w:r>
    </w:p>
    <w:p w14:paraId="42652B53" w14:textId="77777777" w:rsidR="000A71F7" w:rsidRPr="000024F9" w:rsidRDefault="000A71F7" w:rsidP="000A71F7">
      <w:pPr>
        <w:pStyle w:val="Paragraph"/>
        <w:rPr>
          <w:b/>
        </w:rPr>
      </w:pPr>
      <w:r w:rsidRPr="000024F9">
        <w:rPr>
          <w:b/>
        </w:rPr>
        <w:t>(B)</w:t>
      </w:r>
      <w:r>
        <w:t xml:space="preserve"> Specify, in the request, the reasons why the party or assigned claims agent disagrees with the action.</w:t>
      </w:r>
    </w:p>
    <w:p w14:paraId="3E3BF235" w14:textId="77777777" w:rsidR="000A71F7" w:rsidRPr="00260ADB" w:rsidRDefault="000A71F7" w:rsidP="000A71F7">
      <w:pPr>
        <w:pStyle w:val="Subsection"/>
      </w:pPr>
      <w:r w:rsidRPr="000024F9">
        <w:rPr>
          <w:b/>
        </w:rPr>
        <w:t>(b)</w:t>
      </w:r>
      <w:r>
        <w:t xml:space="preserve"> Requests mailed more than 90 days after the contested action may be considered if </w:t>
      </w:r>
      <w:r w:rsidRPr="00260ADB">
        <w:t xml:space="preserve">the </w:t>
      </w:r>
      <w:r>
        <w:t>director</w:t>
      </w:r>
      <w:r w:rsidRPr="00260ADB">
        <w:t xml:space="preserve"> determines there was good cause for delay</w:t>
      </w:r>
      <w:r>
        <w:t>,</w:t>
      </w:r>
      <w:r w:rsidRPr="00260ADB">
        <w:t xml:space="preserve"> or that substantial injustice may otherwise result.</w:t>
      </w:r>
    </w:p>
    <w:p w14:paraId="1CC7BA0A" w14:textId="56F28F29" w:rsidR="000A71F7" w:rsidRDefault="000A71F7" w:rsidP="000A71F7">
      <w:pPr>
        <w:pStyle w:val="Section"/>
        <w:rPr>
          <w:b/>
        </w:rPr>
      </w:pPr>
      <w:r w:rsidRPr="00256175">
        <w:rPr>
          <w:b/>
        </w:rPr>
        <w:t>(</w:t>
      </w:r>
      <w:r w:rsidR="00D05A07">
        <w:rPr>
          <w:b/>
        </w:rPr>
        <w:t>5</w:t>
      </w:r>
      <w:r w:rsidRPr="00256175">
        <w:rPr>
          <w:b/>
        </w:rPr>
        <w:t>)</w:t>
      </w:r>
      <w:r w:rsidRPr="00260ADB">
        <w:t xml:space="preserve"> </w:t>
      </w:r>
      <w:r w:rsidRPr="008009D8">
        <w:rPr>
          <w:b/>
        </w:rPr>
        <w:t>Request for hearing on a</w:t>
      </w:r>
      <w:r>
        <w:rPr>
          <w:b/>
        </w:rPr>
        <w:t>n</w:t>
      </w:r>
      <w:r w:rsidRPr="008009D8">
        <w:rPr>
          <w:b/>
        </w:rPr>
        <w:t xml:space="preserve"> </w:t>
      </w:r>
      <w:r>
        <w:rPr>
          <w:b/>
        </w:rPr>
        <w:t>action</w:t>
      </w:r>
      <w:r w:rsidRPr="008009D8">
        <w:rPr>
          <w:b/>
        </w:rPr>
        <w:t xml:space="preserve"> </w:t>
      </w:r>
      <w:r>
        <w:rPr>
          <w:b/>
        </w:rPr>
        <w:t xml:space="preserve">not </w:t>
      </w:r>
      <w:r w:rsidRPr="008009D8">
        <w:rPr>
          <w:b/>
        </w:rPr>
        <w:t xml:space="preserve">concerning a </w:t>
      </w:r>
      <w:r>
        <w:rPr>
          <w:b/>
        </w:rPr>
        <w:t>worker’s right to compensation</w:t>
      </w:r>
      <w:r w:rsidRPr="008009D8">
        <w:rPr>
          <w:b/>
        </w:rPr>
        <w:t>.</w:t>
      </w:r>
    </w:p>
    <w:p w14:paraId="3538E2DB" w14:textId="326AF063" w:rsidR="000A71F7" w:rsidRDefault="000A71F7" w:rsidP="000A71F7">
      <w:pPr>
        <w:pStyle w:val="Section"/>
      </w:pPr>
      <w:r>
        <w:t>A</w:t>
      </w:r>
      <w:r w:rsidRPr="00260ADB">
        <w:t>ny party</w:t>
      </w:r>
      <w:r>
        <w:t>, or assigned claims agent,</w:t>
      </w:r>
      <w:r w:rsidRPr="00260ADB">
        <w:t xml:space="preserve"> that disagrees with an action or order of the director under these rules other than as described in section</w:t>
      </w:r>
      <w:r>
        <w:t xml:space="preserve"> (1)</w:t>
      </w:r>
      <w:r w:rsidR="00D05A07">
        <w:t>, (2),</w:t>
      </w:r>
      <w:r>
        <w:t xml:space="preserve"> or</w:t>
      </w:r>
      <w:r w:rsidRPr="00260ADB">
        <w:t xml:space="preserve"> (</w:t>
      </w:r>
      <w:r w:rsidR="00D05A07">
        <w:t>3</w:t>
      </w:r>
      <w:r w:rsidRPr="00260ADB">
        <w:t xml:space="preserve">) </w:t>
      </w:r>
      <w:r>
        <w:t xml:space="preserve">of this rule </w:t>
      </w:r>
      <w:r w:rsidRPr="00260ADB">
        <w:t xml:space="preserve">may request a hearing by filing a request </w:t>
      </w:r>
      <w:r>
        <w:t>under</w:t>
      </w:r>
      <w:r w:rsidRPr="00260ADB">
        <w:t xml:space="preserve"> OAR 436-001-0019 within 30 days of the mailing date of the order or notice of action. OAR 436-001 applies to the hearing.</w:t>
      </w:r>
    </w:p>
    <w:p w14:paraId="6263C180" w14:textId="77777777" w:rsidR="000A71F7" w:rsidRPr="009508C5" w:rsidRDefault="000A71F7" w:rsidP="000A71F7">
      <w:pPr>
        <w:pStyle w:val="Hist"/>
      </w:pPr>
      <w:r>
        <w:t>Statutory authority</w:t>
      </w:r>
      <w:r w:rsidRPr="009508C5">
        <w:t>: ORS 656.704</w:t>
      </w:r>
      <w:r>
        <w:t xml:space="preserve"> and</w:t>
      </w:r>
      <w:r w:rsidRPr="009508C5">
        <w:t xml:space="preserve"> 656.726(4)</w:t>
      </w:r>
    </w:p>
    <w:p w14:paraId="28033274" w14:textId="77777777" w:rsidR="000A71F7" w:rsidRPr="009508C5" w:rsidRDefault="000A71F7" w:rsidP="000A71F7">
      <w:pPr>
        <w:pStyle w:val="Hist"/>
      </w:pPr>
      <w:r>
        <w:t>Statutes implemented</w:t>
      </w:r>
      <w:r w:rsidRPr="009508C5">
        <w:t>: ORS 656.254,</w:t>
      </w:r>
      <w:r>
        <w:t xml:space="preserve"> 656.704,</w:t>
      </w:r>
      <w:r w:rsidRPr="009508C5">
        <w:t xml:space="preserve"> 656.735, 656.740, 656.745, and 656.750</w:t>
      </w:r>
    </w:p>
    <w:p w14:paraId="1DB355A6" w14:textId="77777777" w:rsidR="000A71F7" w:rsidRDefault="000A71F7" w:rsidP="000A71F7">
      <w:pPr>
        <w:pStyle w:val="Hist"/>
      </w:pPr>
      <w:r w:rsidRPr="009508C5">
        <w:t xml:space="preserve">Hist: </w:t>
      </w:r>
      <w:r>
        <w:t>Amended 11/28/16 as WCD Admin. Order 16-054, eff. 1/1/17</w:t>
      </w:r>
    </w:p>
    <w:p w14:paraId="03E97C0D" w14:textId="77777777" w:rsidR="000A71F7" w:rsidRDefault="000A71F7" w:rsidP="000A71F7">
      <w:pPr>
        <w:pStyle w:val="Hist"/>
      </w:pPr>
      <w:r>
        <w:t>Amended 12/17/19 as Admin. Order 19-057, eff. 1/1/20</w:t>
      </w:r>
    </w:p>
    <w:p w14:paraId="7FDD0A3A" w14:textId="1CC16378" w:rsidR="00EA0C91" w:rsidRDefault="00EA0C91" w:rsidP="00EA0C91">
      <w:pPr>
        <w:pStyle w:val="Hist"/>
      </w:pPr>
      <w:r w:rsidRPr="00FC6426">
        <w:t xml:space="preserve">Statutory minor correction </w:t>
      </w:r>
      <w:r>
        <w:t>(repeal of ORS 656.750)</w:t>
      </w:r>
      <w:r w:rsidRPr="00FC6426">
        <w:t xml:space="preserve">– ORS 183.335(7), filed and effective </w:t>
      </w:r>
      <w:r>
        <w:t>6/18/24</w:t>
      </w:r>
    </w:p>
    <w:p w14:paraId="2F48C1C9" w14:textId="4B94CD4C" w:rsidR="000A71F7" w:rsidRPr="00D12E4C" w:rsidRDefault="004E4E41" w:rsidP="000A71F7">
      <w:pPr>
        <w:pStyle w:val="Hist"/>
      </w:pPr>
      <w:r>
        <w:t>Amended 11/13/25 as Admin. Order 25-053, eff. 1/1/26</w:t>
      </w:r>
      <w:bookmarkStart w:id="66" w:name="_Toc28085472"/>
      <w:bookmarkStart w:id="67" w:name="_Toc90361934"/>
      <w:r w:rsidR="000A71F7">
        <w:t xml:space="preserve">See also the </w:t>
      </w:r>
      <w:r w:rsidR="000A71F7" w:rsidRPr="0054402A">
        <w:rPr>
          <w:i/>
        </w:rPr>
        <w:t>Index to Rule History</w:t>
      </w:r>
      <w:r w:rsidR="000A71F7">
        <w:t xml:space="preserve">: </w:t>
      </w:r>
      <w:hyperlink r:id="rId20" w:history="1">
        <w:r w:rsidR="000A71F7" w:rsidRPr="00AC791D">
          <w:rPr>
            <w:rStyle w:val="Hyperlink"/>
          </w:rPr>
          <w:t>https://wcd.oregon.gov/laws/Documents/Rule_history/436_history.pdf</w:t>
        </w:r>
      </w:hyperlink>
      <w:r w:rsidR="000A71F7">
        <w:t>.</w:t>
      </w:r>
    </w:p>
    <w:p w14:paraId="153F054D" w14:textId="77777777" w:rsidR="000A71F7" w:rsidRDefault="000A71F7" w:rsidP="000A71F7">
      <w:pPr>
        <w:pStyle w:val="Heading1"/>
      </w:pPr>
      <w:bookmarkStart w:id="68" w:name="_Toc201765246"/>
      <w:r w:rsidRPr="00260ADB">
        <w:rPr>
          <w:rStyle w:val="Footrule"/>
          <w:bCs/>
        </w:rPr>
        <w:t>436-050-0015</w:t>
      </w:r>
      <w:r w:rsidRPr="00260ADB">
        <w:tab/>
        <w:t>Suspension and Revocation of Authorization to Issue Workers’ Compensation Insurance Policies</w:t>
      </w:r>
      <w:bookmarkEnd w:id="66"/>
      <w:bookmarkEnd w:id="67"/>
      <w:bookmarkEnd w:id="68"/>
    </w:p>
    <w:p w14:paraId="2DBB272D" w14:textId="77777777" w:rsidR="000A71F7" w:rsidRPr="000F55BA" w:rsidRDefault="000A71F7" w:rsidP="000A71F7">
      <w:pPr>
        <w:pStyle w:val="Section"/>
        <w:rPr>
          <w:b/>
        </w:rPr>
      </w:pPr>
      <w:r w:rsidRPr="00E555DB">
        <w:rPr>
          <w:b/>
        </w:rPr>
        <w:t>(1)</w:t>
      </w:r>
      <w:r w:rsidRPr="000F55BA">
        <w:rPr>
          <w:b/>
        </w:rPr>
        <w:t xml:space="preserve"> General</w:t>
      </w:r>
      <w:r>
        <w:rPr>
          <w:b/>
        </w:rPr>
        <w:t>.</w:t>
      </w:r>
      <w:r w:rsidRPr="000F55BA">
        <w:rPr>
          <w:b/>
        </w:rPr>
        <w:t xml:space="preserve"> </w:t>
      </w:r>
    </w:p>
    <w:p w14:paraId="7FDAB8C5" w14:textId="77777777" w:rsidR="000A71F7" w:rsidRDefault="000A71F7" w:rsidP="000A71F7">
      <w:pPr>
        <w:pStyle w:val="Section"/>
      </w:pPr>
      <w:r>
        <w:t>T</w:t>
      </w:r>
      <w:r w:rsidRPr="00260ADB">
        <w:t xml:space="preserve">he director may suspend or revoke </w:t>
      </w:r>
      <w:r>
        <w:t>an</w:t>
      </w:r>
      <w:r w:rsidRPr="00260ADB">
        <w:t xml:space="preserve"> insurer’s authori</w:t>
      </w:r>
      <w:r>
        <w:t>zation</w:t>
      </w:r>
      <w:r w:rsidRPr="00260ADB">
        <w:t xml:space="preserve"> to issue</w:t>
      </w:r>
      <w:r>
        <w:t xml:space="preserve"> or renew</w:t>
      </w:r>
      <w:r w:rsidRPr="00260ADB">
        <w:t xml:space="preserve"> workers’ compensation insurance policies upon a determination that</w:t>
      </w:r>
      <w:r>
        <w:t>:</w:t>
      </w:r>
    </w:p>
    <w:p w14:paraId="04EF4C17" w14:textId="77777777" w:rsidR="000A71F7" w:rsidRDefault="000A71F7" w:rsidP="000A71F7">
      <w:pPr>
        <w:pStyle w:val="Subsection"/>
      </w:pPr>
      <w:r w:rsidRPr="00E555DB">
        <w:rPr>
          <w:b/>
        </w:rPr>
        <w:t>(a)</w:t>
      </w:r>
      <w:r>
        <w:t xml:space="preserve"> T</w:t>
      </w:r>
      <w:r w:rsidRPr="00260ADB">
        <w:t xml:space="preserve">he insurer has failed to comply with its obligations under </w:t>
      </w:r>
      <w:r>
        <w:t xml:space="preserve">any workers’ compensation </w:t>
      </w:r>
      <w:r w:rsidRPr="00260ADB">
        <w:t>policy</w:t>
      </w:r>
      <w:r>
        <w:t>;</w:t>
      </w:r>
      <w:r w:rsidRPr="00260ADB">
        <w:t xml:space="preserve"> or </w:t>
      </w:r>
    </w:p>
    <w:p w14:paraId="6B46BED5" w14:textId="77777777" w:rsidR="000A71F7" w:rsidRDefault="000A71F7" w:rsidP="000A71F7">
      <w:pPr>
        <w:pStyle w:val="Subsection"/>
      </w:pPr>
      <w:r w:rsidRPr="00E555DB">
        <w:rPr>
          <w:b/>
        </w:rPr>
        <w:t>(b)</w:t>
      </w:r>
      <w:r>
        <w:t xml:space="preserve"> The insurer </w:t>
      </w:r>
      <w:r w:rsidRPr="00260ADB">
        <w:t xml:space="preserve">has failed to comply with </w:t>
      </w:r>
      <w:r>
        <w:t>ORS chapter 656</w:t>
      </w:r>
      <w:r w:rsidRPr="00260ADB">
        <w:t xml:space="preserve">, </w:t>
      </w:r>
      <w:r>
        <w:t>OAR chapter 436</w:t>
      </w:r>
      <w:r w:rsidRPr="00260ADB">
        <w:t>, or</w:t>
      </w:r>
      <w:r>
        <w:t xml:space="preserve"> the</w:t>
      </w:r>
      <w:r w:rsidRPr="00260ADB">
        <w:t xml:space="preserve"> orders of the director.</w:t>
      </w:r>
    </w:p>
    <w:p w14:paraId="1413DF3A" w14:textId="77777777" w:rsidR="000A71F7" w:rsidRPr="004E0EA0" w:rsidRDefault="000A71F7" w:rsidP="000A71F7">
      <w:pPr>
        <w:pStyle w:val="Section"/>
        <w:rPr>
          <w:b/>
        </w:rPr>
      </w:pPr>
      <w:r w:rsidRPr="00E555DB">
        <w:rPr>
          <w:b/>
        </w:rPr>
        <w:t>(2)</w:t>
      </w:r>
      <w:r w:rsidRPr="004E0EA0">
        <w:rPr>
          <w:b/>
        </w:rPr>
        <w:t xml:space="preserve"> Show-cause hearings. </w:t>
      </w:r>
    </w:p>
    <w:p w14:paraId="596772A2" w14:textId="77777777" w:rsidR="000A71F7" w:rsidRDefault="000A71F7" w:rsidP="000A71F7">
      <w:pPr>
        <w:pStyle w:val="Section"/>
      </w:pPr>
      <w:r>
        <w:t>The director will not s</w:t>
      </w:r>
      <w:r w:rsidRPr="00260ADB">
        <w:t>uspen</w:t>
      </w:r>
      <w:r>
        <w:t>d</w:t>
      </w:r>
      <w:r w:rsidRPr="00260ADB">
        <w:t xml:space="preserve"> or revo</w:t>
      </w:r>
      <w:r>
        <w:t>ke</w:t>
      </w:r>
      <w:r w:rsidRPr="00260ADB">
        <w:t xml:space="preserve"> </w:t>
      </w:r>
      <w:r>
        <w:t xml:space="preserve">an </w:t>
      </w:r>
      <w:r w:rsidRPr="00260ADB">
        <w:t>insurer</w:t>
      </w:r>
      <w:r>
        <w:t>’s</w:t>
      </w:r>
      <w:r w:rsidRPr="00260ADB">
        <w:t xml:space="preserve"> </w:t>
      </w:r>
      <w:r>
        <w:t>authorization</w:t>
      </w:r>
      <w:r w:rsidRPr="00260ADB">
        <w:t xml:space="preserve"> to issue</w:t>
      </w:r>
      <w:r>
        <w:t xml:space="preserve"> or renew</w:t>
      </w:r>
      <w:r w:rsidRPr="00260ADB">
        <w:t xml:space="preserve"> workers’ compensation insurance policies until the insurer has been given notice and the opportunity to be heard through a</w:t>
      </w:r>
      <w:r>
        <w:t>n informal</w:t>
      </w:r>
      <w:r w:rsidRPr="00260ADB">
        <w:t xml:space="preserve"> show-cause hearing </w:t>
      </w:r>
      <w:r>
        <w:t>with</w:t>
      </w:r>
      <w:r w:rsidRPr="00260ADB">
        <w:t xml:space="preserve"> the director</w:t>
      </w:r>
      <w:r>
        <w:t>.</w:t>
      </w:r>
      <w:r w:rsidRPr="00260ADB">
        <w:t xml:space="preserve"> </w:t>
      </w:r>
    </w:p>
    <w:p w14:paraId="70A5A463" w14:textId="77777777" w:rsidR="000A71F7" w:rsidRDefault="000A71F7" w:rsidP="000A71F7">
      <w:pPr>
        <w:pStyle w:val="Subsection"/>
      </w:pPr>
      <w:r w:rsidRPr="00E555DB">
        <w:rPr>
          <w:b/>
        </w:rPr>
        <w:t>(a)</w:t>
      </w:r>
      <w:r>
        <w:t xml:space="preserve"> During the show-cause hearing,</w:t>
      </w:r>
      <w:r w:rsidRPr="00260ADB">
        <w:t xml:space="preserve"> the insurer </w:t>
      </w:r>
      <w:r>
        <w:t>will be</w:t>
      </w:r>
      <w:r w:rsidRPr="00260ADB">
        <w:t xml:space="preserve"> provided</w:t>
      </w:r>
      <w:r>
        <w:t xml:space="preserve"> a</w:t>
      </w:r>
      <w:r w:rsidRPr="00260ADB">
        <w:t>n opportunity to</w:t>
      </w:r>
      <w:r>
        <w:t>:</w:t>
      </w:r>
    </w:p>
    <w:p w14:paraId="1DA06D9E" w14:textId="77777777" w:rsidR="000A71F7" w:rsidRDefault="000A71F7" w:rsidP="000A71F7">
      <w:pPr>
        <w:pStyle w:val="Paragraph"/>
      </w:pPr>
      <w:r w:rsidRPr="00E555DB">
        <w:rPr>
          <w:b/>
        </w:rPr>
        <w:t>(A)</w:t>
      </w:r>
      <w:r w:rsidRPr="00260ADB">
        <w:t xml:space="preserve"> </w:t>
      </w:r>
      <w:r>
        <w:t>P</w:t>
      </w:r>
      <w:r w:rsidRPr="00260ADB">
        <w:t>resent evidence regarding any proposed orders by the director to suspend</w:t>
      </w:r>
      <w:r>
        <w:t xml:space="preserve"> or revoke the insurer’s authorization</w:t>
      </w:r>
      <w:r w:rsidRPr="00260ADB">
        <w:t xml:space="preserve"> to issue</w:t>
      </w:r>
      <w:r>
        <w:t xml:space="preserve"> or renew</w:t>
      </w:r>
      <w:r w:rsidRPr="00260ADB">
        <w:t xml:space="preserve"> workers’ c</w:t>
      </w:r>
      <w:r>
        <w:t xml:space="preserve">ompensation insurance policies; </w:t>
      </w:r>
      <w:r w:rsidRPr="00260ADB">
        <w:t xml:space="preserve">and </w:t>
      </w:r>
    </w:p>
    <w:p w14:paraId="2E99FF6C" w14:textId="77777777" w:rsidR="000A71F7" w:rsidRDefault="000A71F7" w:rsidP="000A71F7">
      <w:pPr>
        <w:pStyle w:val="Paragraph"/>
      </w:pPr>
      <w:r w:rsidRPr="00E555DB">
        <w:rPr>
          <w:b/>
        </w:rPr>
        <w:t>(B)</w:t>
      </w:r>
      <w:r>
        <w:t xml:space="preserve"> Give reason</w:t>
      </w:r>
      <w:r w:rsidRPr="00260ADB">
        <w:t xml:space="preserve"> why</w:t>
      </w:r>
      <w:r>
        <w:t xml:space="preserve"> the insurer</w:t>
      </w:r>
      <w:r w:rsidRPr="00260ADB">
        <w:t xml:space="preserve"> should be permitted to continue to issue </w:t>
      </w:r>
      <w:r>
        <w:t xml:space="preserve">and renew </w:t>
      </w:r>
      <w:r w:rsidRPr="00260ADB">
        <w:t>workers’ compensation insurance policies.</w:t>
      </w:r>
    </w:p>
    <w:p w14:paraId="64E88E7A" w14:textId="77777777" w:rsidR="000A71F7" w:rsidRDefault="000A71F7" w:rsidP="000A71F7">
      <w:pPr>
        <w:pStyle w:val="Subsection"/>
      </w:pPr>
      <w:r w:rsidRPr="00E555DB">
        <w:rPr>
          <w:b/>
        </w:rPr>
        <w:lastRenderedPageBreak/>
        <w:t>(b)</w:t>
      </w:r>
      <w:r w:rsidRPr="00260ADB">
        <w:t xml:space="preserve"> Following </w:t>
      </w:r>
      <w:r>
        <w:t>the</w:t>
      </w:r>
      <w:r w:rsidRPr="00260ADB">
        <w:t xml:space="preserve"> show-cause hearing, the director may rescind </w:t>
      </w:r>
      <w:r>
        <w:t>a</w:t>
      </w:r>
      <w:r w:rsidRPr="00260ADB">
        <w:t xml:space="preserve"> proposed order</w:t>
      </w:r>
      <w:r>
        <w:t xml:space="preserve"> of suspension or revocation</w:t>
      </w:r>
      <w:r w:rsidRPr="00260ADB">
        <w:t xml:space="preserve"> if the insurer establishes to the director’s satisfaction its ability and commitment to comply with ORS </w:t>
      </w:r>
      <w:r>
        <w:t>c</w:t>
      </w:r>
      <w:r w:rsidRPr="00260ADB">
        <w:t xml:space="preserve">hapter 656 and </w:t>
      </w:r>
      <w:r>
        <w:t>OAR chapter 436</w:t>
      </w:r>
      <w:r w:rsidRPr="00260ADB">
        <w:t>.</w:t>
      </w:r>
    </w:p>
    <w:p w14:paraId="48AEB9A8" w14:textId="77777777" w:rsidR="000A71F7" w:rsidRPr="004E0EA0" w:rsidRDefault="000A71F7" w:rsidP="000A71F7">
      <w:pPr>
        <w:pStyle w:val="Section"/>
        <w:rPr>
          <w:b/>
        </w:rPr>
      </w:pPr>
      <w:r w:rsidRPr="00E555DB">
        <w:rPr>
          <w:b/>
        </w:rPr>
        <w:t>(3)</w:t>
      </w:r>
      <w:r w:rsidRPr="004E0EA0">
        <w:rPr>
          <w:b/>
        </w:rPr>
        <w:t xml:space="preserve"> Suspension of authorization to issue workers’ compensation insurance policies. </w:t>
      </w:r>
    </w:p>
    <w:p w14:paraId="72154BFA" w14:textId="77777777" w:rsidR="000A71F7" w:rsidRDefault="000A71F7" w:rsidP="000A71F7">
      <w:pPr>
        <w:pStyle w:val="Section"/>
      </w:pPr>
      <w:r>
        <w:t xml:space="preserve">If the director suspends an insurer’s authorization to </w:t>
      </w:r>
      <w:r w:rsidRPr="00260ADB">
        <w:t>issue workers’ compensation insurance policies</w:t>
      </w:r>
      <w:r>
        <w:t>:</w:t>
      </w:r>
    </w:p>
    <w:p w14:paraId="3610AFE1" w14:textId="77777777" w:rsidR="000A71F7" w:rsidRDefault="000A71F7" w:rsidP="000A71F7">
      <w:pPr>
        <w:pStyle w:val="Subsection"/>
      </w:pPr>
      <w:r w:rsidRPr="00E555DB">
        <w:rPr>
          <w:b/>
        </w:rPr>
        <w:t>(a)</w:t>
      </w:r>
      <w:r>
        <w:t xml:space="preserve"> The</w:t>
      </w:r>
      <w:r w:rsidRPr="00260ADB">
        <w:t xml:space="preserve"> suspension may be in effect for a period of up to 18 months</w:t>
      </w:r>
      <w:r>
        <w:t>;</w:t>
      </w:r>
      <w:r w:rsidRPr="00260ADB">
        <w:t xml:space="preserve"> </w:t>
      </w:r>
    </w:p>
    <w:p w14:paraId="39382088" w14:textId="77777777" w:rsidR="000A71F7" w:rsidRDefault="000A71F7" w:rsidP="000A71F7">
      <w:pPr>
        <w:pStyle w:val="Subsection"/>
      </w:pPr>
      <w:r w:rsidRPr="00E555DB">
        <w:rPr>
          <w:b/>
        </w:rPr>
        <w:t>(b)</w:t>
      </w:r>
      <w:r>
        <w:t xml:space="preserve"> The</w:t>
      </w:r>
      <w:r w:rsidRPr="00260ADB">
        <w:t xml:space="preserve"> suspended insurer may continue to serve existing accounts and renew any existing policy, unless the</w:t>
      </w:r>
      <w:r>
        <w:t>re is a cancellation or nonrenewal of the</w:t>
      </w:r>
      <w:r w:rsidRPr="00260ADB">
        <w:t xml:space="preserve"> policy during the period of suspension</w:t>
      </w:r>
      <w:r>
        <w:t>; and</w:t>
      </w:r>
    </w:p>
    <w:p w14:paraId="3944DA6C" w14:textId="77777777" w:rsidR="000A71F7" w:rsidRDefault="000A71F7" w:rsidP="000A71F7">
      <w:pPr>
        <w:pStyle w:val="Subsection"/>
      </w:pPr>
      <w:r w:rsidRPr="00E555DB">
        <w:rPr>
          <w:b/>
        </w:rPr>
        <w:t>(c)</w:t>
      </w:r>
      <w:r>
        <w:t xml:space="preserve"> T</w:t>
      </w:r>
      <w:r w:rsidRPr="00260ADB">
        <w:t xml:space="preserve">he </w:t>
      </w:r>
      <w:r>
        <w:t>director</w:t>
      </w:r>
      <w:r w:rsidRPr="00260ADB">
        <w:t xml:space="preserve"> may audit the performance of the insurer</w:t>
      </w:r>
      <w:r>
        <w:t xml:space="preserve"> during the period of suspension, and:</w:t>
      </w:r>
      <w:r w:rsidRPr="00260ADB">
        <w:t xml:space="preserve"> </w:t>
      </w:r>
    </w:p>
    <w:p w14:paraId="217C32FC" w14:textId="77777777" w:rsidR="000A71F7" w:rsidRDefault="000A71F7" w:rsidP="000A71F7">
      <w:pPr>
        <w:pStyle w:val="Paragraph"/>
      </w:pPr>
      <w:r w:rsidRPr="00E555DB">
        <w:rPr>
          <w:b/>
        </w:rPr>
        <w:t>(A)</w:t>
      </w:r>
      <w:r>
        <w:t xml:space="preserve"> </w:t>
      </w:r>
      <w:r w:rsidRPr="00260ADB">
        <w:t xml:space="preserve">If the insurer is in compliance, the director </w:t>
      </w:r>
      <w:r>
        <w:t>may</w:t>
      </w:r>
      <w:r w:rsidRPr="00260ADB">
        <w:t xml:space="preserve"> lift the suspension</w:t>
      </w:r>
      <w:r>
        <w:t>; or</w:t>
      </w:r>
      <w:r w:rsidRPr="00260ADB">
        <w:t xml:space="preserve"> </w:t>
      </w:r>
    </w:p>
    <w:p w14:paraId="34BCA78B" w14:textId="77777777" w:rsidR="000A71F7" w:rsidRDefault="000A71F7" w:rsidP="000A71F7">
      <w:pPr>
        <w:pStyle w:val="Paragraph"/>
      </w:pPr>
      <w:r w:rsidRPr="00E555DB">
        <w:rPr>
          <w:b/>
        </w:rPr>
        <w:t>(B)</w:t>
      </w:r>
      <w:r>
        <w:t xml:space="preserve"> </w:t>
      </w:r>
      <w:r w:rsidRPr="00260ADB">
        <w:t>If the insurer is not in compliance,</w:t>
      </w:r>
      <w:r>
        <w:t xml:space="preserve"> and the suspension has been in effect for at least 12 months,</w:t>
      </w:r>
      <w:r w:rsidRPr="00260ADB">
        <w:t xml:space="preserve"> the director</w:t>
      </w:r>
      <w:r>
        <w:t xml:space="preserve"> may</w:t>
      </w:r>
      <w:r w:rsidRPr="00260ADB">
        <w:t xml:space="preserve"> revoke the insurer’s authori</w:t>
      </w:r>
      <w:r>
        <w:t>zation</w:t>
      </w:r>
      <w:r w:rsidRPr="00260ADB">
        <w:t xml:space="preserve"> to </w:t>
      </w:r>
      <w:r>
        <w:t xml:space="preserve">renew or </w:t>
      </w:r>
      <w:r w:rsidRPr="00260ADB">
        <w:t>issue workers’ compensation insurance policies.</w:t>
      </w:r>
    </w:p>
    <w:p w14:paraId="4474499A" w14:textId="77777777" w:rsidR="000A71F7" w:rsidRDefault="000A71F7" w:rsidP="000A71F7">
      <w:pPr>
        <w:pStyle w:val="Section"/>
      </w:pPr>
      <w:r w:rsidRPr="00E555DB">
        <w:rPr>
          <w:b/>
        </w:rPr>
        <w:t>(4)</w:t>
      </w:r>
      <w:r>
        <w:t xml:space="preserve"> </w:t>
      </w:r>
      <w:r>
        <w:rPr>
          <w:b/>
        </w:rPr>
        <w:t>Revocation</w:t>
      </w:r>
      <w:r w:rsidRPr="004E0EA0">
        <w:rPr>
          <w:b/>
        </w:rPr>
        <w:t xml:space="preserve"> of authorization to issue workers’ compensation insurance policies.</w:t>
      </w:r>
    </w:p>
    <w:p w14:paraId="3C386513" w14:textId="77777777" w:rsidR="000A71F7" w:rsidRDefault="000A71F7" w:rsidP="000A71F7">
      <w:pPr>
        <w:pStyle w:val="Section"/>
      </w:pPr>
      <w:r>
        <w:t xml:space="preserve">If the director revokes </w:t>
      </w:r>
      <w:r w:rsidRPr="00260ADB">
        <w:t>an insurer’s authori</w:t>
      </w:r>
      <w:r>
        <w:t>zation</w:t>
      </w:r>
      <w:r w:rsidRPr="00260ADB">
        <w:t xml:space="preserve"> to issue </w:t>
      </w:r>
      <w:r>
        <w:t xml:space="preserve">or renew </w:t>
      </w:r>
      <w:r w:rsidRPr="00260ADB">
        <w:t>workers’ compensation insurance policies</w:t>
      </w:r>
      <w:r>
        <w:t>:</w:t>
      </w:r>
      <w:r w:rsidRPr="00260ADB">
        <w:t xml:space="preserve"> </w:t>
      </w:r>
    </w:p>
    <w:p w14:paraId="5A8A525B" w14:textId="77777777" w:rsidR="000A71F7" w:rsidRDefault="000A71F7" w:rsidP="000A71F7">
      <w:pPr>
        <w:pStyle w:val="Subsection"/>
      </w:pPr>
      <w:r w:rsidRPr="00E555DB">
        <w:rPr>
          <w:b/>
        </w:rPr>
        <w:t>(a)</w:t>
      </w:r>
      <w:r>
        <w:t xml:space="preserve"> T</w:t>
      </w:r>
      <w:r w:rsidRPr="00260ADB">
        <w:t>he insurer may serve an existing account only until the policy is canceled or until the next renewal date, whichever first occurs</w:t>
      </w:r>
      <w:r>
        <w:t xml:space="preserve">; and </w:t>
      </w:r>
    </w:p>
    <w:p w14:paraId="07865FB4" w14:textId="77777777" w:rsidR="000A71F7" w:rsidRDefault="000A71F7" w:rsidP="000A71F7">
      <w:pPr>
        <w:pStyle w:val="Subsection"/>
      </w:pPr>
      <w:r w:rsidRPr="00E555DB">
        <w:rPr>
          <w:b/>
        </w:rPr>
        <w:t>(b)</w:t>
      </w:r>
      <w:r w:rsidRPr="00260ADB">
        <w:t xml:space="preserve"> </w:t>
      </w:r>
      <w:r>
        <w:t xml:space="preserve">The insurer </w:t>
      </w:r>
      <w:r w:rsidRPr="00260ADB">
        <w:t xml:space="preserve">may petition the director to restore </w:t>
      </w:r>
      <w:r>
        <w:t>the insurer’s</w:t>
      </w:r>
      <w:r w:rsidRPr="00260ADB">
        <w:t xml:space="preserve"> authori</w:t>
      </w:r>
      <w:r>
        <w:t>zation</w:t>
      </w:r>
      <w:r w:rsidRPr="00260ADB">
        <w:t xml:space="preserve"> by submitting a plan demonstrating its ability and commitment to comply with </w:t>
      </w:r>
      <w:r>
        <w:t>ORS chapter 656</w:t>
      </w:r>
      <w:r w:rsidRPr="00260ADB">
        <w:t xml:space="preserve">, </w:t>
      </w:r>
      <w:r>
        <w:t>OAR chapter 436</w:t>
      </w:r>
      <w:r w:rsidRPr="00260ADB">
        <w:t>, and</w:t>
      </w:r>
      <w:r>
        <w:t xml:space="preserve"> the</w:t>
      </w:r>
      <w:r w:rsidRPr="00260ADB">
        <w:t xml:space="preserve"> orders of the director.</w:t>
      </w:r>
    </w:p>
    <w:p w14:paraId="49122C6B" w14:textId="77777777" w:rsidR="000A71F7" w:rsidRPr="004F32B1" w:rsidRDefault="000A71F7" w:rsidP="000A71F7">
      <w:pPr>
        <w:pStyle w:val="Section"/>
        <w:rPr>
          <w:b/>
        </w:rPr>
      </w:pPr>
      <w:r w:rsidRPr="00E555DB">
        <w:rPr>
          <w:b/>
        </w:rPr>
        <w:t>(5)</w:t>
      </w:r>
      <w:r w:rsidRPr="004F32B1">
        <w:rPr>
          <w:b/>
        </w:rPr>
        <w:t xml:space="preserve"> Appeal and revision of orders of suspension or revocation.</w:t>
      </w:r>
      <w:r>
        <w:rPr>
          <w:b/>
        </w:rPr>
        <w:t xml:space="preserve"> </w:t>
      </w:r>
    </w:p>
    <w:p w14:paraId="593EEF45" w14:textId="77777777" w:rsidR="000A71F7" w:rsidRPr="00260ADB" w:rsidRDefault="000A71F7" w:rsidP="000A71F7">
      <w:pPr>
        <w:pStyle w:val="Section"/>
      </w:pPr>
      <w:r>
        <w:t>Any</w:t>
      </w:r>
      <w:r w:rsidRPr="00260ADB">
        <w:t xml:space="preserve"> proposed and final orders of suspension </w:t>
      </w:r>
      <w:r>
        <w:t>or</w:t>
      </w:r>
      <w:r w:rsidRPr="00260ADB">
        <w:t xml:space="preserve"> revocation issued under this rule is a preliminary order subj</w:t>
      </w:r>
      <w:r>
        <w:t xml:space="preserve">ect to revision by the director, and </w:t>
      </w:r>
      <w:r w:rsidRPr="00260ADB">
        <w:t xml:space="preserve">may be </w:t>
      </w:r>
      <w:r>
        <w:t>appealed under</w:t>
      </w:r>
      <w:r w:rsidRPr="00260ADB">
        <w:t xml:space="preserve"> OAR 436-050-0008.</w:t>
      </w:r>
    </w:p>
    <w:p w14:paraId="5E6E0135" w14:textId="77777777" w:rsidR="000A71F7" w:rsidRPr="009508C5" w:rsidRDefault="000A71F7" w:rsidP="000A71F7">
      <w:pPr>
        <w:pStyle w:val="Hist"/>
      </w:pPr>
      <w:bookmarkStart w:id="69" w:name="_Toc209586561"/>
      <w:bookmarkStart w:id="70" w:name="_Toc360788894"/>
      <w:bookmarkStart w:id="71" w:name="_Toc372037757"/>
      <w:bookmarkStart w:id="72" w:name="_Toc468175927"/>
      <w:bookmarkStart w:id="73" w:name="_Toc501540147"/>
      <w:bookmarkStart w:id="74" w:name="_Toc518032166"/>
      <w:r>
        <w:t>Statutory authority</w:t>
      </w:r>
      <w:r w:rsidRPr="009508C5">
        <w:t>: ORS 656.704</w:t>
      </w:r>
      <w:r>
        <w:t xml:space="preserve"> and</w:t>
      </w:r>
      <w:r w:rsidRPr="009508C5">
        <w:t xml:space="preserve"> 656.726(4)</w:t>
      </w:r>
    </w:p>
    <w:p w14:paraId="3D31319C" w14:textId="52B6FF29" w:rsidR="000A71F7" w:rsidRPr="009508C5" w:rsidRDefault="000A71F7" w:rsidP="000A71F7">
      <w:pPr>
        <w:pStyle w:val="Hist"/>
      </w:pPr>
      <w:r>
        <w:t>Statutes implemented</w:t>
      </w:r>
      <w:r w:rsidRPr="009508C5">
        <w:t>: ORS 656.254,</w:t>
      </w:r>
      <w:r>
        <w:t xml:space="preserve"> 656.704,</w:t>
      </w:r>
      <w:r w:rsidRPr="009508C5">
        <w:t xml:space="preserve"> 656.735, 656.740,</w:t>
      </w:r>
      <w:r w:rsidR="00BB7895">
        <w:t xml:space="preserve"> and</w:t>
      </w:r>
      <w:r w:rsidRPr="009508C5">
        <w:t xml:space="preserve"> 656.745</w:t>
      </w:r>
    </w:p>
    <w:p w14:paraId="234901F8" w14:textId="77777777" w:rsidR="000A71F7" w:rsidRDefault="000A71F7" w:rsidP="000A71F7">
      <w:pPr>
        <w:pStyle w:val="Hist"/>
      </w:pPr>
      <w:r w:rsidRPr="009508C5">
        <w:t xml:space="preserve">Hist: </w:t>
      </w:r>
      <w:r>
        <w:t>Amended 11/28/16 as WCD Admin. Order 16-054, eff. 1/1/17</w:t>
      </w:r>
    </w:p>
    <w:p w14:paraId="42DD47D5" w14:textId="77777777" w:rsidR="000A71F7" w:rsidRDefault="000A71F7" w:rsidP="000A71F7">
      <w:pPr>
        <w:pStyle w:val="Hist"/>
      </w:pPr>
      <w:r>
        <w:t>Amended 12/17/19 as Admin. Order 19-057, eff. 1/1/20</w:t>
      </w:r>
    </w:p>
    <w:p w14:paraId="3E198DD2" w14:textId="77777777" w:rsidR="000A71F7" w:rsidRPr="00D12E4C" w:rsidRDefault="000A71F7" w:rsidP="000A71F7">
      <w:pPr>
        <w:pStyle w:val="Hist"/>
      </w:pPr>
      <w:bookmarkStart w:id="75" w:name="_Toc28085473"/>
      <w:bookmarkStart w:id="76" w:name="_Toc90361935"/>
      <w:r>
        <w:t xml:space="preserve">See also the </w:t>
      </w:r>
      <w:r w:rsidRPr="0054402A">
        <w:rPr>
          <w:i/>
        </w:rPr>
        <w:t>Index to Rule History</w:t>
      </w:r>
      <w:r>
        <w:t xml:space="preserve">: </w:t>
      </w:r>
      <w:hyperlink r:id="rId21" w:history="1">
        <w:r w:rsidRPr="00AC791D">
          <w:rPr>
            <w:rStyle w:val="Hyperlink"/>
          </w:rPr>
          <w:t>https://wcd.oregon.gov/laws/Documents/Rule_history/436_history.pdf</w:t>
        </w:r>
      </w:hyperlink>
      <w:r>
        <w:t>.</w:t>
      </w:r>
    </w:p>
    <w:p w14:paraId="75628A27" w14:textId="77777777" w:rsidR="000A71F7" w:rsidRPr="00260ADB" w:rsidRDefault="000A71F7" w:rsidP="000A71F7">
      <w:pPr>
        <w:pStyle w:val="Heading1"/>
      </w:pPr>
      <w:bookmarkStart w:id="77" w:name="_Toc201765247"/>
      <w:r w:rsidRPr="00260ADB">
        <w:rPr>
          <w:rStyle w:val="Footrule"/>
          <w:bCs/>
        </w:rPr>
        <w:t>436-050-0025</w:t>
      </w:r>
      <w:r w:rsidRPr="00260ADB">
        <w:tab/>
        <w:t>Service of the Notice of Civil Penalty Orders</w:t>
      </w:r>
      <w:bookmarkEnd w:id="69"/>
      <w:bookmarkEnd w:id="70"/>
      <w:bookmarkEnd w:id="71"/>
      <w:bookmarkEnd w:id="72"/>
      <w:bookmarkEnd w:id="73"/>
      <w:bookmarkEnd w:id="74"/>
      <w:bookmarkEnd w:id="75"/>
      <w:bookmarkEnd w:id="76"/>
      <w:bookmarkEnd w:id="77"/>
    </w:p>
    <w:p w14:paraId="605AE457" w14:textId="77777777" w:rsidR="000A71F7" w:rsidRPr="00260ADB" w:rsidRDefault="000A71F7" w:rsidP="000A71F7">
      <w:pPr>
        <w:pStyle w:val="Section"/>
        <w:rPr>
          <w:color w:val="1F497D"/>
        </w:rPr>
      </w:pPr>
      <w:r w:rsidRPr="00260ADB">
        <w:t>When the director issues a civil penalty order, it will be served by certified mail, return receipt requested, or in any other manner provided by Oregon Rules of Civil Procedure (7)(D)</w:t>
      </w:r>
      <w:r>
        <w:t xml:space="preserve"> available at: </w:t>
      </w:r>
      <w:r w:rsidRPr="005866DE">
        <w:t>https://www.oregonlegislature.gov/bills_laws/Pages/orcp.aspx</w:t>
      </w:r>
      <w:r w:rsidRPr="00260ADB">
        <w:t>. Proof of service may include a hard copy signed receipt or electronic verification.</w:t>
      </w:r>
    </w:p>
    <w:p w14:paraId="19F6C648" w14:textId="77777777" w:rsidR="000A71F7" w:rsidRPr="009508C5" w:rsidRDefault="000A71F7" w:rsidP="000A71F7">
      <w:pPr>
        <w:pStyle w:val="Hist"/>
      </w:pPr>
      <w:r>
        <w:t>Statutory authority</w:t>
      </w:r>
      <w:r w:rsidRPr="009508C5">
        <w:t>: ORS 656.726(4)</w:t>
      </w:r>
    </w:p>
    <w:p w14:paraId="2B21887B" w14:textId="77777777" w:rsidR="000A71F7" w:rsidRPr="009508C5" w:rsidRDefault="000A71F7" w:rsidP="000A71F7">
      <w:pPr>
        <w:pStyle w:val="Hist"/>
      </w:pPr>
      <w:r>
        <w:t>Statutes implemented</w:t>
      </w:r>
      <w:r w:rsidRPr="009508C5">
        <w:t>: ORS 656.704, 656.726, and 656.740</w:t>
      </w:r>
    </w:p>
    <w:p w14:paraId="407DA5BC" w14:textId="77777777" w:rsidR="000A71F7" w:rsidRDefault="000A71F7" w:rsidP="000A71F7">
      <w:pPr>
        <w:pStyle w:val="Hist"/>
      </w:pPr>
      <w:r w:rsidRPr="009508C5">
        <w:lastRenderedPageBreak/>
        <w:t>Hist: Amended 10/4/12 as WCD Admin. Order 12-056, eff. 1/1/13</w:t>
      </w:r>
    </w:p>
    <w:p w14:paraId="2F4BE8FA" w14:textId="77777777" w:rsidR="000A71F7" w:rsidRDefault="000A71F7" w:rsidP="000A71F7">
      <w:pPr>
        <w:pStyle w:val="Hist"/>
      </w:pPr>
      <w:r>
        <w:t>Amended 11/28/16 as WCD Admin. Order 16-054, eff. 1/1/17</w:t>
      </w:r>
    </w:p>
    <w:p w14:paraId="0E3583D5" w14:textId="77777777" w:rsidR="000A71F7" w:rsidRPr="00D12E4C" w:rsidRDefault="000A71F7" w:rsidP="000A71F7">
      <w:pPr>
        <w:pStyle w:val="Hist"/>
      </w:pPr>
      <w:r>
        <w:t xml:space="preserve">See also the </w:t>
      </w:r>
      <w:r w:rsidRPr="0054402A">
        <w:rPr>
          <w:i/>
        </w:rPr>
        <w:t>Index to Rule History</w:t>
      </w:r>
      <w:r>
        <w:t xml:space="preserve">: </w:t>
      </w:r>
      <w:hyperlink r:id="rId22" w:history="1">
        <w:r w:rsidRPr="00AC791D">
          <w:rPr>
            <w:rStyle w:val="Hyperlink"/>
          </w:rPr>
          <w:t>https://wcd.oregon.gov/laws/Documents/Rule_history/436_history.pdf</w:t>
        </w:r>
      </w:hyperlink>
      <w:r>
        <w:t>.</w:t>
      </w:r>
    </w:p>
    <w:p w14:paraId="360F4105" w14:textId="77777777" w:rsidR="000A71F7" w:rsidRPr="00CE5C41" w:rsidRDefault="000A71F7" w:rsidP="000A71F7">
      <w:pPr>
        <w:pStyle w:val="Heading1"/>
        <w:jc w:val="center"/>
      </w:pPr>
    </w:p>
    <w:p w14:paraId="023E30F7" w14:textId="77777777" w:rsidR="000A71F7" w:rsidRPr="00CE5C41" w:rsidRDefault="000A71F7" w:rsidP="000A71F7">
      <w:pPr>
        <w:pStyle w:val="Heading1"/>
        <w:spacing w:before="0" w:after="0"/>
        <w:jc w:val="center"/>
      </w:pPr>
      <w:bookmarkStart w:id="78" w:name="_Toc501540148"/>
      <w:bookmarkStart w:id="79" w:name="_Toc518032167"/>
      <w:bookmarkStart w:id="80" w:name="_Toc90361936"/>
      <w:bookmarkStart w:id="81" w:name="_Toc201765248"/>
      <w:r w:rsidRPr="00CE5C41">
        <w:t>COVERAGE</w:t>
      </w:r>
      <w:bookmarkEnd w:id="78"/>
      <w:bookmarkEnd w:id="79"/>
      <w:bookmarkEnd w:id="80"/>
      <w:bookmarkEnd w:id="81"/>
    </w:p>
    <w:p w14:paraId="26E92689" w14:textId="77777777" w:rsidR="000A71F7" w:rsidRPr="00CE5C41" w:rsidRDefault="000A71F7" w:rsidP="000A71F7"/>
    <w:p w14:paraId="59780F17" w14:textId="77777777" w:rsidR="000A71F7" w:rsidRDefault="000A71F7" w:rsidP="000A71F7">
      <w:pPr>
        <w:pStyle w:val="Heading1"/>
        <w:spacing w:before="120"/>
      </w:pPr>
      <w:bookmarkStart w:id="82" w:name="_Toc468175929"/>
      <w:bookmarkStart w:id="83" w:name="_Toc501540149"/>
      <w:bookmarkStart w:id="84" w:name="_Toc518032168"/>
      <w:bookmarkStart w:id="85" w:name="_Toc90361937"/>
      <w:bookmarkStart w:id="86" w:name="_Toc201765249"/>
      <w:r w:rsidRPr="00260ADB">
        <w:rPr>
          <w:rStyle w:val="Footrule"/>
          <w:bCs/>
        </w:rPr>
        <w:t>436-050-0040</w:t>
      </w:r>
      <w:r w:rsidRPr="00260ADB">
        <w:tab/>
        <w:t>Responsibility for Providing Coverage When a Contract Is Awarded</w:t>
      </w:r>
      <w:bookmarkEnd w:id="82"/>
      <w:bookmarkEnd w:id="83"/>
      <w:bookmarkEnd w:id="84"/>
      <w:bookmarkEnd w:id="85"/>
      <w:bookmarkEnd w:id="86"/>
    </w:p>
    <w:p w14:paraId="6DE7D479" w14:textId="77777777" w:rsidR="000A71F7" w:rsidRDefault="000A71F7" w:rsidP="000A71F7">
      <w:pPr>
        <w:pStyle w:val="Section"/>
      </w:pPr>
      <w:r w:rsidRPr="00E555DB">
        <w:rPr>
          <w:b/>
        </w:rPr>
        <w:t>(1)</w:t>
      </w:r>
      <w:r>
        <w:t xml:space="preserve"> </w:t>
      </w:r>
      <w:r w:rsidRPr="00447DE5">
        <w:t xml:space="preserve">If </w:t>
      </w:r>
      <w:r>
        <w:t xml:space="preserve">a person, including a person that is a sole proprietorship, that is responsible to provide coverage for </w:t>
      </w:r>
      <w:r w:rsidRPr="00447DE5">
        <w:t>an indiv</w:t>
      </w:r>
      <w:r>
        <w:t>idual performing labor</w:t>
      </w:r>
      <w:r w:rsidRPr="00447DE5">
        <w:t xml:space="preserve"> </w:t>
      </w:r>
      <w:r>
        <w:t>under ORS 656.029</w:t>
      </w:r>
      <w:r w:rsidRPr="00447DE5">
        <w:t>,</w:t>
      </w:r>
      <w:r>
        <w:t xml:space="preserve"> fails to comply with ORS 656.017,</w:t>
      </w:r>
      <w:r w:rsidRPr="00447DE5">
        <w:t xml:space="preserve"> that </w:t>
      </w:r>
      <w:r>
        <w:t xml:space="preserve">person </w:t>
      </w:r>
      <w:r w:rsidRPr="00260ADB">
        <w:t>is</w:t>
      </w:r>
      <w:r>
        <w:t xml:space="preserve"> considered</w:t>
      </w:r>
      <w:r w:rsidRPr="00260ADB">
        <w:t xml:space="preserve"> a noncomplying employer.</w:t>
      </w:r>
      <w:r>
        <w:t xml:space="preserve"> As used in this section, “sole proprietorship” </w:t>
      </w:r>
      <w:r w:rsidRPr="004962C0">
        <w:t>means a business entity or individual who performs labor without the assistance of others</w:t>
      </w:r>
      <w:r>
        <w:t>.</w:t>
      </w:r>
    </w:p>
    <w:p w14:paraId="71CF0E1B" w14:textId="77777777" w:rsidR="000A71F7" w:rsidRPr="004962C0" w:rsidRDefault="000A71F7" w:rsidP="000A71F7">
      <w:pPr>
        <w:pStyle w:val="Section"/>
      </w:pPr>
      <w:r w:rsidRPr="00E555DB">
        <w:rPr>
          <w:b/>
        </w:rPr>
        <w:t>(2)</w:t>
      </w:r>
      <w:r w:rsidRPr="00260ADB">
        <w:t xml:space="preserve"> </w:t>
      </w:r>
      <w:r>
        <w:t>As used in ORS 656.029,</w:t>
      </w:r>
      <w:r w:rsidRPr="00260ADB">
        <w:t xml:space="preserve"> </w:t>
      </w:r>
      <w:r>
        <w:t>"the performance of labor where such labor is a n</w:t>
      </w:r>
      <w:r w:rsidRPr="00260ADB">
        <w:t>ormal and customary part or process of the person’s trade or business</w:t>
      </w:r>
      <w:r>
        <w:t>"</w:t>
      </w:r>
      <w:r w:rsidRPr="00260ADB">
        <w:t xml:space="preserve"> </w:t>
      </w:r>
      <w:r>
        <w:t>includes</w:t>
      </w:r>
      <w:r w:rsidRPr="00260ADB">
        <w:t xml:space="preserve"> the day-to-day activities or operations which are necessary to successfully carry out the business or trad</w:t>
      </w:r>
      <w:r>
        <w:t>e.</w:t>
      </w:r>
    </w:p>
    <w:p w14:paraId="2F5D0E3B" w14:textId="77777777" w:rsidR="000A71F7" w:rsidRPr="00260ADB" w:rsidRDefault="000A71F7" w:rsidP="000A71F7">
      <w:pPr>
        <w:pStyle w:val="Section"/>
      </w:pPr>
      <w:r w:rsidRPr="00E555DB">
        <w:rPr>
          <w:b/>
        </w:rPr>
        <w:t>(3)</w:t>
      </w:r>
      <w:r w:rsidRPr="00260ADB">
        <w:t xml:space="preserve"> </w:t>
      </w:r>
      <w:r>
        <w:t>A</w:t>
      </w:r>
      <w:r w:rsidRPr="00260ADB">
        <w:t xml:space="preserve"> person contracting to pay remuneration for professional real estate activity as defined in ORS chapter 696</w:t>
      </w:r>
      <w:r>
        <w:t>,</w:t>
      </w:r>
      <w:r w:rsidRPr="00260ADB">
        <w:t xml:space="preserve"> to a qualified real estate broker as defined in ORS 316.209, is not an employer of the qualified </w:t>
      </w:r>
      <w:r>
        <w:t xml:space="preserve">real estate </w:t>
      </w:r>
      <w:r w:rsidRPr="00260ADB">
        <w:t>broker</w:t>
      </w:r>
      <w:r>
        <w:t>, and is not required to provide coverage under ORS 656.017</w:t>
      </w:r>
      <w:r w:rsidRPr="00260ADB">
        <w:t>.</w:t>
      </w:r>
    </w:p>
    <w:p w14:paraId="1FF7C0FB" w14:textId="77777777" w:rsidR="000A71F7" w:rsidRPr="009508C5" w:rsidRDefault="000A71F7" w:rsidP="000A71F7">
      <w:pPr>
        <w:pStyle w:val="Hist"/>
      </w:pPr>
      <w:r>
        <w:t>Statutory authority</w:t>
      </w:r>
      <w:r w:rsidRPr="009508C5">
        <w:t>: ORS 656.726(4)</w:t>
      </w:r>
    </w:p>
    <w:p w14:paraId="7EB324F6" w14:textId="77777777" w:rsidR="000A71F7" w:rsidRPr="009508C5" w:rsidRDefault="000A71F7" w:rsidP="000A71F7">
      <w:pPr>
        <w:pStyle w:val="Hist"/>
      </w:pPr>
      <w:r>
        <w:t>Statutes implemented</w:t>
      </w:r>
      <w:r w:rsidRPr="009508C5">
        <w:t>: ORS 656.029 and 656.037</w:t>
      </w:r>
    </w:p>
    <w:p w14:paraId="399DF205" w14:textId="77777777" w:rsidR="000A71F7" w:rsidRDefault="000A71F7" w:rsidP="000A71F7">
      <w:pPr>
        <w:pStyle w:val="Hist"/>
      </w:pPr>
      <w:r w:rsidRPr="009508C5">
        <w:t xml:space="preserve">Hist: </w:t>
      </w:r>
      <w:r>
        <w:t>Amended 11/28/16 as WCD Admin. Order 16-054, eff. 1/1/17</w:t>
      </w:r>
    </w:p>
    <w:p w14:paraId="7B5A7F02" w14:textId="77777777" w:rsidR="000A71F7" w:rsidRDefault="000A71F7" w:rsidP="000A71F7">
      <w:pPr>
        <w:pStyle w:val="Hist"/>
      </w:pPr>
      <w:r>
        <w:t>Amended 12/13/21 as Admin. Order 21-055, eff. 1/1/22</w:t>
      </w:r>
    </w:p>
    <w:p w14:paraId="59C75DB8" w14:textId="77777777" w:rsidR="000A71F7" w:rsidRPr="00D12E4C" w:rsidRDefault="000A71F7" w:rsidP="000A71F7">
      <w:pPr>
        <w:pStyle w:val="Hist"/>
      </w:pPr>
      <w:bookmarkStart w:id="87" w:name="_Toc49132924"/>
      <w:bookmarkStart w:id="88" w:name="_Toc121833375"/>
      <w:bookmarkStart w:id="89" w:name="_Toc121890917"/>
      <w:bookmarkStart w:id="90" w:name="_Toc167499127"/>
      <w:bookmarkStart w:id="91" w:name="_Toc209586563"/>
      <w:bookmarkStart w:id="92" w:name="_Toc209586680"/>
      <w:bookmarkStart w:id="93" w:name="_Toc360788896"/>
      <w:bookmarkStart w:id="94" w:name="_Toc372037759"/>
      <w:bookmarkStart w:id="95" w:name="_Toc468175930"/>
      <w:bookmarkStart w:id="96" w:name="_Toc21525176"/>
      <w:bookmarkStart w:id="97" w:name="_Toc90361938"/>
      <w:bookmarkStart w:id="98" w:name="_Toc49132926"/>
      <w:bookmarkStart w:id="99" w:name="_Toc121833377"/>
      <w:bookmarkStart w:id="100" w:name="_Toc121890919"/>
      <w:bookmarkStart w:id="101" w:name="_Toc167499129"/>
      <w:bookmarkStart w:id="102" w:name="_Toc209586565"/>
      <w:bookmarkStart w:id="103" w:name="_Toc209586682"/>
      <w:bookmarkStart w:id="104" w:name="_Toc360788898"/>
      <w:bookmarkStart w:id="105" w:name="_Toc372037761"/>
      <w:bookmarkStart w:id="106" w:name="_Toc468175932"/>
      <w:bookmarkStart w:id="107" w:name="_Toc501540152"/>
      <w:bookmarkStart w:id="108" w:name="_Toc518032171"/>
      <w:bookmarkStart w:id="109" w:name="_Toc468175934"/>
      <w:bookmarkStart w:id="110" w:name="_Toc49132932"/>
      <w:bookmarkStart w:id="111" w:name="_Toc105385341"/>
      <w:bookmarkStart w:id="112" w:name="_Toc114908749"/>
      <w:bookmarkStart w:id="113" w:name="_Toc121890925"/>
      <w:bookmarkStart w:id="114" w:name="_Toc167499135"/>
      <w:bookmarkStart w:id="115" w:name="_Toc209586571"/>
      <w:bookmarkStart w:id="116" w:name="_Toc360788900"/>
      <w:bookmarkStart w:id="117" w:name="_Toc372037763"/>
      <w:r>
        <w:t xml:space="preserve">See also the </w:t>
      </w:r>
      <w:r w:rsidRPr="0054402A">
        <w:rPr>
          <w:i/>
        </w:rPr>
        <w:t>Index to Rule History</w:t>
      </w:r>
      <w:r>
        <w:t xml:space="preserve">: </w:t>
      </w:r>
      <w:hyperlink r:id="rId23" w:history="1">
        <w:r w:rsidRPr="00AC791D">
          <w:rPr>
            <w:rStyle w:val="Hyperlink"/>
          </w:rPr>
          <w:t>https://wcd.oregon.gov/laws/Documents/Rule_history/436_history.pdf</w:t>
        </w:r>
      </w:hyperlink>
      <w:r>
        <w:t>.</w:t>
      </w:r>
    </w:p>
    <w:p w14:paraId="50634E8F" w14:textId="77777777" w:rsidR="000A71F7" w:rsidRPr="004D30DD" w:rsidRDefault="000A71F7" w:rsidP="000A71F7">
      <w:pPr>
        <w:pStyle w:val="Heading1"/>
        <w:rPr>
          <w:snapToGrid w:val="0"/>
          <w:color w:val="000000"/>
          <w:szCs w:val="20"/>
        </w:rPr>
      </w:pPr>
      <w:bookmarkStart w:id="118" w:name="_Toc201765250"/>
      <w:r w:rsidRPr="004D30DD">
        <w:rPr>
          <w:rStyle w:val="Footrule"/>
          <w:bCs/>
        </w:rPr>
        <w:t>436-050-0045</w:t>
      </w:r>
      <w:r w:rsidRPr="004D30DD">
        <w:tab/>
        <w:t>Nonsubject Workers</w:t>
      </w:r>
      <w:bookmarkEnd w:id="87"/>
      <w:bookmarkEnd w:id="88"/>
      <w:bookmarkEnd w:id="89"/>
      <w:bookmarkEnd w:id="90"/>
      <w:bookmarkEnd w:id="91"/>
      <w:bookmarkEnd w:id="92"/>
      <w:bookmarkEnd w:id="93"/>
      <w:bookmarkEnd w:id="94"/>
      <w:bookmarkEnd w:id="95"/>
      <w:bookmarkEnd w:id="96"/>
      <w:bookmarkEnd w:id="97"/>
      <w:bookmarkEnd w:id="118"/>
    </w:p>
    <w:p w14:paraId="0CC9A150" w14:textId="77777777" w:rsidR="000A71F7" w:rsidRPr="004D30DD" w:rsidRDefault="000A71F7" w:rsidP="000A71F7">
      <w:pPr>
        <w:pStyle w:val="Section"/>
        <w:ind w:left="0"/>
      </w:pPr>
      <w:r w:rsidRPr="004D30DD">
        <w:t>For the purposes of clarifying terms used in ORS 656.027:</w:t>
      </w:r>
    </w:p>
    <w:p w14:paraId="2E3E39FA" w14:textId="77777777" w:rsidR="000A71F7" w:rsidRDefault="000A71F7" w:rsidP="000A71F7">
      <w:pPr>
        <w:pStyle w:val="Section"/>
        <w:rPr>
          <w:b/>
        </w:rPr>
      </w:pPr>
      <w:r>
        <w:rPr>
          <w:b/>
        </w:rPr>
        <w:t xml:space="preserve">(1) “Casual” </w:t>
      </w:r>
      <w:r>
        <w:t xml:space="preserve">refers only to employments where the work in any 30-day period, without regard to the number of workers employed, involves a total labor cost lower than the dollar amount published in </w:t>
      </w:r>
      <w:r w:rsidRPr="001C13BA">
        <w:t>Bulletin 387.</w:t>
      </w:r>
    </w:p>
    <w:p w14:paraId="24430357" w14:textId="77777777" w:rsidR="000A71F7" w:rsidRDefault="000A71F7" w:rsidP="000A71F7">
      <w:pPr>
        <w:pStyle w:val="Section"/>
        <w:rPr>
          <w:rStyle w:val="CommentReference"/>
          <w:rFonts w:eastAsia="Calibri"/>
          <w:lang w:eastAsia="en-US"/>
        </w:rPr>
      </w:pPr>
      <w:r>
        <w:rPr>
          <w:b/>
        </w:rPr>
        <w:t xml:space="preserve">(2) </w:t>
      </w:r>
      <w:r>
        <w:t>“</w:t>
      </w:r>
      <w:r>
        <w:rPr>
          <w:b/>
        </w:rPr>
        <w:t>Home health worker</w:t>
      </w:r>
      <w:r>
        <w:t>” does not include a worker employed by a home health agency, as defined in ORS 443.014, or in-home care agency, as defined in OAR 333-536-0005</w:t>
      </w:r>
      <w:r>
        <w:rPr>
          <w:rStyle w:val="CommentReference"/>
          <w:rFonts w:eastAsia="Calibri"/>
          <w:lang w:eastAsia="en-US"/>
        </w:rPr>
        <w:t>.</w:t>
      </w:r>
    </w:p>
    <w:p w14:paraId="39E3DA13" w14:textId="77777777" w:rsidR="000A71F7" w:rsidRPr="004D30DD" w:rsidRDefault="000A71F7" w:rsidP="000A71F7">
      <w:pPr>
        <w:pStyle w:val="Section"/>
      </w:pPr>
      <w:r w:rsidRPr="006527CF">
        <w:rPr>
          <w:b/>
        </w:rPr>
        <w:t>(</w:t>
      </w:r>
      <w:r>
        <w:rPr>
          <w:b/>
        </w:rPr>
        <w:t>3</w:t>
      </w:r>
      <w:r w:rsidRPr="006527CF">
        <w:rPr>
          <w:b/>
        </w:rPr>
        <w:t>)</w:t>
      </w:r>
      <w:r w:rsidRPr="004D30DD">
        <w:t xml:space="preserve"> “</w:t>
      </w:r>
      <w:r>
        <w:rPr>
          <w:b/>
        </w:rPr>
        <w:t>P</w:t>
      </w:r>
      <w:r w:rsidRPr="004D30DD">
        <w:rPr>
          <w:b/>
        </w:rPr>
        <w:t>erson performing foster parent or adult foster care duties</w:t>
      </w:r>
      <w:r w:rsidRPr="004D30DD">
        <w:t>” means:</w:t>
      </w:r>
    </w:p>
    <w:p w14:paraId="7531F0F4" w14:textId="77777777" w:rsidR="000A71F7" w:rsidRDefault="000A71F7" w:rsidP="000A71F7">
      <w:pPr>
        <w:pStyle w:val="Subsection"/>
      </w:pPr>
      <w:r w:rsidRPr="006527CF">
        <w:rPr>
          <w:b/>
        </w:rPr>
        <w:t>(a)</w:t>
      </w:r>
      <w:r w:rsidRPr="004D30DD">
        <w:t xml:space="preserve"> A person performing foster parent duties, including</w:t>
      </w:r>
      <w:r>
        <w:t>, but not limited to</w:t>
      </w:r>
      <w:r w:rsidRPr="004D30DD">
        <w:t>:</w:t>
      </w:r>
    </w:p>
    <w:p w14:paraId="17F5A99E" w14:textId="77777777" w:rsidR="000A71F7" w:rsidRDefault="000A71F7" w:rsidP="000A71F7">
      <w:pPr>
        <w:pStyle w:val="Paragraph"/>
      </w:pPr>
      <w:r w:rsidRPr="006527CF">
        <w:rPr>
          <w:b/>
        </w:rPr>
        <w:t>(A)</w:t>
      </w:r>
      <w:r w:rsidRPr="004D30DD">
        <w:t xml:space="preserve"> Any person certified as a foster parent by the Oregon Department of Human Services under ORS chapter 418; or</w:t>
      </w:r>
    </w:p>
    <w:p w14:paraId="4678D84E" w14:textId="77777777" w:rsidR="000A71F7" w:rsidRPr="004D30DD" w:rsidRDefault="000A71F7" w:rsidP="000A71F7">
      <w:pPr>
        <w:pStyle w:val="Paragraph"/>
      </w:pPr>
      <w:r w:rsidRPr="006527CF">
        <w:rPr>
          <w:b/>
        </w:rPr>
        <w:t>(B)</w:t>
      </w:r>
      <w:r w:rsidRPr="004D30DD">
        <w:t xml:space="preserve"> Any person employed by a certified foster parent in the operation of a foster home as defined in ORS chapter 418; or</w:t>
      </w:r>
    </w:p>
    <w:p w14:paraId="250F143C" w14:textId="77777777" w:rsidR="000A71F7" w:rsidRPr="004D30DD" w:rsidRDefault="000A71F7" w:rsidP="000A71F7">
      <w:pPr>
        <w:pStyle w:val="Subsection"/>
      </w:pPr>
      <w:r w:rsidRPr="006527CF">
        <w:rPr>
          <w:b/>
        </w:rPr>
        <w:t>(b)</w:t>
      </w:r>
      <w:r w:rsidRPr="004D30DD">
        <w:t xml:space="preserve"> A person performing adult foster care duties, including</w:t>
      </w:r>
      <w:r>
        <w:t>, but not limited to</w:t>
      </w:r>
      <w:r w:rsidRPr="004D30DD">
        <w:t>:</w:t>
      </w:r>
    </w:p>
    <w:p w14:paraId="4E880ADA" w14:textId="77777777" w:rsidR="000A71F7" w:rsidRDefault="000A71F7" w:rsidP="000A71F7">
      <w:pPr>
        <w:pStyle w:val="Paragraph"/>
      </w:pPr>
      <w:r w:rsidRPr="006527CF">
        <w:rPr>
          <w:b/>
        </w:rPr>
        <w:t>(A)</w:t>
      </w:r>
      <w:r w:rsidRPr="004D30DD">
        <w:t xml:space="preserve"> Any person operating an adult foster home licensed under ORS 443.705 to 443.825; or</w:t>
      </w:r>
    </w:p>
    <w:p w14:paraId="54152ADB" w14:textId="77777777" w:rsidR="000A71F7" w:rsidRPr="004D30DD" w:rsidRDefault="000A71F7" w:rsidP="000A71F7">
      <w:pPr>
        <w:pStyle w:val="Paragraph"/>
      </w:pPr>
      <w:r w:rsidRPr="006527CF">
        <w:rPr>
          <w:b/>
        </w:rPr>
        <w:lastRenderedPageBreak/>
        <w:t>(B)</w:t>
      </w:r>
      <w:r w:rsidRPr="004D30DD">
        <w:t xml:space="preserve"> Any person employed by the operator to perform services that assist the residents of the adult foster </w:t>
      </w:r>
      <w:r w:rsidRPr="008E1E5B">
        <w:t>home</w:t>
      </w:r>
      <w:r>
        <w:t>.</w:t>
      </w:r>
    </w:p>
    <w:p w14:paraId="4B19EF58" w14:textId="77777777" w:rsidR="000A71F7" w:rsidRDefault="000A71F7" w:rsidP="000A71F7">
      <w:pPr>
        <w:pStyle w:val="Subsection"/>
      </w:pPr>
      <w:r w:rsidRPr="006527CF">
        <w:rPr>
          <w:b/>
        </w:rPr>
        <w:t>(</w:t>
      </w:r>
      <w:r>
        <w:rPr>
          <w:b/>
        </w:rPr>
        <w:t>c</w:t>
      </w:r>
      <w:r w:rsidRPr="006527CF">
        <w:rPr>
          <w:b/>
        </w:rPr>
        <w:t>)</w:t>
      </w:r>
      <w:r w:rsidRPr="004D30DD">
        <w:t xml:space="preserve"> “</w:t>
      </w:r>
      <w:r>
        <w:rPr>
          <w:b/>
        </w:rPr>
        <w:t>A</w:t>
      </w:r>
      <w:r w:rsidRPr="004D30DD">
        <w:rPr>
          <w:b/>
        </w:rPr>
        <w:t>dult foster home</w:t>
      </w:r>
      <w:r>
        <w:rPr>
          <w:b/>
        </w:rPr>
        <w:t>,</w:t>
      </w:r>
      <w:r w:rsidRPr="004D30DD">
        <w:t>”</w:t>
      </w:r>
      <w:r>
        <w:t xml:space="preserve"> as used in subsection (b),</w:t>
      </w:r>
      <w:r w:rsidRPr="004D30DD">
        <w:t xml:space="preserve"> means </w:t>
      </w:r>
      <w:bookmarkStart w:id="119" w:name="_Hlk74143650"/>
      <w:r w:rsidRPr="004D30DD">
        <w:t xml:space="preserve">any family home or facility, licensed under ORS 443.705 to 443.825, in which </w:t>
      </w:r>
      <w:r w:rsidRPr="004D30DD">
        <w:rPr>
          <w:iCs/>
        </w:rPr>
        <w:t>room, board, and 24-hour care services are provided, for compensation,</w:t>
      </w:r>
      <w:r w:rsidRPr="004D30DD">
        <w:rPr>
          <w:i/>
          <w:iCs/>
        </w:rPr>
        <w:t xml:space="preserve"> </w:t>
      </w:r>
      <w:r w:rsidRPr="004D30DD">
        <w:t>to five or fewer adults who are not related to the operator by blood or marriage.</w:t>
      </w:r>
      <w:bookmarkEnd w:id="119"/>
    </w:p>
    <w:p w14:paraId="3CFFF05D" w14:textId="77777777" w:rsidR="000A71F7" w:rsidRDefault="000A71F7" w:rsidP="000A71F7">
      <w:pPr>
        <w:pStyle w:val="Section"/>
      </w:pPr>
      <w:r w:rsidRPr="006527CF">
        <w:rPr>
          <w:b/>
        </w:rPr>
        <w:t>(</w:t>
      </w:r>
      <w:r>
        <w:rPr>
          <w:b/>
        </w:rPr>
        <w:t>4</w:t>
      </w:r>
      <w:r w:rsidRPr="006527CF">
        <w:rPr>
          <w:b/>
        </w:rPr>
        <w:t>)</w:t>
      </w:r>
      <w:r w:rsidRPr="004D30DD">
        <w:t xml:space="preserve"> “</w:t>
      </w:r>
      <w:r>
        <w:rPr>
          <w:b/>
        </w:rPr>
        <w:t>P</w:t>
      </w:r>
      <w:r w:rsidRPr="004D30DD">
        <w:rPr>
          <w:b/>
        </w:rPr>
        <w:t>rivate employment contract</w:t>
      </w:r>
      <w:r w:rsidRPr="004D30DD">
        <w:t xml:space="preserve">” </w:t>
      </w:r>
      <w:r>
        <w:t>means a contract under which</w:t>
      </w:r>
      <w:r w:rsidRPr="004D30DD">
        <w:t xml:space="preserve"> a worker </w:t>
      </w:r>
      <w:r>
        <w:t xml:space="preserve">is </w:t>
      </w:r>
      <w:r w:rsidRPr="004D30DD">
        <w:t>direct</w:t>
      </w:r>
      <w:r>
        <w:t>ly</w:t>
      </w:r>
      <w:r w:rsidRPr="004D30DD">
        <w:t xml:space="preserve"> employ</w:t>
      </w:r>
      <w:r>
        <w:t>ed by</w:t>
      </w:r>
      <w:r w:rsidRPr="004D30DD">
        <w:t xml:space="preserve"> the owner of the private home. As used in this </w:t>
      </w:r>
      <w:r>
        <w:t>section</w:t>
      </w:r>
      <w:r w:rsidRPr="004D30DD">
        <w:t xml:space="preserve">, </w:t>
      </w:r>
      <w:r w:rsidRPr="004D30DD">
        <w:rPr>
          <w:b/>
        </w:rPr>
        <w:t>“owner of the private home”</w:t>
      </w:r>
      <w:r w:rsidRPr="004D30DD">
        <w:t xml:space="preserve"> means:</w:t>
      </w:r>
    </w:p>
    <w:p w14:paraId="41B5011E" w14:textId="77777777" w:rsidR="000A71F7" w:rsidRPr="004D30DD" w:rsidRDefault="000A71F7" w:rsidP="000A71F7">
      <w:pPr>
        <w:pStyle w:val="Subsection"/>
      </w:pPr>
      <w:r w:rsidRPr="006527CF">
        <w:rPr>
          <w:b/>
        </w:rPr>
        <w:t>(a)</w:t>
      </w:r>
      <w:r w:rsidRPr="004D30DD">
        <w:t xml:space="preserve"> Any person who occupies and owns, leases, or rents the private home;</w:t>
      </w:r>
    </w:p>
    <w:p w14:paraId="57F8B3DD" w14:textId="77777777" w:rsidR="000A71F7" w:rsidRDefault="000A71F7" w:rsidP="000A71F7">
      <w:pPr>
        <w:pStyle w:val="Subsection"/>
      </w:pPr>
      <w:r w:rsidRPr="006527CF">
        <w:rPr>
          <w:b/>
        </w:rPr>
        <w:t>(b)</w:t>
      </w:r>
      <w:r w:rsidRPr="004D30DD">
        <w:t xml:space="preserve"> Any person related by blood, marriage, or Oregon registered domestic partnership to a person described under subsection (a); or</w:t>
      </w:r>
    </w:p>
    <w:p w14:paraId="7B190890" w14:textId="77777777" w:rsidR="000A71F7" w:rsidRDefault="000A71F7" w:rsidP="000A71F7">
      <w:pPr>
        <w:pStyle w:val="Subsection"/>
      </w:pPr>
      <w:r w:rsidRPr="006527CF">
        <w:rPr>
          <w:b/>
        </w:rPr>
        <w:t>(c)</w:t>
      </w:r>
      <w:r w:rsidRPr="004D30DD">
        <w:t xml:space="preserve"> Any person who, by direction of a person described under subsection (a), or by order of a court, has become responsible for managing the household affairs of that person</w:t>
      </w:r>
      <w:r>
        <w:t>.</w:t>
      </w:r>
    </w:p>
    <w:p w14:paraId="0A6A7001" w14:textId="77777777" w:rsidR="000A71F7" w:rsidRPr="004D30DD" w:rsidRDefault="000A71F7" w:rsidP="000A71F7">
      <w:pPr>
        <w:pStyle w:val="Hist"/>
      </w:pPr>
      <w:r w:rsidRPr="004D30DD">
        <w:t>Statutory authority: ORS 656.726(4)</w:t>
      </w:r>
    </w:p>
    <w:p w14:paraId="30579B39" w14:textId="77777777" w:rsidR="000A71F7" w:rsidRPr="004D30DD" w:rsidRDefault="000A71F7" w:rsidP="000A71F7">
      <w:pPr>
        <w:pStyle w:val="Hist"/>
      </w:pPr>
      <w:r w:rsidRPr="004D30DD">
        <w:t>Statutes implemented: ORS 656.027</w:t>
      </w:r>
    </w:p>
    <w:p w14:paraId="2BEAB0C6" w14:textId="77777777" w:rsidR="000A71F7" w:rsidRDefault="000A71F7" w:rsidP="000A71F7">
      <w:pPr>
        <w:pStyle w:val="Hist"/>
      </w:pPr>
      <w:r w:rsidRPr="004D30DD">
        <w:t xml:space="preserve">Hist: </w:t>
      </w:r>
      <w:r>
        <w:t>Amended 12/17/19 as Admin. Order 19-057, eff. 1/1/20</w:t>
      </w:r>
    </w:p>
    <w:p w14:paraId="658C7850" w14:textId="77777777" w:rsidR="000A71F7" w:rsidRPr="004D30DD" w:rsidRDefault="000A71F7" w:rsidP="000A71F7">
      <w:pPr>
        <w:pStyle w:val="Hist"/>
      </w:pPr>
      <w:r>
        <w:t>Amended 12/13/21 as Admin. Order 21-055, eff. 1/1/22</w:t>
      </w:r>
    </w:p>
    <w:p w14:paraId="58F093D7" w14:textId="77777777" w:rsidR="000A71F7" w:rsidRPr="00D12E4C" w:rsidRDefault="000A71F7" w:rsidP="000A71F7">
      <w:pPr>
        <w:pStyle w:val="Hist"/>
      </w:pPr>
      <w:bookmarkStart w:id="120" w:name="_Toc49132925"/>
      <w:bookmarkStart w:id="121" w:name="_Toc121833376"/>
      <w:bookmarkStart w:id="122" w:name="_Toc121890918"/>
      <w:bookmarkStart w:id="123" w:name="_Toc167499128"/>
      <w:bookmarkStart w:id="124" w:name="_Toc209586564"/>
      <w:bookmarkStart w:id="125" w:name="_Toc209586681"/>
      <w:bookmarkStart w:id="126" w:name="_Toc360788897"/>
      <w:bookmarkStart w:id="127" w:name="_Toc372037760"/>
      <w:bookmarkStart w:id="128" w:name="_Toc468175931"/>
      <w:bookmarkStart w:id="129" w:name="_Toc501540151"/>
      <w:bookmarkStart w:id="130" w:name="_Toc518032170"/>
      <w:bookmarkStart w:id="131" w:name="_Toc21525177"/>
      <w:bookmarkStart w:id="132" w:name="_Toc28085477"/>
      <w:bookmarkStart w:id="133" w:name="_Toc90361939"/>
      <w:bookmarkEnd w:id="98"/>
      <w:bookmarkEnd w:id="99"/>
      <w:bookmarkEnd w:id="100"/>
      <w:bookmarkEnd w:id="101"/>
      <w:bookmarkEnd w:id="102"/>
      <w:bookmarkEnd w:id="103"/>
      <w:bookmarkEnd w:id="104"/>
      <w:bookmarkEnd w:id="105"/>
      <w:bookmarkEnd w:id="106"/>
      <w:bookmarkEnd w:id="107"/>
      <w:bookmarkEnd w:id="108"/>
      <w:r>
        <w:t xml:space="preserve">See also the </w:t>
      </w:r>
      <w:r w:rsidRPr="0054402A">
        <w:rPr>
          <w:i/>
        </w:rPr>
        <w:t>Index to Rule History</w:t>
      </w:r>
      <w:r>
        <w:t xml:space="preserve">: </w:t>
      </w:r>
      <w:hyperlink r:id="rId24" w:history="1">
        <w:r w:rsidRPr="00AC791D">
          <w:rPr>
            <w:rStyle w:val="Hyperlink"/>
          </w:rPr>
          <w:t>https://wcd.oregon.gov/laws/Documents/Rule_history/436_history.pdf</w:t>
        </w:r>
      </w:hyperlink>
      <w:r>
        <w:t>.</w:t>
      </w:r>
    </w:p>
    <w:p w14:paraId="206485D6" w14:textId="77777777" w:rsidR="000A71F7" w:rsidRPr="007907EE" w:rsidRDefault="000A71F7" w:rsidP="000A71F7">
      <w:pPr>
        <w:pStyle w:val="Heading1"/>
      </w:pPr>
      <w:bookmarkStart w:id="134" w:name="_Toc201765251"/>
      <w:r w:rsidRPr="007907EE">
        <w:rPr>
          <w:bCs/>
        </w:rPr>
        <w:t>436-050-0050</w:t>
      </w:r>
      <w:r w:rsidRPr="007907EE">
        <w:tab/>
        <w:t>Corporate Officers, Limited Liability Company Members</w:t>
      </w:r>
      <w:r>
        <w:t>, Partners</w:t>
      </w:r>
      <w:r w:rsidRPr="007907EE">
        <w:t>; Subjectivity</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B6F1757" w14:textId="77777777" w:rsidR="000A71F7" w:rsidRPr="007907EE" w:rsidRDefault="000A71F7" w:rsidP="000A71F7">
      <w:pPr>
        <w:pStyle w:val="Section"/>
        <w:rPr>
          <w:b/>
        </w:rPr>
      </w:pPr>
      <w:r w:rsidRPr="007907EE">
        <w:rPr>
          <w:b/>
        </w:rPr>
        <w:t>(1)</w:t>
      </w:r>
      <w:r w:rsidRPr="007907EE">
        <w:t xml:space="preserve"> A corporation, limited liability company, or partnership may elect to provide workers’ compensation coverage for otherwise nonsubject workers</w:t>
      </w:r>
      <w:r>
        <w:t>.</w:t>
      </w:r>
    </w:p>
    <w:p w14:paraId="7FDF5212" w14:textId="77777777" w:rsidR="000A71F7" w:rsidRDefault="000A71F7" w:rsidP="000A71F7">
      <w:pPr>
        <w:pStyle w:val="Subsection"/>
      </w:pPr>
      <w:r w:rsidRPr="007907EE">
        <w:rPr>
          <w:b/>
        </w:rPr>
        <w:t>(a)</w:t>
      </w:r>
      <w:r w:rsidRPr="007907EE">
        <w:t xml:space="preserve"> </w:t>
      </w:r>
      <w:r>
        <w:t>A carrier-insured employer must make the</w:t>
      </w:r>
      <w:r w:rsidRPr="007907EE">
        <w:t xml:space="preserve"> election </w:t>
      </w:r>
      <w:r>
        <w:t xml:space="preserve">to the insurer </w:t>
      </w:r>
      <w:r w:rsidRPr="007907EE">
        <w:t xml:space="preserve">in writing </w:t>
      </w:r>
      <w:r>
        <w:t xml:space="preserve">on or </w:t>
      </w:r>
      <w:r w:rsidRPr="000F68D7">
        <w:t>before the effective date</w:t>
      </w:r>
      <w:r w:rsidRPr="007907EE">
        <w:t xml:space="preserve"> of </w:t>
      </w:r>
      <w:r>
        <w:t>the</w:t>
      </w:r>
      <w:r w:rsidRPr="007907EE">
        <w:t xml:space="preserve"> </w:t>
      </w:r>
      <w:r w:rsidRPr="000F68D7">
        <w:t>policy</w:t>
      </w:r>
      <w:r>
        <w:t>. An election</w:t>
      </w:r>
      <w:r w:rsidRPr="007907EE">
        <w:t xml:space="preserve"> remain</w:t>
      </w:r>
      <w:r w:rsidRPr="000F68D7">
        <w:t>s</w:t>
      </w:r>
      <w:r w:rsidRPr="007907EE">
        <w:t xml:space="preserve"> in effect until a revised </w:t>
      </w:r>
      <w:r>
        <w:t>election</w:t>
      </w:r>
      <w:r w:rsidRPr="007907EE">
        <w:t xml:space="preserve"> is given to the insurer</w:t>
      </w:r>
      <w:r>
        <w:t>.</w:t>
      </w:r>
    </w:p>
    <w:p w14:paraId="355C8B34" w14:textId="77777777" w:rsidR="000A71F7" w:rsidRDefault="000A71F7" w:rsidP="000A71F7">
      <w:pPr>
        <w:pStyle w:val="Subsection"/>
      </w:pPr>
      <w:r w:rsidRPr="007907EE">
        <w:rPr>
          <w:b/>
        </w:rPr>
        <w:t>(b)</w:t>
      </w:r>
      <w:r w:rsidRPr="007907EE">
        <w:t xml:space="preserve"> A self-insured employer must file the election with the director.</w:t>
      </w:r>
    </w:p>
    <w:p w14:paraId="3A551DBC" w14:textId="77777777" w:rsidR="000A71F7" w:rsidRPr="007907EE" w:rsidRDefault="000A71F7" w:rsidP="000A71F7">
      <w:pPr>
        <w:pStyle w:val="Section"/>
        <w:rPr>
          <w:b/>
        </w:rPr>
      </w:pPr>
      <w:r w:rsidRPr="007907EE">
        <w:rPr>
          <w:b/>
        </w:rPr>
        <w:t>(2)</w:t>
      </w:r>
      <w:r w:rsidRPr="007907EE">
        <w:t xml:space="preserve"> If an </w:t>
      </w:r>
      <w:r>
        <w:t xml:space="preserve">employer that is subject to a maximum number of exempt corporate officers, members, or partners under ORS 656.027 </w:t>
      </w:r>
      <w:r w:rsidRPr="007907EE">
        <w:t xml:space="preserve">does not file </w:t>
      </w:r>
      <w:r>
        <w:t>an</w:t>
      </w:r>
      <w:r w:rsidRPr="007907EE">
        <w:t xml:space="preserve"> initial election, or is not in compliance </w:t>
      </w:r>
      <w:r>
        <w:t>with</w:t>
      </w:r>
      <w:r w:rsidRPr="007907EE">
        <w:t xml:space="preserve"> ORS 656.017 and 656.407, then </w:t>
      </w:r>
      <w:r>
        <w:t>the</w:t>
      </w:r>
      <w:r w:rsidRPr="007907EE">
        <w:t xml:space="preserve"> exempt individuals will be determined in the following order:</w:t>
      </w:r>
    </w:p>
    <w:p w14:paraId="6E6298F3" w14:textId="77777777" w:rsidR="000A71F7" w:rsidRPr="009B533D" w:rsidRDefault="000A71F7" w:rsidP="000A71F7">
      <w:pPr>
        <w:pStyle w:val="Subsection"/>
      </w:pPr>
      <w:r w:rsidRPr="009B533D">
        <w:rPr>
          <w:b/>
        </w:rPr>
        <w:t>(a)</w:t>
      </w:r>
      <w:r w:rsidRPr="009B533D">
        <w:t xml:space="preserve"> For a corporation:</w:t>
      </w:r>
    </w:p>
    <w:p w14:paraId="57929272" w14:textId="77777777" w:rsidR="000A71F7" w:rsidRPr="007907EE" w:rsidRDefault="000A71F7" w:rsidP="000A71F7">
      <w:pPr>
        <w:pStyle w:val="Paragraph"/>
        <w:rPr>
          <w:b/>
        </w:rPr>
      </w:pPr>
      <w:r w:rsidRPr="007907EE">
        <w:rPr>
          <w:b/>
        </w:rPr>
        <w:t>(A)</w:t>
      </w:r>
      <w:r w:rsidRPr="007907EE">
        <w:t xml:space="preserve"> President;</w:t>
      </w:r>
    </w:p>
    <w:p w14:paraId="2D08F61C" w14:textId="77777777" w:rsidR="000A71F7" w:rsidRPr="007907EE" w:rsidRDefault="000A71F7" w:rsidP="000A71F7">
      <w:pPr>
        <w:pStyle w:val="Paragraph"/>
        <w:rPr>
          <w:b/>
        </w:rPr>
      </w:pPr>
      <w:r w:rsidRPr="007907EE">
        <w:rPr>
          <w:b/>
        </w:rPr>
        <w:t>(B)</w:t>
      </w:r>
      <w:r w:rsidRPr="007907EE">
        <w:t xml:space="preserve"> Secretary, if any;</w:t>
      </w:r>
    </w:p>
    <w:p w14:paraId="4BD649B7" w14:textId="77777777" w:rsidR="000A71F7" w:rsidRPr="007907EE" w:rsidRDefault="000A71F7" w:rsidP="000A71F7">
      <w:pPr>
        <w:pStyle w:val="Paragraph"/>
        <w:rPr>
          <w:b/>
        </w:rPr>
      </w:pPr>
      <w:r w:rsidRPr="007907EE">
        <w:rPr>
          <w:b/>
        </w:rPr>
        <w:t>(C)</w:t>
      </w:r>
      <w:r w:rsidRPr="007907EE">
        <w:t xml:space="preserve"> Vice President, if any;</w:t>
      </w:r>
    </w:p>
    <w:p w14:paraId="76D6DE80" w14:textId="77777777" w:rsidR="000A71F7" w:rsidRPr="007907EE" w:rsidRDefault="000A71F7" w:rsidP="000A71F7">
      <w:pPr>
        <w:pStyle w:val="Paragraph"/>
        <w:rPr>
          <w:b/>
        </w:rPr>
      </w:pPr>
      <w:r w:rsidRPr="007907EE">
        <w:rPr>
          <w:b/>
        </w:rPr>
        <w:t>(D)</w:t>
      </w:r>
      <w:r w:rsidRPr="007907EE">
        <w:t xml:space="preserve"> Secretary/Treasurer, if any;</w:t>
      </w:r>
    </w:p>
    <w:p w14:paraId="2C22B95B" w14:textId="77777777" w:rsidR="000A71F7" w:rsidRPr="007907EE" w:rsidRDefault="000A71F7" w:rsidP="000A71F7">
      <w:pPr>
        <w:pStyle w:val="Paragraph"/>
        <w:rPr>
          <w:b/>
        </w:rPr>
      </w:pPr>
      <w:r w:rsidRPr="007907EE">
        <w:rPr>
          <w:b/>
        </w:rPr>
        <w:t>(E)</w:t>
      </w:r>
      <w:r w:rsidRPr="007907EE">
        <w:t xml:space="preserve"> Treasurer, if any;</w:t>
      </w:r>
    </w:p>
    <w:p w14:paraId="4B2D9E6A" w14:textId="77777777" w:rsidR="000A71F7" w:rsidRPr="007907EE" w:rsidRDefault="000A71F7" w:rsidP="000A71F7">
      <w:pPr>
        <w:pStyle w:val="Paragraph"/>
        <w:rPr>
          <w:b/>
        </w:rPr>
      </w:pPr>
      <w:r w:rsidRPr="007907EE">
        <w:rPr>
          <w:b/>
        </w:rPr>
        <w:t>(F)</w:t>
      </w:r>
      <w:r w:rsidRPr="007907EE">
        <w:t xml:space="preserve"> All other officers, if any; or</w:t>
      </w:r>
    </w:p>
    <w:p w14:paraId="302337DA" w14:textId="77777777" w:rsidR="000A71F7" w:rsidRPr="007907EE" w:rsidRDefault="000A71F7" w:rsidP="000A71F7">
      <w:pPr>
        <w:pStyle w:val="Subsection"/>
        <w:rPr>
          <w:b/>
        </w:rPr>
      </w:pPr>
      <w:r w:rsidRPr="007907EE">
        <w:rPr>
          <w:b/>
        </w:rPr>
        <w:lastRenderedPageBreak/>
        <w:t>(b)</w:t>
      </w:r>
      <w:r w:rsidRPr="007907EE">
        <w:t xml:space="preserve"> For a limited liability company or partnership:</w:t>
      </w:r>
    </w:p>
    <w:p w14:paraId="52227CE3" w14:textId="77777777" w:rsidR="000A71F7" w:rsidRPr="007907EE" w:rsidRDefault="000A71F7" w:rsidP="000A71F7">
      <w:pPr>
        <w:pStyle w:val="Paragraph"/>
        <w:rPr>
          <w:b/>
        </w:rPr>
      </w:pPr>
      <w:r w:rsidRPr="007907EE">
        <w:rPr>
          <w:b/>
        </w:rPr>
        <w:t>(A)</w:t>
      </w:r>
      <w:r w:rsidRPr="007907EE">
        <w:t xml:space="preserve"> The member or partner with the largest ownership interest;</w:t>
      </w:r>
    </w:p>
    <w:p w14:paraId="101DF060" w14:textId="77777777" w:rsidR="000A71F7" w:rsidRPr="007907EE" w:rsidRDefault="000A71F7" w:rsidP="000A71F7">
      <w:pPr>
        <w:pStyle w:val="Paragraph"/>
        <w:rPr>
          <w:b/>
        </w:rPr>
      </w:pPr>
      <w:r w:rsidRPr="007907EE">
        <w:rPr>
          <w:b/>
        </w:rPr>
        <w:t>(B)</w:t>
      </w:r>
      <w:r w:rsidRPr="007907EE">
        <w:t xml:space="preserve"> The member or partner with the next largest ownership interest; and</w:t>
      </w:r>
    </w:p>
    <w:p w14:paraId="679B5988" w14:textId="77777777" w:rsidR="000A71F7" w:rsidRPr="00A127F9" w:rsidRDefault="000A71F7" w:rsidP="000A71F7">
      <w:pPr>
        <w:pStyle w:val="Subsection"/>
        <w:rPr>
          <w:b/>
          <w:vanish/>
          <w:specVanish/>
        </w:rPr>
      </w:pPr>
      <w:r w:rsidRPr="007907EE">
        <w:rPr>
          <w:b/>
        </w:rPr>
        <w:t>(c)</w:t>
      </w:r>
      <w:r w:rsidRPr="007907EE">
        <w:t xml:space="preserve"> If more than one person </w:t>
      </w:r>
      <w:r>
        <w:t>holds</w:t>
      </w:r>
      <w:r w:rsidRPr="007907EE">
        <w:t xml:space="preserve"> the same office, or more than one member or partner </w:t>
      </w:r>
      <w:r>
        <w:t>has</w:t>
      </w:r>
      <w:r w:rsidRPr="007907EE">
        <w:t xml:space="preserve"> equal ownership interest, the sequence of those persons will be </w:t>
      </w:r>
      <w:r>
        <w:t>the same as the chronological order of their</w:t>
      </w:r>
      <w:r w:rsidRPr="007907EE">
        <w:t xml:space="preserve"> birthday</w:t>
      </w:r>
      <w:r>
        <w:t>s</w:t>
      </w:r>
      <w:r w:rsidRPr="007907EE">
        <w:t xml:space="preserve"> in a </w:t>
      </w:r>
      <w:r>
        <w:t xml:space="preserve">calendar </w:t>
      </w:r>
      <w:r w:rsidRPr="007907EE">
        <w:t>year.</w:t>
      </w:r>
    </w:p>
    <w:p w14:paraId="4DC69B42" w14:textId="77777777" w:rsidR="000A71F7" w:rsidRDefault="000A71F7" w:rsidP="000A71F7">
      <w:pPr>
        <w:spacing w:after="120"/>
        <w:ind w:left="360"/>
        <w:rPr>
          <w:rFonts w:eastAsia="Times New Roman"/>
          <w:b/>
          <w:szCs w:val="20"/>
          <w:lang w:eastAsia="zh-CN"/>
        </w:rPr>
      </w:pPr>
    </w:p>
    <w:p w14:paraId="573F1F8C" w14:textId="77777777" w:rsidR="000A71F7" w:rsidRPr="007907EE" w:rsidRDefault="000A71F7" w:rsidP="000A71F7">
      <w:pPr>
        <w:pStyle w:val="Section"/>
        <w:rPr>
          <w:b/>
        </w:rPr>
      </w:pPr>
      <w:r w:rsidRPr="007907EE">
        <w:rPr>
          <w:b/>
        </w:rPr>
        <w:t>(3)</w:t>
      </w:r>
      <w:r w:rsidRPr="007907EE">
        <w:t xml:space="preserve"> Noncomplying corporations, noncomplying limited liability companies, or noncomplying partnerships, regardless of the number of employees, are limited to two exempt officers, members, or partners to be determined in accordance with section (2) of this rule.</w:t>
      </w:r>
    </w:p>
    <w:p w14:paraId="2BAA1F45" w14:textId="77777777" w:rsidR="000A71F7" w:rsidRPr="007907EE" w:rsidRDefault="000A71F7" w:rsidP="000A71F7">
      <w:pPr>
        <w:pStyle w:val="Section"/>
        <w:rPr>
          <w:b/>
        </w:rPr>
      </w:pPr>
      <w:r w:rsidRPr="007907EE">
        <w:rPr>
          <w:b/>
        </w:rPr>
        <w:t>(4)</w:t>
      </w:r>
      <w:r w:rsidRPr="007907EE">
        <w:t xml:space="preserve"> For </w:t>
      </w:r>
      <w:r>
        <w:t xml:space="preserve">the </w:t>
      </w:r>
      <w:r w:rsidRPr="007907EE">
        <w:t>purposes of clarifying terms used in ORS 656.027:</w:t>
      </w:r>
    </w:p>
    <w:p w14:paraId="387E52A3" w14:textId="77777777" w:rsidR="000A71F7" w:rsidRPr="007907EE" w:rsidRDefault="000A71F7" w:rsidP="000A71F7">
      <w:pPr>
        <w:pStyle w:val="Subsection"/>
        <w:rPr>
          <w:b/>
        </w:rPr>
      </w:pPr>
      <w:r w:rsidRPr="007907EE">
        <w:rPr>
          <w:b/>
        </w:rPr>
        <w:t>(a) "Commercial harvest of timber"</w:t>
      </w:r>
      <w:r w:rsidRPr="007907EE">
        <w:t xml:space="preserve"> means all commercial activities relating to harvest of timber from a parcel of property including, but not limited to, road building, marking of trees to be cut, timber falling, slash removal, and transportation of timber to the location where it will be processed into lumber or other products;</w:t>
      </w:r>
    </w:p>
    <w:p w14:paraId="6135165F" w14:textId="77777777" w:rsidR="000A71F7" w:rsidRDefault="000A71F7" w:rsidP="000A71F7">
      <w:pPr>
        <w:pStyle w:val="Subsection"/>
      </w:pPr>
      <w:r w:rsidRPr="007907EE">
        <w:rPr>
          <w:b/>
        </w:rPr>
        <w:t>(b)</w:t>
      </w:r>
      <w:r w:rsidRPr="007907EE">
        <w:t xml:space="preserve"> </w:t>
      </w:r>
      <w:r w:rsidRPr="007907EE">
        <w:rPr>
          <w:b/>
        </w:rPr>
        <w:t>"Director"</w:t>
      </w:r>
      <w:r w:rsidRPr="007907EE">
        <w:t xml:space="preserve"> means a person elected or appointed to a corporation’s board of directors in accordance with its articles of incorporation or bylaws</w:t>
      </w:r>
      <w:r>
        <w:t>; and</w:t>
      </w:r>
    </w:p>
    <w:p w14:paraId="4CA82E93" w14:textId="77777777" w:rsidR="000A71F7" w:rsidRPr="007907EE" w:rsidRDefault="000A71F7" w:rsidP="000A71F7">
      <w:pPr>
        <w:pStyle w:val="Subsection"/>
      </w:pPr>
      <w:r>
        <w:rPr>
          <w:b/>
        </w:rPr>
        <w:t xml:space="preserve">(c) </w:t>
      </w:r>
      <w:r w:rsidRPr="007907EE">
        <w:rPr>
          <w:b/>
        </w:rPr>
        <w:t>"</w:t>
      </w:r>
      <w:r w:rsidRPr="000B41C2">
        <w:rPr>
          <w:b/>
        </w:rPr>
        <w:t>Substantial ownership</w:t>
      </w:r>
      <w:r w:rsidRPr="007907EE">
        <w:rPr>
          <w:b/>
        </w:rPr>
        <w:t>"</w:t>
      </w:r>
      <w:r w:rsidRPr="000B41C2">
        <w:t xml:space="preserve"> means a percentage of ownership equal to or greater than the average percentage of ownership of all the owners, or ten percent, whichever is less</w:t>
      </w:r>
      <w:r w:rsidRPr="007907EE">
        <w:t>.</w:t>
      </w:r>
    </w:p>
    <w:p w14:paraId="6B0FA51A" w14:textId="77777777" w:rsidR="000A71F7" w:rsidRPr="009B533D" w:rsidRDefault="000A71F7" w:rsidP="000A71F7">
      <w:pPr>
        <w:pStyle w:val="Hist"/>
      </w:pPr>
      <w:r w:rsidRPr="009B533D">
        <w:t>Statutory authority: ORS 656.726(4)</w:t>
      </w:r>
    </w:p>
    <w:p w14:paraId="523DBF45" w14:textId="77777777" w:rsidR="000A71F7" w:rsidRPr="009B533D" w:rsidRDefault="000A71F7" w:rsidP="000A71F7">
      <w:pPr>
        <w:pStyle w:val="Hist"/>
      </w:pPr>
      <w:r w:rsidRPr="009B533D">
        <w:t>Statutes implemented: ORS 656.027, 656.039</w:t>
      </w:r>
    </w:p>
    <w:p w14:paraId="25DF9867" w14:textId="77777777" w:rsidR="000A71F7" w:rsidRPr="009B533D" w:rsidRDefault="000A71F7" w:rsidP="000A71F7">
      <w:pPr>
        <w:pStyle w:val="Hist"/>
      </w:pPr>
      <w:r w:rsidRPr="009B533D">
        <w:t>Hist: Amended 11/28/16 as WCD Admin. Order 16-054, eff. 1/1/17</w:t>
      </w:r>
    </w:p>
    <w:p w14:paraId="0DE67532" w14:textId="77777777" w:rsidR="000A71F7" w:rsidRPr="009B533D" w:rsidRDefault="000A71F7" w:rsidP="000A71F7">
      <w:pPr>
        <w:pStyle w:val="Hist"/>
      </w:pPr>
      <w:r>
        <w:t>Amended 12/17/19</w:t>
      </w:r>
      <w:r w:rsidRPr="009B533D">
        <w:t xml:space="preserve"> as </w:t>
      </w:r>
      <w:r>
        <w:t>Admin. Order 19-057</w:t>
      </w:r>
      <w:r w:rsidRPr="009B533D">
        <w:t>, eff. 1/1/20</w:t>
      </w:r>
    </w:p>
    <w:p w14:paraId="5D2AC778" w14:textId="77777777" w:rsidR="000A71F7" w:rsidRPr="00D12E4C" w:rsidRDefault="000A71F7" w:rsidP="000A71F7">
      <w:pPr>
        <w:pStyle w:val="Hist"/>
      </w:pPr>
      <w:bookmarkStart w:id="135" w:name="_Toc28085478"/>
      <w:bookmarkStart w:id="136" w:name="_Toc90361940"/>
      <w:r>
        <w:t xml:space="preserve">See also the </w:t>
      </w:r>
      <w:r w:rsidRPr="0054402A">
        <w:rPr>
          <w:i/>
        </w:rPr>
        <w:t>Index to Rule History</w:t>
      </w:r>
      <w:r>
        <w:t xml:space="preserve">: </w:t>
      </w:r>
      <w:hyperlink r:id="rId25" w:history="1">
        <w:r w:rsidRPr="00AC791D">
          <w:rPr>
            <w:rStyle w:val="Hyperlink"/>
          </w:rPr>
          <w:t>https://wcd.oregon.gov/laws/Documents/Rule_history/436_history.pdf</w:t>
        </w:r>
      </w:hyperlink>
      <w:r>
        <w:t>.</w:t>
      </w:r>
    </w:p>
    <w:p w14:paraId="4D332B4C" w14:textId="77777777" w:rsidR="000A71F7" w:rsidRDefault="000A71F7" w:rsidP="000A71F7">
      <w:pPr>
        <w:pStyle w:val="Heading1"/>
      </w:pPr>
      <w:bookmarkStart w:id="137" w:name="_Toc201765252"/>
      <w:r w:rsidRPr="00260ADB">
        <w:rPr>
          <w:rStyle w:val="Footrule"/>
          <w:bCs/>
        </w:rPr>
        <w:t>436-050-0055</w:t>
      </w:r>
      <w:r w:rsidRPr="00260ADB">
        <w:tab/>
        <w:t>Extraterritorial Coverage</w:t>
      </w:r>
      <w:bookmarkEnd w:id="135"/>
      <w:bookmarkEnd w:id="136"/>
      <w:bookmarkEnd w:id="137"/>
    </w:p>
    <w:p w14:paraId="3F10E13F" w14:textId="77777777" w:rsidR="000A71F7" w:rsidRDefault="000A71F7" w:rsidP="000A71F7">
      <w:pPr>
        <w:pStyle w:val="Section"/>
      </w:pPr>
      <w:r w:rsidRPr="00E555DB">
        <w:rPr>
          <w:b/>
        </w:rPr>
        <w:t>(1)</w:t>
      </w:r>
      <w:r w:rsidRPr="00260ADB">
        <w:t xml:space="preserve"> </w:t>
      </w:r>
      <w:r>
        <w:t xml:space="preserve">For the purposes of </w:t>
      </w:r>
      <w:r w:rsidRPr="00260ADB">
        <w:t>determining whether a worker is temporarily in or out of state under ORS 656.126</w:t>
      </w:r>
      <w:r>
        <w:t xml:space="preserve">, the director will use criteria </w:t>
      </w:r>
      <w:r w:rsidRPr="00260ADB">
        <w:t>includ</w:t>
      </w:r>
      <w:r>
        <w:t>ing</w:t>
      </w:r>
      <w:r w:rsidRPr="00260ADB">
        <w:t>, but not limited to</w:t>
      </w:r>
      <w:r>
        <w:t>, the following</w:t>
      </w:r>
      <w:r w:rsidRPr="00260ADB">
        <w:t>:</w:t>
      </w:r>
    </w:p>
    <w:p w14:paraId="059DF12D" w14:textId="77777777" w:rsidR="000A71F7" w:rsidRDefault="000A71F7" w:rsidP="000A71F7">
      <w:pPr>
        <w:pStyle w:val="Subsection"/>
      </w:pPr>
      <w:r w:rsidRPr="00E555DB">
        <w:rPr>
          <w:b/>
        </w:rPr>
        <w:t>(a)</w:t>
      </w:r>
      <w:r w:rsidRPr="00260ADB">
        <w:t xml:space="preserve"> The extent to which the worker’s work within the state is of a temporary duration;</w:t>
      </w:r>
    </w:p>
    <w:p w14:paraId="173A032C" w14:textId="77777777" w:rsidR="000A71F7" w:rsidRDefault="000A71F7" w:rsidP="000A71F7">
      <w:pPr>
        <w:pStyle w:val="Subsection"/>
      </w:pPr>
      <w:r w:rsidRPr="00E555DB">
        <w:rPr>
          <w:b/>
        </w:rPr>
        <w:t>(b)</w:t>
      </w:r>
      <w:r w:rsidRPr="00260ADB">
        <w:t xml:space="preserve"> The intent of the employer </w:t>
      </w:r>
      <w:r>
        <w:t>regarding</w:t>
      </w:r>
      <w:r w:rsidRPr="00260ADB">
        <w:t xml:space="preserve"> the worker’s employment status;</w:t>
      </w:r>
    </w:p>
    <w:p w14:paraId="27986ED3" w14:textId="77777777" w:rsidR="000A71F7" w:rsidRDefault="000A71F7" w:rsidP="000A71F7">
      <w:pPr>
        <w:pStyle w:val="Subsection"/>
      </w:pPr>
      <w:r w:rsidRPr="00E555DB">
        <w:rPr>
          <w:b/>
        </w:rPr>
        <w:t>(c)</w:t>
      </w:r>
      <w:r w:rsidRPr="00260ADB">
        <w:t xml:space="preserve"> The understanding of the worker </w:t>
      </w:r>
      <w:r>
        <w:t>regarding</w:t>
      </w:r>
      <w:r w:rsidRPr="00260ADB">
        <w:t xml:space="preserve"> the employment status with the employer;</w:t>
      </w:r>
    </w:p>
    <w:p w14:paraId="1DE06534" w14:textId="77777777" w:rsidR="000A71F7" w:rsidRDefault="000A71F7" w:rsidP="000A71F7">
      <w:pPr>
        <w:pStyle w:val="Subsection"/>
      </w:pPr>
      <w:r w:rsidRPr="00E555DB">
        <w:rPr>
          <w:b/>
        </w:rPr>
        <w:t>(d)</w:t>
      </w:r>
      <w:r w:rsidRPr="00260ADB">
        <w:t xml:space="preserve"> The permanent location of the employer and its permanent facilities;</w:t>
      </w:r>
    </w:p>
    <w:p w14:paraId="4497397B" w14:textId="77777777" w:rsidR="000A71F7" w:rsidRDefault="000A71F7" w:rsidP="000A71F7">
      <w:pPr>
        <w:pStyle w:val="Subsection"/>
      </w:pPr>
      <w:r w:rsidRPr="00E555DB">
        <w:rPr>
          <w:b/>
        </w:rPr>
        <w:t>(e)</w:t>
      </w:r>
      <w:r w:rsidRPr="00260ADB">
        <w:t xml:space="preserve"> The circumstances and directives surrounding the worker’s work assignment;</w:t>
      </w:r>
    </w:p>
    <w:p w14:paraId="7885095C" w14:textId="77777777" w:rsidR="000A71F7" w:rsidRDefault="000A71F7" w:rsidP="000A71F7">
      <w:pPr>
        <w:pStyle w:val="Subsection"/>
      </w:pPr>
      <w:r w:rsidRPr="00E555DB">
        <w:rPr>
          <w:b/>
        </w:rPr>
        <w:t>(f)</w:t>
      </w:r>
      <w:r w:rsidRPr="00260ADB">
        <w:t xml:space="preserve"> The state laws and regulations to which the employer is otherwise subject;</w:t>
      </w:r>
    </w:p>
    <w:p w14:paraId="22C4FAEC" w14:textId="77777777" w:rsidR="000A71F7" w:rsidRDefault="000A71F7" w:rsidP="000A71F7">
      <w:pPr>
        <w:pStyle w:val="Subsection"/>
      </w:pPr>
      <w:r w:rsidRPr="00E555DB">
        <w:rPr>
          <w:b/>
        </w:rPr>
        <w:t>(g)</w:t>
      </w:r>
      <w:r w:rsidRPr="00260ADB">
        <w:t xml:space="preserve"> The residence of the worker;</w:t>
      </w:r>
    </w:p>
    <w:p w14:paraId="79DAE3CE" w14:textId="77777777" w:rsidR="000A71F7" w:rsidRDefault="000A71F7" w:rsidP="000A71F7">
      <w:pPr>
        <w:pStyle w:val="Subsection"/>
      </w:pPr>
      <w:r w:rsidRPr="00E555DB">
        <w:rPr>
          <w:b/>
        </w:rPr>
        <w:t>(h)</w:t>
      </w:r>
      <w:r w:rsidRPr="00260ADB">
        <w:t xml:space="preserve"> The extent to which the employer’s work in the state is of a temporary duration, established by a beginning date and expected ending date of the employer’s work; and</w:t>
      </w:r>
    </w:p>
    <w:p w14:paraId="5D625F41" w14:textId="77777777" w:rsidR="000A71F7" w:rsidRDefault="000A71F7" w:rsidP="000A71F7">
      <w:pPr>
        <w:pStyle w:val="Subsection"/>
      </w:pPr>
      <w:r w:rsidRPr="00E555DB">
        <w:rPr>
          <w:b/>
        </w:rPr>
        <w:t>(i)</w:t>
      </w:r>
      <w:r w:rsidRPr="00260ADB">
        <w:t xml:space="preserve"> Other information relevant to the determination.</w:t>
      </w:r>
    </w:p>
    <w:p w14:paraId="21ED1F8D" w14:textId="77777777" w:rsidR="000A71F7" w:rsidRPr="00260ADB" w:rsidRDefault="000A71F7" w:rsidP="000A71F7">
      <w:pPr>
        <w:pStyle w:val="Section"/>
      </w:pPr>
      <w:r w:rsidRPr="00E555DB">
        <w:rPr>
          <w:b/>
        </w:rPr>
        <w:lastRenderedPageBreak/>
        <w:t>(2)</w:t>
      </w:r>
      <w:r w:rsidRPr="00260ADB">
        <w:t xml:space="preserve"> Within 30 days after coverage of an Oregon employer is effective, the insurer providing the coverage must notify the employer in writing of the provisions of ORS 656.126 and this rule.</w:t>
      </w:r>
    </w:p>
    <w:p w14:paraId="20E01D05" w14:textId="77777777" w:rsidR="000A71F7" w:rsidRPr="006269A1" w:rsidRDefault="000A71F7" w:rsidP="000A71F7">
      <w:pPr>
        <w:pStyle w:val="Hist"/>
      </w:pPr>
      <w:r>
        <w:t>Statutory authority</w:t>
      </w:r>
      <w:r w:rsidRPr="006269A1">
        <w:t>: ORS 656.726(4)</w:t>
      </w:r>
    </w:p>
    <w:p w14:paraId="50C61684" w14:textId="77777777" w:rsidR="000A71F7" w:rsidRPr="006269A1" w:rsidRDefault="000A71F7" w:rsidP="000A71F7">
      <w:pPr>
        <w:pStyle w:val="Hist"/>
      </w:pPr>
      <w:r>
        <w:t>Statutes implemented</w:t>
      </w:r>
      <w:r w:rsidRPr="006269A1">
        <w:t>: ORS 656.126</w:t>
      </w:r>
    </w:p>
    <w:p w14:paraId="5A5AADA7" w14:textId="77777777" w:rsidR="000A71F7" w:rsidRDefault="000A71F7" w:rsidP="000A71F7">
      <w:pPr>
        <w:pStyle w:val="Hist"/>
      </w:pPr>
      <w:r w:rsidRPr="006269A1">
        <w:t>Hist: Amended 10/4/12 as WCD Admin. Order 12-056, eff. 1/1/13</w:t>
      </w:r>
    </w:p>
    <w:p w14:paraId="63C4C87E" w14:textId="77777777" w:rsidR="000A71F7" w:rsidRDefault="000A71F7" w:rsidP="000A71F7">
      <w:pPr>
        <w:pStyle w:val="Hist"/>
      </w:pPr>
      <w:r>
        <w:t>Amended 11/28/16 as WCD Admin. Order 16-054, eff. 1/1/17</w:t>
      </w:r>
    </w:p>
    <w:p w14:paraId="0F4C6809" w14:textId="77777777" w:rsidR="000A71F7" w:rsidRPr="00D12E4C" w:rsidRDefault="000A71F7" w:rsidP="000A71F7">
      <w:pPr>
        <w:pStyle w:val="Hist"/>
      </w:pPr>
      <w:bookmarkStart w:id="138" w:name="_Toc90361941"/>
      <w:r>
        <w:t xml:space="preserve">See also the </w:t>
      </w:r>
      <w:r w:rsidRPr="0054402A">
        <w:rPr>
          <w:i/>
        </w:rPr>
        <w:t>Index to Rule History</w:t>
      </w:r>
      <w:r>
        <w:t xml:space="preserve">: </w:t>
      </w:r>
      <w:hyperlink r:id="rId26" w:history="1">
        <w:r w:rsidRPr="00AC791D">
          <w:rPr>
            <w:rStyle w:val="Hyperlink"/>
          </w:rPr>
          <w:t>https://wcd.oregon.gov/laws/Documents/Rule_history/436_history.pdf</w:t>
        </w:r>
      </w:hyperlink>
      <w:r>
        <w:t>.</w:t>
      </w:r>
    </w:p>
    <w:p w14:paraId="013FE815" w14:textId="77777777" w:rsidR="000A71F7" w:rsidRPr="004D30DD" w:rsidRDefault="000A71F7" w:rsidP="000A71F7">
      <w:pPr>
        <w:pStyle w:val="Heading1"/>
        <w:spacing w:before="360"/>
        <w:jc w:val="center"/>
      </w:pPr>
      <w:bookmarkStart w:id="139" w:name="_Toc201765253"/>
      <w:r w:rsidRPr="004D30DD">
        <w:t>INSURERS</w:t>
      </w:r>
      <w:bookmarkEnd w:id="109"/>
      <w:bookmarkEnd w:id="138"/>
      <w:bookmarkEnd w:id="139"/>
    </w:p>
    <w:p w14:paraId="0BB713B2" w14:textId="022F9595" w:rsidR="000A71F7" w:rsidRPr="004D30DD" w:rsidRDefault="000A71F7" w:rsidP="000A71F7"/>
    <w:p w14:paraId="097B51A2" w14:textId="761F233F" w:rsidR="000A71F7" w:rsidRDefault="000A71F7" w:rsidP="000A71F7">
      <w:pPr>
        <w:pStyle w:val="Heading1"/>
        <w:spacing w:before="120"/>
      </w:pPr>
      <w:bookmarkStart w:id="140" w:name="_Toc468175935"/>
      <w:bookmarkStart w:id="141" w:name="_Toc90361942"/>
      <w:bookmarkStart w:id="142" w:name="_Toc201765254"/>
      <w:r w:rsidRPr="004D30DD">
        <w:rPr>
          <w:rStyle w:val="Footrule"/>
          <w:bCs/>
        </w:rPr>
        <w:t>436-050-0110</w:t>
      </w:r>
      <w:r w:rsidRPr="004D30DD">
        <w:rPr>
          <w:bCs/>
        </w:rPr>
        <w:tab/>
      </w:r>
      <w:r w:rsidRPr="004D30DD">
        <w:t xml:space="preserve">Notice of Insurer’s </w:t>
      </w:r>
      <w:r w:rsidR="00FF5779">
        <w:t xml:space="preserve">or Service Company’s </w:t>
      </w:r>
      <w:r w:rsidRPr="004D30DD">
        <w:t xml:space="preserve">Place of Business in State; Records Insurer Must </w:t>
      </w:r>
      <w:bookmarkEnd w:id="110"/>
      <w:bookmarkEnd w:id="111"/>
      <w:bookmarkEnd w:id="112"/>
      <w:bookmarkEnd w:id="113"/>
      <w:bookmarkEnd w:id="114"/>
      <w:bookmarkEnd w:id="115"/>
      <w:bookmarkEnd w:id="116"/>
      <w:bookmarkEnd w:id="117"/>
      <w:bookmarkEnd w:id="140"/>
      <w:r>
        <w:t>Maintain</w:t>
      </w:r>
      <w:bookmarkEnd w:id="141"/>
      <w:bookmarkEnd w:id="142"/>
    </w:p>
    <w:p w14:paraId="5AF77B25" w14:textId="77777777" w:rsidR="000A71F7" w:rsidRPr="004D30DD" w:rsidRDefault="000A71F7" w:rsidP="000A71F7">
      <w:pPr>
        <w:pStyle w:val="Section"/>
        <w:rPr>
          <w:b/>
        </w:rPr>
      </w:pPr>
      <w:r w:rsidRPr="00E555DB">
        <w:rPr>
          <w:b/>
        </w:rPr>
        <w:t>(1)</w:t>
      </w:r>
      <w:r w:rsidRPr="004D30DD">
        <w:rPr>
          <w:b/>
        </w:rPr>
        <w:t xml:space="preserve"> Oregon claims processing location required. </w:t>
      </w:r>
    </w:p>
    <w:p w14:paraId="633C20FB" w14:textId="77777777" w:rsidR="000A71F7" w:rsidRDefault="000A71F7" w:rsidP="000A71F7">
      <w:pPr>
        <w:pStyle w:val="Section"/>
      </w:pPr>
      <w:r w:rsidRPr="004D30DD">
        <w:t>Except as described in section (4) of this rule, every insurer that is authorized to issue workers’ compensation policies to Oregon subject employers must establish and maintain at least one designated Oregon claims processing location as required by ORS 731.475, subject to the following:</w:t>
      </w:r>
    </w:p>
    <w:p w14:paraId="14CA19F3" w14:textId="77777777" w:rsidR="000A71F7" w:rsidRDefault="000A71F7" w:rsidP="000A71F7">
      <w:pPr>
        <w:pStyle w:val="Subsection"/>
      </w:pPr>
      <w:r w:rsidRPr="00E555DB">
        <w:rPr>
          <w:b/>
        </w:rPr>
        <w:t>(a)</w:t>
      </w:r>
      <w:r w:rsidRPr="004D30DD">
        <w:t xml:space="preserve"> The insurer must conduct all claims processing activities necessary to meet the requirements of ORS chapter 656 and OAR chapter 436 from its designated claims processing locations, including, but not limited to:</w:t>
      </w:r>
    </w:p>
    <w:p w14:paraId="28522DCF" w14:textId="77777777" w:rsidR="000A71F7" w:rsidRDefault="000A71F7" w:rsidP="000A71F7">
      <w:pPr>
        <w:pStyle w:val="Paragraph"/>
      </w:pPr>
      <w:r w:rsidRPr="00E555DB">
        <w:rPr>
          <w:b/>
        </w:rPr>
        <w:t>(A)</w:t>
      </w:r>
      <w:r w:rsidRPr="004D30DD">
        <w:t xml:space="preserve"> Processing claims; </w:t>
      </w:r>
    </w:p>
    <w:p w14:paraId="73B43051" w14:textId="77777777" w:rsidR="000A71F7" w:rsidRDefault="000A71F7" w:rsidP="000A71F7">
      <w:pPr>
        <w:pStyle w:val="Paragraph"/>
      </w:pPr>
      <w:r w:rsidRPr="00E555DB">
        <w:rPr>
          <w:b/>
        </w:rPr>
        <w:t>(B)</w:t>
      </w:r>
      <w:r w:rsidRPr="004D30DD">
        <w:t xml:space="preserve"> </w:t>
      </w:r>
      <w:r>
        <w:t>Making available</w:t>
      </w:r>
      <w:r w:rsidRPr="004D30DD">
        <w:t xml:space="preserve"> all records required under OAR 436-050-0120; and</w:t>
      </w:r>
    </w:p>
    <w:p w14:paraId="62AE96A0" w14:textId="77777777" w:rsidR="000A71F7" w:rsidRDefault="000A71F7" w:rsidP="000A71F7">
      <w:pPr>
        <w:pStyle w:val="Paragraph"/>
      </w:pPr>
      <w:r w:rsidRPr="00E555DB">
        <w:rPr>
          <w:b/>
        </w:rPr>
        <w:t>(C)</w:t>
      </w:r>
      <w:r w:rsidRPr="004D30DD">
        <w:t xml:space="preserve"> Responding to specific claims processing inquiries; </w:t>
      </w:r>
    </w:p>
    <w:p w14:paraId="5ED5540F" w14:textId="77777777" w:rsidR="000A71F7" w:rsidRDefault="000A71F7" w:rsidP="000A71F7">
      <w:pPr>
        <w:pStyle w:val="Subsection"/>
      </w:pPr>
      <w:r w:rsidRPr="00E555DB">
        <w:rPr>
          <w:b/>
        </w:rPr>
        <w:t>(b)</w:t>
      </w:r>
      <w:r w:rsidRPr="004D30DD">
        <w:t xml:space="preserve"> At the director’s request, the</w:t>
      </w:r>
      <w:r>
        <w:t xml:space="preserve"> insurer must:</w:t>
      </w:r>
    </w:p>
    <w:p w14:paraId="3906BEC8" w14:textId="77777777" w:rsidR="000A71F7" w:rsidRDefault="000A71F7" w:rsidP="000A71F7">
      <w:pPr>
        <w:pStyle w:val="Paragraph"/>
      </w:pPr>
      <w:r w:rsidRPr="00C11B13">
        <w:rPr>
          <w:b/>
        </w:rPr>
        <w:t>(A)</w:t>
      </w:r>
      <w:r>
        <w:t xml:space="preserve"> Make</w:t>
      </w:r>
      <w:r w:rsidRPr="004D30DD">
        <w:t xml:space="preserve"> claims processing locations accessible during regular business hours or other reasonable times to accommodate periodic audits and examination of records; </w:t>
      </w:r>
      <w:r>
        <w:t>or</w:t>
      </w:r>
    </w:p>
    <w:p w14:paraId="52D1D7BF" w14:textId="77777777" w:rsidR="000A71F7" w:rsidRDefault="000A71F7" w:rsidP="000A71F7">
      <w:pPr>
        <w:pStyle w:val="Paragraph"/>
      </w:pPr>
      <w:r>
        <w:rPr>
          <w:b/>
        </w:rPr>
        <w:t>(B</w:t>
      </w:r>
      <w:r w:rsidRPr="00C11B13">
        <w:t>)</w:t>
      </w:r>
      <w:r>
        <w:rPr>
          <w:b/>
        </w:rPr>
        <w:t xml:space="preserve"> </w:t>
      </w:r>
      <w:r>
        <w:t>Provide the director electronic access to the records to be audited or examined.</w:t>
      </w:r>
    </w:p>
    <w:p w14:paraId="574E931A" w14:textId="77777777" w:rsidR="000A71F7" w:rsidRDefault="000A71F7" w:rsidP="000A71F7">
      <w:pPr>
        <w:pStyle w:val="Subsection"/>
      </w:pPr>
      <w:r w:rsidRPr="00FC32FF">
        <w:rPr>
          <w:b/>
        </w:rPr>
        <w:t>(c)</w:t>
      </w:r>
      <w:r w:rsidRPr="00FC32FF">
        <w:t xml:space="preserve"> The insurer may process claims subject to ORS chapter 656 </w:t>
      </w:r>
      <w:r>
        <w:t xml:space="preserve">remotely. </w:t>
      </w:r>
      <w:r w:rsidRPr="00AD7B02">
        <w:t xml:space="preserve">As used in this </w:t>
      </w:r>
      <w:r>
        <w:t>sub</w:t>
      </w:r>
      <w:r w:rsidRPr="00AD7B02">
        <w:t xml:space="preserve">section, to </w:t>
      </w:r>
      <w:r w:rsidRPr="00AD7B02">
        <w:rPr>
          <w:b/>
        </w:rPr>
        <w:t xml:space="preserve">“process claims remotely” </w:t>
      </w:r>
      <w:r w:rsidRPr="00AD7B02">
        <w:t>means to process claims outside of an insurer’s Oregon claims processing location, including at the place of residence of an employee of the insurer, as directed from the Oregon claims processing location.</w:t>
      </w:r>
    </w:p>
    <w:p w14:paraId="7C6E28AE" w14:textId="77777777" w:rsidR="000A71F7" w:rsidRPr="00FC32FF" w:rsidRDefault="000A71F7" w:rsidP="000A71F7">
      <w:pPr>
        <w:pStyle w:val="Paragraph"/>
      </w:pPr>
      <w:r w:rsidRPr="00AD7B02">
        <w:rPr>
          <w:b/>
        </w:rPr>
        <w:t>(A)</w:t>
      </w:r>
      <w:r w:rsidRPr="00AD7B02">
        <w:t xml:space="preserve"> </w:t>
      </w:r>
      <w:r>
        <w:t>The</w:t>
      </w:r>
      <w:r w:rsidRPr="00AD7B02">
        <w:t xml:space="preserve"> insurer may not process claims at places of business outside of Oregon that are maintained or operated by the insurer</w:t>
      </w:r>
      <w:r>
        <w:t xml:space="preserve"> or a service company</w:t>
      </w:r>
      <w:r w:rsidRPr="00AD7B02">
        <w:t>, except as follows:</w:t>
      </w:r>
    </w:p>
    <w:p w14:paraId="291B8C0E" w14:textId="77777777" w:rsidR="000A71F7" w:rsidRPr="00FC32FF" w:rsidRDefault="000A71F7" w:rsidP="000A71F7">
      <w:pPr>
        <w:pStyle w:val="Subparagraph"/>
      </w:pPr>
      <w:r w:rsidRPr="00FC32FF">
        <w:rPr>
          <w:b/>
        </w:rPr>
        <w:t>(</w:t>
      </w:r>
      <w:r>
        <w:rPr>
          <w:b/>
        </w:rPr>
        <w:t>i</w:t>
      </w:r>
      <w:r w:rsidRPr="00FC32FF">
        <w:rPr>
          <w:b/>
        </w:rPr>
        <w:t>)</w:t>
      </w:r>
      <w:r w:rsidRPr="00FC32FF">
        <w:t xml:space="preserve"> The insurer may receive claim reports at locations outside of </w:t>
      </w:r>
      <w:r>
        <w:t>Oregon</w:t>
      </w:r>
      <w:r w:rsidRPr="00FC32FF">
        <w:t xml:space="preserve"> if claims are forwarded to an Oregon claims processing location for processing; and </w:t>
      </w:r>
    </w:p>
    <w:p w14:paraId="20D8BDD8" w14:textId="77777777" w:rsidR="000A71F7" w:rsidRPr="00AD7B02" w:rsidRDefault="000A71F7" w:rsidP="000A71F7">
      <w:pPr>
        <w:pStyle w:val="Subparagraph"/>
      </w:pPr>
      <w:r w:rsidRPr="00FC32FF">
        <w:rPr>
          <w:b/>
        </w:rPr>
        <w:t>(</w:t>
      </w:r>
      <w:r>
        <w:rPr>
          <w:b/>
        </w:rPr>
        <w:t>ii</w:t>
      </w:r>
      <w:r w:rsidRPr="00FC32FF">
        <w:rPr>
          <w:b/>
        </w:rPr>
        <w:t>)</w:t>
      </w:r>
      <w:r w:rsidRPr="00FC32FF">
        <w:t xml:space="preserve"> Payments may be made from outside of </w:t>
      </w:r>
      <w:r>
        <w:t>Oregon</w:t>
      </w:r>
      <w:r w:rsidRPr="006F1A52">
        <w:t xml:space="preserve"> as directed from the Oregon claims processing location.</w:t>
      </w:r>
      <w:bookmarkStart w:id="143" w:name="_Hlk82423822"/>
      <w:r w:rsidRPr="00AD7B02">
        <w:t xml:space="preserve"> </w:t>
      </w:r>
    </w:p>
    <w:bookmarkEnd w:id="143"/>
    <w:p w14:paraId="35F7C942" w14:textId="77777777" w:rsidR="000A71F7" w:rsidRPr="006F1A52" w:rsidRDefault="000A71F7" w:rsidP="000A71F7">
      <w:pPr>
        <w:pStyle w:val="Paragraph"/>
      </w:pPr>
      <w:r w:rsidRPr="009B07AB">
        <w:rPr>
          <w:b/>
        </w:rPr>
        <w:lastRenderedPageBreak/>
        <w:t>(</w:t>
      </w:r>
      <w:r>
        <w:rPr>
          <w:b/>
        </w:rPr>
        <w:t>B</w:t>
      </w:r>
      <w:r w:rsidRPr="009B07AB">
        <w:rPr>
          <w:b/>
        </w:rPr>
        <w:t>)</w:t>
      </w:r>
      <w:r>
        <w:t xml:space="preserve"> </w:t>
      </w:r>
      <w:r w:rsidRPr="006F1A52">
        <w:t>The director may suspend an insurer’s authority to process claims remotely, subject to the following:</w:t>
      </w:r>
    </w:p>
    <w:p w14:paraId="7DF0AEE2" w14:textId="77777777" w:rsidR="000A71F7" w:rsidRPr="006F1A52" w:rsidRDefault="000A71F7" w:rsidP="000A71F7">
      <w:pPr>
        <w:pStyle w:val="Subparagraph"/>
      </w:pPr>
      <w:bookmarkStart w:id="144" w:name="_Hlk81901409"/>
      <w:r w:rsidRPr="006F1A52">
        <w:rPr>
          <w:b/>
        </w:rPr>
        <w:t>(</w:t>
      </w:r>
      <w:r>
        <w:rPr>
          <w:b/>
        </w:rPr>
        <w:t>i</w:t>
      </w:r>
      <w:r w:rsidRPr="006F1A52">
        <w:rPr>
          <w:b/>
        </w:rPr>
        <w:t xml:space="preserve">) </w:t>
      </w:r>
      <w:r w:rsidRPr="006F1A52">
        <w:t>The director may suspend an insurer’s authority to process claims remotely when:</w:t>
      </w:r>
    </w:p>
    <w:p w14:paraId="15720000" w14:textId="77777777" w:rsidR="000A71F7" w:rsidRPr="006F1A52" w:rsidRDefault="000A71F7" w:rsidP="000A71F7">
      <w:pPr>
        <w:pStyle w:val="Subsubparagraph"/>
      </w:pPr>
      <w:r w:rsidRPr="006F1A52">
        <w:rPr>
          <w:b/>
        </w:rPr>
        <w:t>(</w:t>
      </w:r>
      <w:r>
        <w:rPr>
          <w:b/>
        </w:rPr>
        <w:t>I</w:t>
      </w:r>
      <w:r w:rsidRPr="006F1A52">
        <w:rPr>
          <w:b/>
        </w:rPr>
        <w:t xml:space="preserve">) </w:t>
      </w:r>
      <w:r w:rsidRPr="006F1A52">
        <w:t>The director finds the insurer has repeatedly violated ORS chapter 656 or OAR chapter 436; and</w:t>
      </w:r>
    </w:p>
    <w:p w14:paraId="5176C90E" w14:textId="77777777" w:rsidR="000A71F7" w:rsidRPr="006F1A52" w:rsidRDefault="000A71F7" w:rsidP="000A71F7">
      <w:pPr>
        <w:pStyle w:val="Subsubparagraph"/>
      </w:pPr>
      <w:r w:rsidRPr="006F1A52">
        <w:rPr>
          <w:b/>
        </w:rPr>
        <w:t>(</w:t>
      </w:r>
      <w:r>
        <w:rPr>
          <w:b/>
        </w:rPr>
        <w:t>II</w:t>
      </w:r>
      <w:r w:rsidRPr="006F1A52">
        <w:rPr>
          <w:b/>
        </w:rPr>
        <w:t xml:space="preserve">) </w:t>
      </w:r>
      <w:r w:rsidRPr="006F1A52">
        <w:t>The director has reason to believe that the violations are related to the insurer’s practice of processing claims remotely.</w:t>
      </w:r>
    </w:p>
    <w:bookmarkEnd w:id="144"/>
    <w:p w14:paraId="550BFBBF" w14:textId="77777777" w:rsidR="000A71F7" w:rsidRPr="006F1A52" w:rsidRDefault="000A71F7" w:rsidP="000A71F7">
      <w:pPr>
        <w:pStyle w:val="Subparagraph"/>
        <w:rPr>
          <w:b/>
        </w:rPr>
      </w:pPr>
      <w:r w:rsidRPr="006F1A52">
        <w:rPr>
          <w:b/>
        </w:rPr>
        <w:t>(</w:t>
      </w:r>
      <w:r>
        <w:rPr>
          <w:b/>
        </w:rPr>
        <w:t>ii</w:t>
      </w:r>
      <w:r w:rsidRPr="006F1A52">
        <w:rPr>
          <w:b/>
        </w:rPr>
        <w:t xml:space="preserve">) </w:t>
      </w:r>
      <w:r w:rsidRPr="006F1A52">
        <w:t xml:space="preserve">The director will not suspend an insurer’s authority to process claims remotely until the insurer has been given notice and the opportunity to be heard through a show-cause hearing with the director. During the show-cause hearing, the insurer will be provided an opportunity to: </w:t>
      </w:r>
    </w:p>
    <w:p w14:paraId="47C5AA2C" w14:textId="77777777" w:rsidR="000A71F7" w:rsidRPr="006F1A52" w:rsidRDefault="000A71F7" w:rsidP="000A71F7">
      <w:pPr>
        <w:pStyle w:val="Subsubparagraph"/>
      </w:pPr>
      <w:r w:rsidRPr="006F1A52">
        <w:rPr>
          <w:b/>
        </w:rPr>
        <w:t>(</w:t>
      </w:r>
      <w:r>
        <w:rPr>
          <w:b/>
        </w:rPr>
        <w:t>I</w:t>
      </w:r>
      <w:r w:rsidRPr="006F1A52">
        <w:rPr>
          <w:b/>
        </w:rPr>
        <w:t>)</w:t>
      </w:r>
      <w:r w:rsidRPr="006F1A52">
        <w:t xml:space="preserve"> Present evidence regarding </w:t>
      </w:r>
      <w:r>
        <w:t>the</w:t>
      </w:r>
      <w:r w:rsidRPr="006F1A52">
        <w:t xml:space="preserve"> proposed order to suspend the insurer’s authority to process claims remotely; and</w:t>
      </w:r>
    </w:p>
    <w:p w14:paraId="051E4762" w14:textId="77777777" w:rsidR="000A71F7" w:rsidRPr="006F1A52" w:rsidRDefault="000A71F7" w:rsidP="000A71F7">
      <w:pPr>
        <w:pStyle w:val="Subsubparagraph"/>
      </w:pPr>
      <w:r w:rsidRPr="006F1A52">
        <w:rPr>
          <w:b/>
        </w:rPr>
        <w:t>(</w:t>
      </w:r>
      <w:r>
        <w:rPr>
          <w:b/>
        </w:rPr>
        <w:t>II</w:t>
      </w:r>
      <w:r w:rsidRPr="006F1A52">
        <w:rPr>
          <w:b/>
        </w:rPr>
        <w:t>)</w:t>
      </w:r>
      <w:r w:rsidRPr="006F1A52">
        <w:t xml:space="preserve"> Give reason why the insurer should be permitted to continue processing claims remotely.</w:t>
      </w:r>
    </w:p>
    <w:p w14:paraId="75A53591" w14:textId="77777777" w:rsidR="000A71F7" w:rsidRPr="006F1A52" w:rsidRDefault="000A71F7" w:rsidP="000A71F7">
      <w:pPr>
        <w:pStyle w:val="Subparagraph"/>
      </w:pPr>
      <w:r w:rsidRPr="006F1A52">
        <w:rPr>
          <w:b/>
        </w:rPr>
        <w:t>(</w:t>
      </w:r>
      <w:r>
        <w:rPr>
          <w:b/>
        </w:rPr>
        <w:t>iii</w:t>
      </w:r>
      <w:r w:rsidRPr="006F1A52">
        <w:rPr>
          <w:b/>
        </w:rPr>
        <w:t xml:space="preserve">) </w:t>
      </w:r>
      <w:r w:rsidRPr="006F1A52">
        <w:t>If the director suspends an insurer’s authority to process claims remotely, the insurer may not process claims remotely</w:t>
      </w:r>
      <w:r>
        <w:t xml:space="preserve"> </w:t>
      </w:r>
      <w:r w:rsidRPr="006F1A52">
        <w:t>for a specified period of time, up to two years</w:t>
      </w:r>
      <w:r>
        <w:t>.</w:t>
      </w:r>
      <w:r w:rsidRPr="006F1A52">
        <w:t xml:space="preserve"> </w:t>
      </w:r>
    </w:p>
    <w:p w14:paraId="5E04FA01" w14:textId="77777777" w:rsidR="000A71F7" w:rsidRPr="006F1A52" w:rsidRDefault="000A71F7" w:rsidP="000A71F7">
      <w:pPr>
        <w:pStyle w:val="Subparagraph"/>
      </w:pPr>
      <w:r w:rsidRPr="006F1A52">
        <w:rPr>
          <w:b/>
        </w:rPr>
        <w:t>(</w:t>
      </w:r>
      <w:r>
        <w:rPr>
          <w:b/>
        </w:rPr>
        <w:t>iv</w:t>
      </w:r>
      <w:r w:rsidRPr="006F1A52">
        <w:rPr>
          <w:b/>
        </w:rPr>
        <w:t xml:space="preserve">) </w:t>
      </w:r>
      <w:r w:rsidRPr="006F1A52">
        <w:t xml:space="preserve">The insurer may </w:t>
      </w:r>
      <w:r>
        <w:t>request</w:t>
      </w:r>
      <w:r w:rsidRPr="006F1A52">
        <w:t xml:space="preserve"> the director restore the insurer’s </w:t>
      </w:r>
      <w:r>
        <w:t>authority to process claims remotely</w:t>
      </w:r>
      <w:r w:rsidRPr="006F1A52">
        <w:t xml:space="preserve"> by submitting a plan demonstrating its ability and commitment to comply with ORS chapter 656 and OAR chapter 436.</w:t>
      </w:r>
    </w:p>
    <w:p w14:paraId="7FF7DBCA" w14:textId="2694B374" w:rsidR="000A71F7" w:rsidRPr="006F1A52" w:rsidRDefault="000A71F7" w:rsidP="000A71F7">
      <w:pPr>
        <w:pStyle w:val="Subparagraph"/>
      </w:pPr>
      <w:r w:rsidRPr="006F1A52">
        <w:rPr>
          <w:b/>
        </w:rPr>
        <w:t>(</w:t>
      </w:r>
      <w:r>
        <w:rPr>
          <w:b/>
        </w:rPr>
        <w:t>v</w:t>
      </w:r>
      <w:r w:rsidRPr="006F1A52">
        <w:rPr>
          <w:b/>
        </w:rPr>
        <w:t>)</w:t>
      </w:r>
      <w:r w:rsidRPr="006F1A52">
        <w:t xml:space="preserve"> </w:t>
      </w:r>
      <w:r>
        <w:t xml:space="preserve">The insurer may request a hearing on an </w:t>
      </w:r>
      <w:r w:rsidRPr="006F1A52">
        <w:t xml:space="preserve">order of suspension issued under this rule </w:t>
      </w:r>
      <w:r w:rsidRPr="0075302C">
        <w:t>under OAR 436-050-0008(</w:t>
      </w:r>
      <w:r w:rsidR="00542EBC">
        <w:t>5</w:t>
      </w:r>
      <w:r w:rsidRPr="0075302C">
        <w:t>)</w:t>
      </w:r>
      <w:r w:rsidRPr="006F1A52">
        <w:t>.</w:t>
      </w:r>
    </w:p>
    <w:p w14:paraId="62B7D602" w14:textId="77777777" w:rsidR="000A71F7" w:rsidRPr="004D30DD" w:rsidRDefault="000A71F7" w:rsidP="000A71F7">
      <w:pPr>
        <w:pStyle w:val="Section"/>
        <w:rPr>
          <w:b/>
        </w:rPr>
      </w:pPr>
      <w:r w:rsidRPr="006F1A52">
        <w:rPr>
          <w:b/>
        </w:rPr>
        <w:t>(2) Notice of insurer’s business in Oregon</w:t>
      </w:r>
      <w:r w:rsidRPr="004D30DD">
        <w:rPr>
          <w:b/>
        </w:rPr>
        <w:t>.</w:t>
      </w:r>
    </w:p>
    <w:p w14:paraId="4199EDDB" w14:textId="77777777" w:rsidR="000A71F7" w:rsidRDefault="000A71F7" w:rsidP="000A71F7">
      <w:pPr>
        <w:pStyle w:val="Section"/>
      </w:pPr>
      <w:r w:rsidRPr="004D30DD">
        <w:t xml:space="preserve">The insurer must give the director notice of its business in Oregon, subject to the following: </w:t>
      </w:r>
    </w:p>
    <w:p w14:paraId="4946D050" w14:textId="77777777" w:rsidR="000A71F7" w:rsidRDefault="000A71F7" w:rsidP="000A71F7">
      <w:pPr>
        <w:pStyle w:val="Subsection"/>
      </w:pPr>
      <w:r w:rsidRPr="00E555DB">
        <w:rPr>
          <w:b/>
        </w:rPr>
        <w:t>(a)</w:t>
      </w:r>
      <w:r w:rsidRPr="004D30DD">
        <w:t xml:space="preserve"> The notice must be filed with the director not more than 30 days after the insurer is authorized and starts writing workers’ compensation insurance policies for Oregon subject employers;</w:t>
      </w:r>
    </w:p>
    <w:p w14:paraId="3CB25A2A" w14:textId="77777777" w:rsidR="000A71F7" w:rsidRDefault="000A71F7" w:rsidP="000A71F7">
      <w:pPr>
        <w:pStyle w:val="Subsection"/>
      </w:pPr>
      <w:r w:rsidRPr="00E555DB">
        <w:rPr>
          <w:b/>
        </w:rPr>
        <w:t>(b)</w:t>
      </w:r>
      <w:r w:rsidRPr="004D30DD">
        <w:t xml:space="preserve"> The notice must include: </w:t>
      </w:r>
    </w:p>
    <w:p w14:paraId="2139D394" w14:textId="77777777" w:rsidR="000A71F7" w:rsidRDefault="000A71F7" w:rsidP="000A71F7">
      <w:pPr>
        <w:pStyle w:val="Paragraph"/>
      </w:pPr>
      <w:r w:rsidRPr="00E555DB">
        <w:rPr>
          <w:b/>
        </w:rPr>
        <w:t>(A)</w:t>
      </w:r>
      <w:r w:rsidRPr="004D30DD">
        <w:t xml:space="preserve"> The insurer’s:</w:t>
      </w:r>
    </w:p>
    <w:p w14:paraId="427691D5" w14:textId="77777777" w:rsidR="000A71F7" w:rsidRDefault="000A71F7" w:rsidP="000A71F7">
      <w:pPr>
        <w:pStyle w:val="Subparagraph"/>
      </w:pPr>
      <w:r w:rsidRPr="00E555DB">
        <w:rPr>
          <w:b/>
        </w:rPr>
        <w:t>(i)</w:t>
      </w:r>
      <w:r w:rsidRPr="004D30DD">
        <w:t xml:space="preserve"> Legal name; </w:t>
      </w:r>
    </w:p>
    <w:p w14:paraId="59C573A4" w14:textId="77777777" w:rsidR="000A71F7" w:rsidRDefault="000A71F7" w:rsidP="000A71F7">
      <w:pPr>
        <w:pStyle w:val="Subparagraph"/>
      </w:pPr>
      <w:r w:rsidRPr="00E555DB">
        <w:rPr>
          <w:b/>
        </w:rPr>
        <w:t>(ii)</w:t>
      </w:r>
      <w:r w:rsidRPr="004D30DD">
        <w:t xml:space="preserve"> Federal Employer Identification Number;</w:t>
      </w:r>
    </w:p>
    <w:p w14:paraId="06F23D90" w14:textId="77777777" w:rsidR="000A71F7" w:rsidRDefault="000A71F7" w:rsidP="000A71F7">
      <w:pPr>
        <w:pStyle w:val="Subparagraph"/>
      </w:pPr>
      <w:r w:rsidRPr="00E555DB">
        <w:rPr>
          <w:b/>
        </w:rPr>
        <w:t>(iii)</w:t>
      </w:r>
      <w:r w:rsidRPr="004D30DD">
        <w:t xml:space="preserve"> Identification numbers assigned by the National Association of Insurance Commissioners and the National Council on Compensation Insurance; and</w:t>
      </w:r>
    </w:p>
    <w:p w14:paraId="16306EC5" w14:textId="77777777" w:rsidR="000A71F7" w:rsidRDefault="000A71F7" w:rsidP="000A71F7">
      <w:pPr>
        <w:pStyle w:val="Subparagraph"/>
      </w:pPr>
      <w:r w:rsidRPr="00E555DB">
        <w:rPr>
          <w:b/>
        </w:rPr>
        <w:t>(iv)</w:t>
      </w:r>
      <w:r w:rsidRPr="004D30DD">
        <w:t xml:space="preserve"> Certificate of Authority number issued by the director;</w:t>
      </w:r>
    </w:p>
    <w:p w14:paraId="5B162A8C" w14:textId="77777777" w:rsidR="000A71F7" w:rsidRDefault="000A71F7" w:rsidP="000A71F7">
      <w:pPr>
        <w:pStyle w:val="Paragraph"/>
      </w:pPr>
      <w:r w:rsidRPr="00E555DB">
        <w:rPr>
          <w:b/>
        </w:rPr>
        <w:lastRenderedPageBreak/>
        <w:t>(B)</w:t>
      </w:r>
      <w:r w:rsidRPr="004D30DD">
        <w:t xml:space="preserve"> The insurer’s principal place of business, including its street and mailing addresses, telephone number, and a general email address that is monitored on a regular basis, where the director can direct general inquiries; </w:t>
      </w:r>
    </w:p>
    <w:p w14:paraId="7C6B126D" w14:textId="77777777" w:rsidR="000A71F7" w:rsidRDefault="000A71F7" w:rsidP="000A71F7">
      <w:pPr>
        <w:pStyle w:val="Paragraph"/>
      </w:pPr>
      <w:r w:rsidRPr="00E555DB">
        <w:rPr>
          <w:b/>
        </w:rPr>
        <w:t>(C)</w:t>
      </w:r>
      <w:r w:rsidRPr="004D30DD">
        <w:t xml:space="preserve"> A primary contact at the insurer’s principal place of business, including the contact’s name, title, phone number, fax number, and email address;</w:t>
      </w:r>
    </w:p>
    <w:p w14:paraId="32AECA12" w14:textId="77777777" w:rsidR="000A71F7" w:rsidRDefault="000A71F7" w:rsidP="000A71F7">
      <w:pPr>
        <w:pStyle w:val="Paragraph"/>
      </w:pPr>
      <w:r w:rsidRPr="00E555DB">
        <w:rPr>
          <w:b/>
        </w:rPr>
        <w:t>(D)</w:t>
      </w:r>
      <w:r w:rsidRPr="004D30DD">
        <w:t xml:space="preserve"> If the insurer maintains an Oregon claims processing location: </w:t>
      </w:r>
    </w:p>
    <w:p w14:paraId="768AF2B9" w14:textId="77777777" w:rsidR="000A71F7" w:rsidRDefault="000A71F7" w:rsidP="000A71F7">
      <w:pPr>
        <w:pStyle w:val="Subparagraph"/>
      </w:pPr>
      <w:r w:rsidRPr="00E555DB">
        <w:rPr>
          <w:b/>
        </w:rPr>
        <w:t>(i)</w:t>
      </w:r>
      <w:r w:rsidRPr="004D30DD">
        <w:t xml:space="preserve"> The street and mailing addresses, and telephone number of the claims processing location;</w:t>
      </w:r>
      <w:r>
        <w:t xml:space="preserve"> </w:t>
      </w:r>
      <w:r w:rsidRPr="006527CF">
        <w:t>and</w:t>
      </w:r>
    </w:p>
    <w:p w14:paraId="4B8E8969" w14:textId="77777777" w:rsidR="000A71F7" w:rsidRDefault="000A71F7" w:rsidP="000A71F7">
      <w:pPr>
        <w:pStyle w:val="Subparagraph"/>
      </w:pPr>
      <w:r w:rsidRPr="00E555DB">
        <w:rPr>
          <w:b/>
        </w:rPr>
        <w:t>(ii)</w:t>
      </w:r>
      <w:r w:rsidRPr="004D30DD">
        <w:t xml:space="preserve"> The name, title, phone number, fax number, and email address of a primary contact for the claims processing location;</w:t>
      </w:r>
      <w:r w:rsidRPr="004D30DD" w:rsidDel="006D25F8">
        <w:t xml:space="preserve"> </w:t>
      </w:r>
    </w:p>
    <w:p w14:paraId="363A51B2" w14:textId="77777777" w:rsidR="000A71F7" w:rsidRDefault="000A71F7" w:rsidP="000A71F7">
      <w:pPr>
        <w:pStyle w:val="Paragraph"/>
      </w:pPr>
      <w:r w:rsidRPr="00E555DB">
        <w:rPr>
          <w:b/>
        </w:rPr>
        <w:t>(E)</w:t>
      </w:r>
      <w:r w:rsidRPr="004D30DD">
        <w:t xml:space="preserve"> Contact information for:</w:t>
      </w:r>
    </w:p>
    <w:p w14:paraId="765CD741" w14:textId="77777777" w:rsidR="000A71F7" w:rsidRDefault="000A71F7" w:rsidP="000A71F7">
      <w:pPr>
        <w:pStyle w:val="Subparagraph"/>
      </w:pPr>
      <w:r w:rsidRPr="00E555DB">
        <w:rPr>
          <w:b/>
        </w:rPr>
        <w:t>(i)</w:t>
      </w:r>
      <w:r w:rsidRPr="004D30DD">
        <w:t xml:space="preserve"> A designated person or position within the company who will assure payment of penalties and resolution of collections issues; and</w:t>
      </w:r>
    </w:p>
    <w:p w14:paraId="62BABE4A" w14:textId="77777777" w:rsidR="000A71F7" w:rsidRDefault="000A71F7" w:rsidP="000A71F7">
      <w:pPr>
        <w:pStyle w:val="Subparagraph"/>
      </w:pPr>
      <w:r w:rsidRPr="00E555DB">
        <w:rPr>
          <w:b/>
        </w:rPr>
        <w:t>(ii)</w:t>
      </w:r>
      <w:r w:rsidRPr="004D30DD">
        <w:t xml:space="preserve"> A designated person or position within the company who can respond to workers’ compensation policy and proof of coverage filing inquiries;</w:t>
      </w:r>
    </w:p>
    <w:p w14:paraId="31230975" w14:textId="77777777" w:rsidR="000A71F7" w:rsidRDefault="000A71F7" w:rsidP="000A71F7">
      <w:pPr>
        <w:pStyle w:val="Paragraph"/>
      </w:pPr>
      <w:r w:rsidRPr="00E555DB">
        <w:rPr>
          <w:b/>
        </w:rPr>
        <w:t>(F)</w:t>
      </w:r>
      <w:r w:rsidRPr="004D30DD">
        <w:t xml:space="preserve"> If the insurer uses more than one</w:t>
      </w:r>
      <w:r>
        <w:t xml:space="preserve"> Oregon</w:t>
      </w:r>
      <w:r w:rsidRPr="004D30DD">
        <w:t xml:space="preserve"> claims processing location, or locations operated by service companies as described in section (4) of this rule: </w:t>
      </w:r>
    </w:p>
    <w:p w14:paraId="282E888D" w14:textId="77777777" w:rsidR="000A71F7" w:rsidRDefault="000A71F7" w:rsidP="000A71F7">
      <w:pPr>
        <w:pStyle w:val="Paragraph"/>
        <w:ind w:left="1440"/>
      </w:pPr>
      <w:r w:rsidRPr="00E555DB">
        <w:rPr>
          <w:b/>
        </w:rPr>
        <w:t>(i)</w:t>
      </w:r>
      <w:r w:rsidRPr="004D30DD">
        <w:t xml:space="preserve"> The name of each service company, if applicable; </w:t>
      </w:r>
    </w:p>
    <w:p w14:paraId="1C3941CC" w14:textId="77777777" w:rsidR="000A71F7" w:rsidRDefault="000A71F7" w:rsidP="000A71F7">
      <w:pPr>
        <w:pStyle w:val="Paragraph"/>
        <w:ind w:left="1440"/>
      </w:pPr>
      <w:r w:rsidRPr="00E555DB">
        <w:rPr>
          <w:b/>
        </w:rPr>
        <w:t>(ii)</w:t>
      </w:r>
      <w:r w:rsidRPr="004D30DD">
        <w:t xml:space="preserve"> The street and mailing addresses of </w:t>
      </w:r>
      <w:r>
        <w:t>each</w:t>
      </w:r>
      <w:r w:rsidRPr="004D30DD">
        <w:t xml:space="preserve"> claims processing location; and</w:t>
      </w:r>
    </w:p>
    <w:p w14:paraId="5B9DE7E7" w14:textId="77777777" w:rsidR="000A71F7" w:rsidRDefault="000A71F7" w:rsidP="000A71F7">
      <w:pPr>
        <w:pStyle w:val="Paragraph"/>
        <w:ind w:left="1440"/>
      </w:pPr>
      <w:r w:rsidRPr="00E555DB">
        <w:rPr>
          <w:b/>
        </w:rPr>
        <w:t>(iii)</w:t>
      </w:r>
      <w:r w:rsidRPr="004D30DD">
        <w:t xml:space="preserve"> The name, title, phone number, and email address of a contact person at each claims processing location; and</w:t>
      </w:r>
    </w:p>
    <w:p w14:paraId="53D67CFB" w14:textId="77777777" w:rsidR="000A71F7" w:rsidRDefault="000A71F7" w:rsidP="000A71F7">
      <w:pPr>
        <w:pStyle w:val="Paragraph"/>
      </w:pPr>
      <w:r w:rsidRPr="00E555DB">
        <w:rPr>
          <w:b/>
        </w:rPr>
        <w:t>(G)</w:t>
      </w:r>
      <w:r w:rsidRPr="004D30DD">
        <w:t xml:space="preserve"> Any other information requested by the director;</w:t>
      </w:r>
    </w:p>
    <w:p w14:paraId="668590E2" w14:textId="77777777" w:rsidR="000A71F7" w:rsidRDefault="000A71F7" w:rsidP="000A71F7">
      <w:pPr>
        <w:pStyle w:val="Subsection"/>
      </w:pPr>
      <w:r w:rsidRPr="00E555DB">
        <w:rPr>
          <w:b/>
        </w:rPr>
        <w:t>(c)</w:t>
      </w:r>
      <w:r w:rsidRPr="004D30DD">
        <w:t xml:space="preserve"> The information </w:t>
      </w:r>
      <w:r w:rsidRPr="00A658CF">
        <w:t>provided under this section m</w:t>
      </w:r>
      <w:r w:rsidRPr="004D30DD">
        <w:t>ust reasonably lead an inquirer to an Oregon certified claims examiner who can respond to inquiries regarding workers’ compensation policies, claim filing, claims processing, and claims processing location information within 48 hours, not including weekends or legal holidays; and</w:t>
      </w:r>
    </w:p>
    <w:p w14:paraId="2D1416ED" w14:textId="77777777" w:rsidR="000A71F7" w:rsidRDefault="000A71F7" w:rsidP="000A71F7">
      <w:pPr>
        <w:pStyle w:val="Subsection"/>
      </w:pPr>
      <w:r w:rsidRPr="00E555DB">
        <w:rPr>
          <w:b/>
        </w:rPr>
        <w:t>(d)</w:t>
      </w:r>
      <w:r w:rsidRPr="004D30DD">
        <w:t xml:space="preserve"> The insurer may use </w:t>
      </w:r>
      <w:hyperlink r:id="rId27" w:history="1">
        <w:r w:rsidRPr="000105A1">
          <w:rPr>
            <w:rStyle w:val="Hyperlink"/>
          </w:rPr>
          <w:t>Form 1352</w:t>
        </w:r>
      </w:hyperlink>
      <w:r w:rsidRPr="004D30DD">
        <w:t>, “Insurer’s notification of business in Oregon,” to satisfy the requirement of this section.</w:t>
      </w:r>
    </w:p>
    <w:p w14:paraId="76C0605B" w14:textId="77777777" w:rsidR="000A71F7" w:rsidRPr="004D30DD" w:rsidRDefault="000A71F7" w:rsidP="000A71F7">
      <w:pPr>
        <w:pStyle w:val="Section"/>
        <w:rPr>
          <w:b/>
        </w:rPr>
      </w:pPr>
      <w:r w:rsidRPr="00E555DB">
        <w:rPr>
          <w:b/>
        </w:rPr>
        <w:t>(3)</w:t>
      </w:r>
      <w:r w:rsidRPr="004D30DD">
        <w:rPr>
          <w:b/>
        </w:rPr>
        <w:t xml:space="preserve"> Changes in information.</w:t>
      </w:r>
    </w:p>
    <w:p w14:paraId="4D3D703B" w14:textId="77777777" w:rsidR="000A71F7" w:rsidRDefault="000A71F7" w:rsidP="000A71F7">
      <w:pPr>
        <w:pStyle w:val="Section"/>
      </w:pPr>
      <w:r w:rsidRPr="004D30DD">
        <w:t>An insurer must notify the director of a change in any of the information required under section (2) of this rule, subject to the following:</w:t>
      </w:r>
    </w:p>
    <w:p w14:paraId="490753EF" w14:textId="77777777" w:rsidR="000A71F7" w:rsidRDefault="000A71F7" w:rsidP="000A71F7">
      <w:pPr>
        <w:pStyle w:val="Subsection"/>
      </w:pPr>
      <w:r w:rsidRPr="00E555DB">
        <w:rPr>
          <w:b/>
        </w:rPr>
        <w:t>(a)</w:t>
      </w:r>
      <w:r w:rsidRPr="004D30DD">
        <w:t xml:space="preserve"> The notice must be filed at least 30 days before the effective date of the change; and</w:t>
      </w:r>
    </w:p>
    <w:p w14:paraId="392BE31F" w14:textId="77777777" w:rsidR="000A71F7" w:rsidRDefault="000A71F7" w:rsidP="000A71F7">
      <w:pPr>
        <w:pStyle w:val="Subsection"/>
      </w:pPr>
      <w:r w:rsidRPr="00E555DB">
        <w:rPr>
          <w:b/>
        </w:rPr>
        <w:t>(b)</w:t>
      </w:r>
      <w:r w:rsidRPr="004D30DD">
        <w:t xml:space="preserve"> The insurer may use </w:t>
      </w:r>
      <w:hyperlink r:id="rId28" w:history="1">
        <w:r w:rsidRPr="000105A1">
          <w:rPr>
            <w:rStyle w:val="Hyperlink"/>
          </w:rPr>
          <w:t>Form 5188</w:t>
        </w:r>
      </w:hyperlink>
      <w:r w:rsidRPr="004D30DD">
        <w:t>, “Insurer Contact Update</w:t>
      </w:r>
      <w:r>
        <w:t>,</w:t>
      </w:r>
      <w:r w:rsidRPr="004D30DD">
        <w:t>” to satisfy the requirements of this section.</w:t>
      </w:r>
    </w:p>
    <w:p w14:paraId="63B4FA4B" w14:textId="77777777" w:rsidR="000A71F7" w:rsidRPr="004D30DD" w:rsidRDefault="000A71F7" w:rsidP="000A71F7">
      <w:pPr>
        <w:pStyle w:val="Section"/>
        <w:rPr>
          <w:b/>
        </w:rPr>
      </w:pPr>
      <w:r w:rsidRPr="00E555DB">
        <w:rPr>
          <w:b/>
        </w:rPr>
        <w:t>(4)</w:t>
      </w:r>
      <w:r w:rsidRPr="004D30DD">
        <w:rPr>
          <w:b/>
        </w:rPr>
        <w:t xml:space="preserve"> Service companies. </w:t>
      </w:r>
    </w:p>
    <w:p w14:paraId="30F30DE0" w14:textId="77777777" w:rsidR="000A71F7" w:rsidRDefault="000A71F7" w:rsidP="000A71F7">
      <w:pPr>
        <w:pStyle w:val="Section"/>
      </w:pPr>
      <w:r w:rsidRPr="004D30DD">
        <w:lastRenderedPageBreak/>
        <w:t xml:space="preserve">In lieu of, or in addition to, establishing and maintaining its own claims processing locations in Oregon, the insurer may use Oregon claims processing locations operated by service companies to satisfy the requirements of section (1) of this rule. If an insurer elects to use claims processing locations operated by one or more service companies with respect to all or any portion of its business: </w:t>
      </w:r>
    </w:p>
    <w:p w14:paraId="77682329" w14:textId="77777777" w:rsidR="000A71F7" w:rsidRDefault="000A71F7" w:rsidP="000A71F7">
      <w:pPr>
        <w:pStyle w:val="Subsection"/>
      </w:pPr>
      <w:r w:rsidRPr="00E555DB">
        <w:rPr>
          <w:b/>
        </w:rPr>
        <w:t>(a)</w:t>
      </w:r>
      <w:r w:rsidRPr="004D30DD">
        <w:t xml:space="preserve"> Each service company must be incorporated in or authorized to do business in Oregon;</w:t>
      </w:r>
    </w:p>
    <w:p w14:paraId="7119E576" w14:textId="77777777" w:rsidR="000A71F7" w:rsidRDefault="000A71F7" w:rsidP="000A71F7">
      <w:pPr>
        <w:pStyle w:val="Subsection"/>
      </w:pPr>
      <w:r w:rsidRPr="00E555DB">
        <w:rPr>
          <w:b/>
        </w:rPr>
        <w:t>(b)</w:t>
      </w:r>
      <w:r w:rsidRPr="004D30DD">
        <w:t xml:space="preserve"> The insurer must provide the director with a copy of the service agreement between the insurer and each service company for approval. The director must approve the service agreement before the service company begins processing the insurer’s Oregon claims, regardless of the agreement’s effective date. To be approved, the service agreement must:</w:t>
      </w:r>
    </w:p>
    <w:p w14:paraId="0984CC97" w14:textId="77777777" w:rsidR="000A71F7" w:rsidRDefault="000A71F7" w:rsidP="000A71F7">
      <w:pPr>
        <w:pStyle w:val="Paragraph"/>
      </w:pPr>
      <w:r w:rsidRPr="00E555DB">
        <w:rPr>
          <w:b/>
        </w:rPr>
        <w:t>(A)</w:t>
      </w:r>
      <w:r w:rsidRPr="004D30DD">
        <w:t xml:space="preserve"> Be an agreement for claims processing services between the underwriting insurer and a service company, and must not be between any other third parties;</w:t>
      </w:r>
    </w:p>
    <w:p w14:paraId="46A985E9" w14:textId="77777777" w:rsidR="000A71F7" w:rsidRDefault="000A71F7" w:rsidP="000A71F7">
      <w:pPr>
        <w:pStyle w:val="Paragraph"/>
      </w:pPr>
      <w:r w:rsidRPr="00E555DB">
        <w:rPr>
          <w:b/>
        </w:rPr>
        <w:t>(B)</w:t>
      </w:r>
      <w:r w:rsidRPr="004D30DD">
        <w:t xml:space="preserve"> Identify the insurer by company name, or if the agreement includes multiple insurers related by ownership, by the name of the group if it includes all affiliates;</w:t>
      </w:r>
    </w:p>
    <w:p w14:paraId="7083194D" w14:textId="77777777" w:rsidR="000A71F7" w:rsidRDefault="000A71F7" w:rsidP="000A71F7">
      <w:pPr>
        <w:pStyle w:val="Paragraph"/>
      </w:pPr>
      <w:r w:rsidRPr="00E555DB">
        <w:rPr>
          <w:b/>
        </w:rPr>
        <w:t>(C)</w:t>
      </w:r>
      <w:r w:rsidRPr="004D30DD">
        <w:t xml:space="preserve"> Identify the service company by name;</w:t>
      </w:r>
    </w:p>
    <w:p w14:paraId="706EA11F" w14:textId="77777777" w:rsidR="000A71F7" w:rsidRDefault="000A71F7" w:rsidP="000A71F7">
      <w:pPr>
        <w:pStyle w:val="Paragraph"/>
      </w:pPr>
      <w:r w:rsidRPr="00E555DB">
        <w:rPr>
          <w:b/>
        </w:rPr>
        <w:t>(D)</w:t>
      </w:r>
      <w:r w:rsidRPr="004D30DD">
        <w:t xml:space="preserve"> Describe the claims processing services to be provided;</w:t>
      </w:r>
    </w:p>
    <w:p w14:paraId="5F280FBB" w14:textId="77777777" w:rsidR="000A71F7" w:rsidRDefault="000A71F7" w:rsidP="000A71F7">
      <w:pPr>
        <w:pStyle w:val="Paragraph"/>
      </w:pPr>
      <w:r w:rsidRPr="00E555DB">
        <w:rPr>
          <w:b/>
        </w:rPr>
        <w:t>(E)</w:t>
      </w:r>
      <w:r w:rsidRPr="004D30DD">
        <w:t xml:space="preserve"> Identify the effective date of the agreement;</w:t>
      </w:r>
    </w:p>
    <w:p w14:paraId="1EF06150" w14:textId="77777777" w:rsidR="000A71F7" w:rsidRDefault="000A71F7" w:rsidP="000A71F7">
      <w:pPr>
        <w:pStyle w:val="Paragraph"/>
      </w:pPr>
      <w:r w:rsidRPr="00E555DB">
        <w:rPr>
          <w:b/>
        </w:rPr>
        <w:t>(F)</w:t>
      </w:r>
      <w:r w:rsidRPr="004D30DD">
        <w:t xml:space="preserve"> Identify the termination date of the agreement, if any;</w:t>
      </w:r>
    </w:p>
    <w:p w14:paraId="06D1EE84" w14:textId="77777777" w:rsidR="000A71F7" w:rsidRDefault="000A71F7" w:rsidP="000A71F7">
      <w:pPr>
        <w:pStyle w:val="Paragraph"/>
      </w:pPr>
      <w:r w:rsidRPr="00E555DB">
        <w:rPr>
          <w:b/>
        </w:rPr>
        <w:t>(G)</w:t>
      </w:r>
      <w:r w:rsidRPr="004D30DD">
        <w:t xml:space="preserve"> Grant the service company a power of attorney to act for the insurer in workers’ compensation coverage and claims proceedings under ORS chapter 656, subject to the following:</w:t>
      </w:r>
    </w:p>
    <w:p w14:paraId="3EB7F720" w14:textId="77777777" w:rsidR="000A71F7" w:rsidRDefault="000A71F7" w:rsidP="000A71F7">
      <w:pPr>
        <w:pStyle w:val="Subparagraph"/>
      </w:pPr>
      <w:r w:rsidRPr="00E555DB">
        <w:rPr>
          <w:b/>
        </w:rPr>
        <w:t>(</w:t>
      </w:r>
      <w:r w:rsidRPr="00E555DB">
        <w:rPr>
          <w:b/>
          <w:bCs/>
        </w:rPr>
        <w:t>i)</w:t>
      </w:r>
      <w:r w:rsidRPr="004D30DD">
        <w:rPr>
          <w:bCs/>
        </w:rPr>
        <w:t xml:space="preserve"> The power of attorney must be effective the same date of the service agreement;</w:t>
      </w:r>
    </w:p>
    <w:p w14:paraId="329050CE" w14:textId="77777777" w:rsidR="000A71F7" w:rsidRDefault="000A71F7" w:rsidP="000A71F7">
      <w:pPr>
        <w:pStyle w:val="Subparagraph"/>
      </w:pPr>
      <w:r w:rsidRPr="00E555DB">
        <w:rPr>
          <w:b/>
        </w:rPr>
        <w:t>(</w:t>
      </w:r>
      <w:r w:rsidRPr="00E555DB">
        <w:rPr>
          <w:b/>
          <w:bCs/>
        </w:rPr>
        <w:t>ii)</w:t>
      </w:r>
      <w:r w:rsidRPr="004D30DD">
        <w:rPr>
          <w:bCs/>
        </w:rPr>
        <w:t xml:space="preserve"> The power of attorney must not be revocable before all claims processing services provided under the service agreement have concluded; </w:t>
      </w:r>
    </w:p>
    <w:p w14:paraId="6578C1EE" w14:textId="77777777" w:rsidR="000A71F7" w:rsidRDefault="000A71F7" w:rsidP="000A71F7">
      <w:pPr>
        <w:pStyle w:val="Subparagraph"/>
      </w:pPr>
      <w:r w:rsidRPr="00E555DB">
        <w:rPr>
          <w:b/>
        </w:rPr>
        <w:t>(</w:t>
      </w:r>
      <w:r w:rsidRPr="00E555DB">
        <w:rPr>
          <w:b/>
          <w:bCs/>
        </w:rPr>
        <w:t>iii)</w:t>
      </w:r>
      <w:r w:rsidRPr="004D30DD">
        <w:rPr>
          <w:bCs/>
        </w:rPr>
        <w:t xml:space="preserve"> The power of attorney must be applicable to all claims processed under the agreement, and may not have unspecified limitations; and</w:t>
      </w:r>
    </w:p>
    <w:p w14:paraId="64B4B228" w14:textId="77777777" w:rsidR="000A71F7" w:rsidRDefault="000A71F7" w:rsidP="000A71F7">
      <w:pPr>
        <w:pStyle w:val="Subparagraph"/>
      </w:pPr>
      <w:r w:rsidRPr="00E555DB">
        <w:rPr>
          <w:b/>
        </w:rPr>
        <w:t>(</w:t>
      </w:r>
      <w:r w:rsidRPr="00E555DB">
        <w:rPr>
          <w:b/>
          <w:bCs/>
        </w:rPr>
        <w:t>iv)</w:t>
      </w:r>
      <w:r w:rsidRPr="004D30DD">
        <w:rPr>
          <w:bCs/>
        </w:rPr>
        <w:t xml:space="preserve"> The service agreement must use language that clearly grants power of attorney to the service </w:t>
      </w:r>
      <w:r w:rsidRPr="00A658CF">
        <w:rPr>
          <w:bCs/>
        </w:rPr>
        <w:t>company, such as</w:t>
      </w:r>
      <w:r w:rsidRPr="004D30DD">
        <w:rPr>
          <w:bCs/>
        </w:rPr>
        <w:t xml:space="preserve"> the words “power of attorney” or “attorney-in-fact”</w:t>
      </w:r>
      <w:r>
        <w:rPr>
          <w:bCs/>
        </w:rPr>
        <w:t>;</w:t>
      </w:r>
      <w:r w:rsidRPr="004D30DD">
        <w:rPr>
          <w:bCs/>
        </w:rPr>
        <w:t xml:space="preserve"> and</w:t>
      </w:r>
    </w:p>
    <w:p w14:paraId="03239B8D" w14:textId="77777777" w:rsidR="000A71F7" w:rsidRDefault="000A71F7" w:rsidP="000A71F7">
      <w:pPr>
        <w:pStyle w:val="Paragraph"/>
      </w:pPr>
      <w:r w:rsidRPr="00E555DB">
        <w:rPr>
          <w:b/>
        </w:rPr>
        <w:t>(H)</w:t>
      </w:r>
      <w:r w:rsidRPr="004D30DD">
        <w:t xml:space="preserve"> Contain only those provisions for workers’ compensation activities that are allowed in Oregon, subject to the following:</w:t>
      </w:r>
    </w:p>
    <w:p w14:paraId="08131CBC" w14:textId="77777777" w:rsidR="000A71F7" w:rsidRDefault="000A71F7" w:rsidP="000A71F7">
      <w:pPr>
        <w:pStyle w:val="Subparagraph"/>
      </w:pPr>
      <w:r w:rsidRPr="00E555DB">
        <w:rPr>
          <w:b/>
        </w:rPr>
        <w:t>(i)</w:t>
      </w:r>
      <w:r w:rsidRPr="004D30DD">
        <w:t xml:space="preserve"> The director may approve an agreement that contains provisions for activities not allowed in Oregon if the agreement or an addendum provides that any services or provisions not allowed under Oregon workers’ compensation law will not be applied when processing Oregon claims; and</w:t>
      </w:r>
    </w:p>
    <w:p w14:paraId="604207BA" w14:textId="77777777" w:rsidR="000A71F7" w:rsidRDefault="000A71F7" w:rsidP="000A71F7">
      <w:pPr>
        <w:pStyle w:val="Subparagraph"/>
      </w:pPr>
      <w:r w:rsidRPr="00E555DB">
        <w:rPr>
          <w:b/>
        </w:rPr>
        <w:t>(ii)</w:t>
      </w:r>
      <w:r w:rsidRPr="004D30DD">
        <w:t xml:space="preserve"> The director may require existing agreements that contain provisions for </w:t>
      </w:r>
      <w:r w:rsidRPr="004D30DD">
        <w:lastRenderedPageBreak/>
        <w:t xml:space="preserve">activities not allowed in Oregon to be amended accordingly; </w:t>
      </w:r>
    </w:p>
    <w:p w14:paraId="602F5A94" w14:textId="77777777" w:rsidR="000A71F7" w:rsidRDefault="000A71F7" w:rsidP="000A71F7">
      <w:pPr>
        <w:pStyle w:val="Subsection"/>
      </w:pPr>
      <w:r w:rsidRPr="00E555DB">
        <w:rPr>
          <w:b/>
        </w:rPr>
        <w:t>(c)</w:t>
      </w:r>
      <w:r w:rsidRPr="004D30DD">
        <w:t xml:space="preserve"> Each service company must notify the director of its business in Oregon, subject to the following:</w:t>
      </w:r>
    </w:p>
    <w:p w14:paraId="13B2BF87" w14:textId="77777777" w:rsidR="000A71F7" w:rsidRDefault="000A71F7" w:rsidP="000A71F7">
      <w:pPr>
        <w:pStyle w:val="Paragraph"/>
      </w:pPr>
      <w:r w:rsidRPr="00E555DB">
        <w:rPr>
          <w:b/>
        </w:rPr>
        <w:t>(A)</w:t>
      </w:r>
      <w:r w:rsidRPr="004D30DD">
        <w:t xml:space="preserve"> The notice must include the service company’s location, mailing address, telephone number, email address, and any other contact information requested by the director;</w:t>
      </w:r>
    </w:p>
    <w:p w14:paraId="4B6A56C3" w14:textId="77777777" w:rsidR="000A71F7" w:rsidRDefault="000A71F7" w:rsidP="000A71F7">
      <w:pPr>
        <w:pStyle w:val="Paragraph"/>
      </w:pPr>
      <w:r w:rsidRPr="00E555DB">
        <w:rPr>
          <w:b/>
        </w:rPr>
        <w:t>(B)</w:t>
      </w:r>
      <w:r w:rsidRPr="004D30DD">
        <w:t xml:space="preserve"> The notice must be filed before the insurer begins using a place of business operated by the service company as a claims processing location; and </w:t>
      </w:r>
    </w:p>
    <w:p w14:paraId="498F63EF" w14:textId="77777777" w:rsidR="000A71F7" w:rsidRDefault="000A71F7" w:rsidP="000A71F7">
      <w:pPr>
        <w:pStyle w:val="Paragraph"/>
      </w:pPr>
      <w:r w:rsidRPr="00E555DB">
        <w:rPr>
          <w:b/>
        </w:rPr>
        <w:t>(C)</w:t>
      </w:r>
      <w:r w:rsidRPr="00A658CF">
        <w:t xml:space="preserve"> The service company may use </w:t>
      </w:r>
      <w:hyperlink r:id="rId29" w:history="1">
        <w:r w:rsidRPr="00ED6155">
          <w:rPr>
            <w:rStyle w:val="Hyperlink"/>
          </w:rPr>
          <w:t>Form 4929</w:t>
        </w:r>
      </w:hyperlink>
      <w:r w:rsidRPr="00A658CF">
        <w:t>, “Service Company’s Notification of Business in Oregon,” to satisfy the requirements of this subsection; and</w:t>
      </w:r>
    </w:p>
    <w:p w14:paraId="1CF9B3A6" w14:textId="77777777" w:rsidR="000A71F7" w:rsidRDefault="000A71F7" w:rsidP="000A71F7">
      <w:pPr>
        <w:pStyle w:val="Subsection"/>
        <w:rPr>
          <w:b/>
        </w:rPr>
      </w:pPr>
      <w:r w:rsidRPr="00E555DB">
        <w:rPr>
          <w:b/>
        </w:rPr>
        <w:t>(d)</w:t>
      </w:r>
      <w:r w:rsidRPr="004D30DD">
        <w:t xml:space="preserve"> The insurer or service company must notify the director of a change in any of the information required under subsection (4)(c) of this rule, subject to the following:</w:t>
      </w:r>
    </w:p>
    <w:p w14:paraId="326DA965" w14:textId="77777777" w:rsidR="000A71F7" w:rsidRDefault="000A71F7" w:rsidP="000A71F7">
      <w:pPr>
        <w:pStyle w:val="Paragraph"/>
      </w:pPr>
      <w:r w:rsidRPr="00E555DB">
        <w:rPr>
          <w:b/>
        </w:rPr>
        <w:t>(A)</w:t>
      </w:r>
      <w:r w:rsidRPr="004D30DD">
        <w:t xml:space="preserve"> The notice must be filed at least 30 days before the effective date of the change; and</w:t>
      </w:r>
    </w:p>
    <w:p w14:paraId="3408431C" w14:textId="77777777" w:rsidR="000A71F7" w:rsidRDefault="000A71F7" w:rsidP="000A71F7">
      <w:pPr>
        <w:pStyle w:val="Paragraph"/>
      </w:pPr>
      <w:r w:rsidRPr="00E555DB">
        <w:rPr>
          <w:b/>
        </w:rPr>
        <w:t>(B)</w:t>
      </w:r>
      <w:r w:rsidRPr="004D30DD">
        <w:t xml:space="preserve"> The insurer may use </w:t>
      </w:r>
      <w:hyperlink r:id="rId30" w:history="1">
        <w:r w:rsidRPr="000105A1">
          <w:rPr>
            <w:rStyle w:val="Hyperlink"/>
          </w:rPr>
          <w:t>Form 5215</w:t>
        </w:r>
      </w:hyperlink>
      <w:r w:rsidRPr="004D30DD">
        <w:t>, “Service Company Contact Update</w:t>
      </w:r>
      <w:r>
        <w:t>,</w:t>
      </w:r>
      <w:r w:rsidRPr="004D30DD">
        <w:t>” to satisfy the requirements of this subsection.</w:t>
      </w:r>
    </w:p>
    <w:p w14:paraId="3C036496" w14:textId="77777777" w:rsidR="000A71F7" w:rsidRPr="004D30DD" w:rsidRDefault="000A71F7" w:rsidP="000A71F7">
      <w:pPr>
        <w:pStyle w:val="Section"/>
        <w:rPr>
          <w:b/>
        </w:rPr>
      </w:pPr>
      <w:r w:rsidRPr="00E555DB">
        <w:rPr>
          <w:b/>
        </w:rPr>
        <w:t>(5)</w:t>
      </w:r>
      <w:r w:rsidRPr="004D30DD">
        <w:rPr>
          <w:b/>
        </w:rPr>
        <w:t xml:space="preserve"> Limit on claims processing locations.</w:t>
      </w:r>
    </w:p>
    <w:p w14:paraId="6936990B" w14:textId="77777777" w:rsidR="000A71F7" w:rsidRDefault="000A71F7" w:rsidP="000A71F7">
      <w:pPr>
        <w:pStyle w:val="Section"/>
      </w:pPr>
      <w:r w:rsidRPr="004D30DD">
        <w:t xml:space="preserve">The insurer may not have more than eight Oregon claims processing locations at any time. For the purposes of this section: </w:t>
      </w:r>
    </w:p>
    <w:p w14:paraId="6E9A30EE" w14:textId="77777777" w:rsidR="000A71F7" w:rsidRDefault="000A71F7" w:rsidP="000A71F7">
      <w:pPr>
        <w:pStyle w:val="Subsection"/>
      </w:pPr>
      <w:r w:rsidRPr="00E555DB">
        <w:rPr>
          <w:b/>
        </w:rPr>
        <w:t>(a)</w:t>
      </w:r>
      <w:r w:rsidRPr="004D30DD">
        <w:t xml:space="preserve"> Each of the following is considered to be one claims processing location:</w:t>
      </w:r>
    </w:p>
    <w:p w14:paraId="2C5416EB" w14:textId="77777777" w:rsidR="000A71F7" w:rsidRDefault="000A71F7" w:rsidP="000A71F7">
      <w:pPr>
        <w:pStyle w:val="Paragraph"/>
      </w:pPr>
      <w:r w:rsidRPr="00E555DB">
        <w:rPr>
          <w:b/>
        </w:rPr>
        <w:t>(A)</w:t>
      </w:r>
      <w:r w:rsidRPr="004D30DD">
        <w:t xml:space="preserve"> Each physical location where the insurer processes claims or maintains records; and</w:t>
      </w:r>
    </w:p>
    <w:p w14:paraId="310003F9" w14:textId="77777777" w:rsidR="000A71F7" w:rsidRDefault="000A71F7" w:rsidP="000A71F7">
      <w:pPr>
        <w:pStyle w:val="Paragraph"/>
      </w:pPr>
      <w:r w:rsidRPr="00E555DB">
        <w:rPr>
          <w:b/>
        </w:rPr>
        <w:t>(B)</w:t>
      </w:r>
      <w:r w:rsidRPr="004D30DD">
        <w:t xml:space="preserve"> Each physical location where a service company processes the insurer’s claims or maintains records; and</w:t>
      </w:r>
    </w:p>
    <w:p w14:paraId="68A52FB0" w14:textId="77777777" w:rsidR="000A71F7" w:rsidRDefault="000A71F7" w:rsidP="000A71F7">
      <w:pPr>
        <w:pStyle w:val="Subsection"/>
      </w:pPr>
      <w:r w:rsidRPr="00E555DB">
        <w:rPr>
          <w:b/>
        </w:rPr>
        <w:t>(b)</w:t>
      </w:r>
      <w:r w:rsidRPr="004D30DD">
        <w:t xml:space="preserve"> If more than one entity, including the insurer or a service company, processes claims at the same physical location, each entity must be counted as a separate claims processing location.</w:t>
      </w:r>
    </w:p>
    <w:p w14:paraId="242350AD" w14:textId="77777777" w:rsidR="000A71F7" w:rsidRPr="004D30DD" w:rsidRDefault="000A71F7" w:rsidP="000A71F7">
      <w:pPr>
        <w:pStyle w:val="Section"/>
        <w:rPr>
          <w:b/>
        </w:rPr>
      </w:pPr>
      <w:r w:rsidRPr="00E555DB">
        <w:rPr>
          <w:b/>
        </w:rPr>
        <w:t>(6)</w:t>
      </w:r>
      <w:r w:rsidRPr="004D30DD">
        <w:rPr>
          <w:b/>
        </w:rPr>
        <w:t xml:space="preserve"> Changes in claims processing locations.</w:t>
      </w:r>
    </w:p>
    <w:p w14:paraId="79DAB93D" w14:textId="77777777" w:rsidR="000A71F7" w:rsidRDefault="000A71F7" w:rsidP="000A71F7">
      <w:pPr>
        <w:pStyle w:val="Section"/>
      </w:pPr>
      <w:r w:rsidRPr="004D30DD">
        <w:t>If an insurer intends to change the location where claims are processed or records of claims are stored, the insurer must, at least 10 days before the change is effective:</w:t>
      </w:r>
    </w:p>
    <w:p w14:paraId="5701426F" w14:textId="77777777" w:rsidR="000A71F7" w:rsidRDefault="000A71F7" w:rsidP="000A71F7">
      <w:pPr>
        <w:pStyle w:val="Subsection"/>
      </w:pPr>
      <w:r w:rsidRPr="00E555DB">
        <w:rPr>
          <w:b/>
        </w:rPr>
        <w:t>(a)</w:t>
      </w:r>
      <w:r w:rsidRPr="004D30DD">
        <w:t xml:space="preserve"> Provide notice of the change to any worker, the estate of any deceased worker, or any worker</w:t>
      </w:r>
      <w:r>
        <w:t>’</w:t>
      </w:r>
      <w:r w:rsidRPr="004D30DD">
        <w:t>s beneficiary, with an open or active claim that will be processed at the new location, subject to the following:</w:t>
      </w:r>
    </w:p>
    <w:p w14:paraId="665E7E1B" w14:textId="77777777" w:rsidR="000A71F7" w:rsidRDefault="000A71F7" w:rsidP="000A71F7">
      <w:pPr>
        <w:pStyle w:val="Paragraph"/>
      </w:pPr>
      <w:r w:rsidRPr="00E555DB">
        <w:rPr>
          <w:b/>
        </w:rPr>
        <w:t>(A)</w:t>
      </w:r>
      <w:r w:rsidRPr="004D30DD">
        <w:t xml:space="preserve"> The notice must include contact information for the new claims processing location, including the name and title of a contact person, telephone number, email address, and mailing address; and</w:t>
      </w:r>
    </w:p>
    <w:p w14:paraId="5218AD38" w14:textId="77777777" w:rsidR="000A71F7" w:rsidRDefault="000A71F7" w:rsidP="000A71F7">
      <w:pPr>
        <w:pStyle w:val="Paragraph"/>
      </w:pPr>
      <w:r w:rsidRPr="00E555DB">
        <w:rPr>
          <w:b/>
        </w:rPr>
        <w:lastRenderedPageBreak/>
        <w:t>(B)</w:t>
      </w:r>
      <w:r w:rsidRPr="004D30DD">
        <w:t xml:space="preserve"> The insurer must send a copy of the notice to the worker’s attorney, if the worker is represented, and to the worker’s attending physician; </w:t>
      </w:r>
    </w:p>
    <w:p w14:paraId="17BA2E43" w14:textId="77777777" w:rsidR="000A71F7" w:rsidRDefault="000A71F7" w:rsidP="000A71F7">
      <w:pPr>
        <w:pStyle w:val="Subsection"/>
      </w:pPr>
      <w:r w:rsidRPr="00E555DB">
        <w:rPr>
          <w:b/>
        </w:rPr>
        <w:t>(b)</w:t>
      </w:r>
      <w:r w:rsidRPr="004D30DD">
        <w:t xml:space="preserve"> Provide notice of the change to the director, subject to the following: </w:t>
      </w:r>
    </w:p>
    <w:p w14:paraId="5C8D8FEA" w14:textId="77777777" w:rsidR="000A71F7" w:rsidRDefault="000A71F7" w:rsidP="000A71F7">
      <w:pPr>
        <w:pStyle w:val="Paragraph"/>
      </w:pPr>
      <w:r w:rsidRPr="00E555DB">
        <w:rPr>
          <w:b/>
        </w:rPr>
        <w:t>(A)</w:t>
      </w:r>
      <w:r w:rsidRPr="004D30DD">
        <w:t xml:space="preserve"> The notice must include:</w:t>
      </w:r>
    </w:p>
    <w:p w14:paraId="3DD6DA1A" w14:textId="77777777" w:rsidR="000A71F7" w:rsidRDefault="000A71F7" w:rsidP="000A71F7">
      <w:pPr>
        <w:pStyle w:val="Subparagraph"/>
      </w:pPr>
      <w:r w:rsidRPr="00E555DB">
        <w:rPr>
          <w:b/>
        </w:rPr>
        <w:t>(i)</w:t>
      </w:r>
      <w:r w:rsidRPr="004D30DD">
        <w:t xml:space="preserve"> Contact information for the current claims processing location, including the name of the claims processor, the name and title of a contact person, mailing address, telephone number, and email address;</w:t>
      </w:r>
    </w:p>
    <w:p w14:paraId="7679E5F8" w14:textId="77777777" w:rsidR="000A71F7" w:rsidRDefault="000A71F7" w:rsidP="000A71F7">
      <w:pPr>
        <w:pStyle w:val="Subparagraph"/>
      </w:pPr>
      <w:r w:rsidRPr="00E555DB">
        <w:rPr>
          <w:b/>
        </w:rPr>
        <w:t>(ii)</w:t>
      </w:r>
      <w:r w:rsidRPr="004D30DD">
        <w:t xml:space="preserve"> Contact information for the new claims processing location, including the name of the claims processor, the name and title of a contact person, street and mailing address, if different, telephone number, and email address; </w:t>
      </w:r>
    </w:p>
    <w:p w14:paraId="3D7842B8" w14:textId="77777777" w:rsidR="000A71F7" w:rsidRDefault="000A71F7" w:rsidP="000A71F7">
      <w:pPr>
        <w:pStyle w:val="Subparagraph"/>
      </w:pPr>
      <w:r w:rsidRPr="00E555DB">
        <w:rPr>
          <w:b/>
        </w:rPr>
        <w:t>(iii)</w:t>
      </w:r>
      <w:r w:rsidRPr="004D30DD">
        <w:t xml:space="preserve"> The effective date of the transfer; and</w:t>
      </w:r>
    </w:p>
    <w:p w14:paraId="49A46EC6" w14:textId="77777777" w:rsidR="000A71F7" w:rsidRDefault="000A71F7" w:rsidP="000A71F7">
      <w:pPr>
        <w:pStyle w:val="Subparagraph"/>
      </w:pPr>
      <w:r w:rsidRPr="00E555DB">
        <w:rPr>
          <w:b/>
        </w:rPr>
        <w:t>(iv)</w:t>
      </w:r>
      <w:r w:rsidRPr="004D30DD">
        <w:t xml:space="preserve"> Any other information requested by the </w:t>
      </w:r>
      <w:r w:rsidRPr="00A658CF">
        <w:t>director; and</w:t>
      </w:r>
    </w:p>
    <w:p w14:paraId="443A8B47" w14:textId="77777777" w:rsidR="000A71F7" w:rsidRDefault="000A71F7" w:rsidP="000A71F7">
      <w:pPr>
        <w:pStyle w:val="Paragraph"/>
      </w:pPr>
      <w:r w:rsidRPr="00E555DB">
        <w:rPr>
          <w:b/>
        </w:rPr>
        <w:t>(B)</w:t>
      </w:r>
      <w:r w:rsidRPr="004D30DD">
        <w:t xml:space="preserve"> The notice must specify if all or a portion of the insurer’s claims will be transferred, and if closed and denied claims will be included. If only a portion of the insurer’s claims will be transferred, the notice must include a listing of the claims being transferred that identifies, for each claim:</w:t>
      </w:r>
    </w:p>
    <w:p w14:paraId="14FE0B79" w14:textId="77777777" w:rsidR="000A71F7" w:rsidRDefault="000A71F7" w:rsidP="000A71F7">
      <w:pPr>
        <w:pStyle w:val="Subparagraph"/>
      </w:pPr>
      <w:r w:rsidRPr="00E555DB">
        <w:rPr>
          <w:b/>
        </w:rPr>
        <w:t>(i)</w:t>
      </w:r>
      <w:r w:rsidRPr="004D30DD">
        <w:t xml:space="preserve"> The underwriting insurer;</w:t>
      </w:r>
    </w:p>
    <w:p w14:paraId="710ACAEA" w14:textId="77777777" w:rsidR="000A71F7" w:rsidRDefault="000A71F7" w:rsidP="000A71F7">
      <w:pPr>
        <w:pStyle w:val="Subparagraph"/>
      </w:pPr>
      <w:r w:rsidRPr="00E555DB">
        <w:rPr>
          <w:b/>
        </w:rPr>
        <w:t>(ii)</w:t>
      </w:r>
      <w:r w:rsidRPr="004D30DD">
        <w:t xml:space="preserve"> The employer;</w:t>
      </w:r>
    </w:p>
    <w:p w14:paraId="4617686C" w14:textId="77777777" w:rsidR="000A71F7" w:rsidRDefault="000A71F7" w:rsidP="000A71F7">
      <w:pPr>
        <w:pStyle w:val="Subparagraph"/>
      </w:pPr>
      <w:r w:rsidRPr="00E555DB">
        <w:rPr>
          <w:b/>
        </w:rPr>
        <w:t>(iii)</w:t>
      </w:r>
      <w:r w:rsidRPr="004D30DD">
        <w:t xml:space="preserve"> The claimant’s name;</w:t>
      </w:r>
    </w:p>
    <w:p w14:paraId="0B0DC2FE" w14:textId="77777777" w:rsidR="000A71F7" w:rsidRDefault="000A71F7" w:rsidP="000A71F7">
      <w:pPr>
        <w:pStyle w:val="Subparagraph"/>
      </w:pPr>
      <w:r w:rsidRPr="00E555DB">
        <w:rPr>
          <w:b/>
        </w:rPr>
        <w:t>(iv)</w:t>
      </w:r>
      <w:r w:rsidRPr="004D30DD">
        <w:t xml:space="preserve"> The date of injury; and</w:t>
      </w:r>
    </w:p>
    <w:p w14:paraId="29FE2FE4" w14:textId="77777777" w:rsidR="000A71F7" w:rsidRDefault="000A71F7" w:rsidP="000A71F7">
      <w:pPr>
        <w:pStyle w:val="Subparagraph"/>
      </w:pPr>
      <w:r w:rsidRPr="00E555DB">
        <w:rPr>
          <w:b/>
        </w:rPr>
        <w:t>(v)</w:t>
      </w:r>
      <w:r w:rsidRPr="004D30DD">
        <w:t xml:space="preserve"> The sending processor’s claim number; and</w:t>
      </w:r>
    </w:p>
    <w:p w14:paraId="177FF85A" w14:textId="77777777" w:rsidR="000A71F7" w:rsidRDefault="000A71F7" w:rsidP="000A71F7">
      <w:pPr>
        <w:pStyle w:val="Subsection"/>
      </w:pPr>
      <w:r w:rsidRPr="00E555DB">
        <w:rPr>
          <w:b/>
        </w:rPr>
        <w:t>(c)</w:t>
      </w:r>
      <w:r w:rsidRPr="004D30DD">
        <w:t xml:space="preserve"> The insurer may use </w:t>
      </w:r>
      <w:hyperlink r:id="rId31" w:history="1">
        <w:r w:rsidRPr="000105A1">
          <w:rPr>
            <w:rStyle w:val="Hyperlink"/>
          </w:rPr>
          <w:t>Form 5042</w:t>
        </w:r>
      </w:hyperlink>
      <w:r w:rsidRPr="004D30DD">
        <w:t>, “Claim Move Notice</w:t>
      </w:r>
      <w:r>
        <w:t>,</w:t>
      </w:r>
      <w:r w:rsidRPr="004D30DD">
        <w:t>” to satisfy the requirements of this section.</w:t>
      </w:r>
    </w:p>
    <w:p w14:paraId="236742DA" w14:textId="77777777" w:rsidR="000A71F7" w:rsidRPr="004D30DD" w:rsidRDefault="000A71F7" w:rsidP="000A71F7">
      <w:pPr>
        <w:pStyle w:val="Hist"/>
      </w:pPr>
      <w:r w:rsidRPr="004D30DD">
        <w:t>Statutory authority: ORS 731.475 and 656.726(4)</w:t>
      </w:r>
    </w:p>
    <w:p w14:paraId="4B7C7AD7" w14:textId="77777777" w:rsidR="000A71F7" w:rsidRPr="004D30DD" w:rsidRDefault="000A71F7" w:rsidP="000A71F7">
      <w:pPr>
        <w:pStyle w:val="Hist"/>
      </w:pPr>
      <w:r w:rsidRPr="004D30DD">
        <w:t>Statutes implemented: ORS 731.475</w:t>
      </w:r>
    </w:p>
    <w:p w14:paraId="01815530" w14:textId="77777777" w:rsidR="000A71F7" w:rsidRDefault="000A71F7" w:rsidP="000A71F7">
      <w:pPr>
        <w:pStyle w:val="Hist"/>
      </w:pPr>
      <w:r w:rsidRPr="004D30DD">
        <w:t xml:space="preserve">Hist: </w:t>
      </w:r>
      <w:r>
        <w:t>Amended 11/14/18 as WCD Admin. Order 18-061, eff. 1/1/19</w:t>
      </w:r>
    </w:p>
    <w:p w14:paraId="59ADC610" w14:textId="77777777" w:rsidR="000A71F7" w:rsidRDefault="000A71F7" w:rsidP="000A71F7">
      <w:pPr>
        <w:pStyle w:val="Hist"/>
      </w:pPr>
      <w:r>
        <w:t>Amended 12/13/21 as Admin. Order 21-055, eff. 1/1/22</w:t>
      </w:r>
    </w:p>
    <w:p w14:paraId="01DB7B10" w14:textId="059F3A83" w:rsidR="004E4E41" w:rsidRPr="004D30DD" w:rsidRDefault="004E4E41" w:rsidP="000A71F7">
      <w:pPr>
        <w:pStyle w:val="Hist"/>
      </w:pPr>
      <w:r>
        <w:t>Amended 11/13/25 as Admin. Order 25-053, eff. 1/1/26</w:t>
      </w:r>
    </w:p>
    <w:p w14:paraId="7A94336B" w14:textId="77777777" w:rsidR="000A71F7" w:rsidRPr="00D12E4C" w:rsidRDefault="000A71F7" w:rsidP="000A71F7">
      <w:pPr>
        <w:pStyle w:val="Hist"/>
      </w:pPr>
      <w:bookmarkStart w:id="145" w:name="_Toc121890926"/>
      <w:bookmarkStart w:id="146" w:name="_Toc167499136"/>
      <w:bookmarkStart w:id="147" w:name="_Toc209586572"/>
      <w:bookmarkStart w:id="148" w:name="_Toc360788901"/>
      <w:bookmarkStart w:id="149" w:name="_Toc372037764"/>
      <w:bookmarkStart w:id="150" w:name="_Toc468175936"/>
      <w:bookmarkStart w:id="151" w:name="_Toc90361943"/>
      <w:r>
        <w:t xml:space="preserve">See also the </w:t>
      </w:r>
      <w:r w:rsidRPr="0054402A">
        <w:rPr>
          <w:i/>
        </w:rPr>
        <w:t>Index to Rule History</w:t>
      </w:r>
      <w:r>
        <w:t xml:space="preserve">: </w:t>
      </w:r>
      <w:hyperlink r:id="rId32" w:history="1">
        <w:r w:rsidRPr="00AC791D">
          <w:rPr>
            <w:rStyle w:val="Hyperlink"/>
          </w:rPr>
          <w:t>https://wcd.oregon.gov/laws/Documents/Rule_history/436_history.pdf</w:t>
        </w:r>
      </w:hyperlink>
      <w:r>
        <w:t>.</w:t>
      </w:r>
    </w:p>
    <w:p w14:paraId="228592D9" w14:textId="77777777" w:rsidR="000A71F7" w:rsidRDefault="000A71F7" w:rsidP="000A71F7">
      <w:pPr>
        <w:pStyle w:val="Heading1"/>
      </w:pPr>
      <w:bookmarkStart w:id="152" w:name="_Toc201765255"/>
      <w:r w:rsidRPr="004D30DD">
        <w:rPr>
          <w:rStyle w:val="Footrule"/>
          <w:bCs/>
        </w:rPr>
        <w:t>436-050-0120</w:t>
      </w:r>
      <w:r w:rsidRPr="004D30DD">
        <w:rPr>
          <w:bCs/>
        </w:rPr>
        <w:tab/>
      </w:r>
      <w:r w:rsidRPr="004D30DD">
        <w:t xml:space="preserve">Records Insurers Must </w:t>
      </w:r>
      <w:r>
        <w:t>Maintain</w:t>
      </w:r>
      <w:r w:rsidRPr="004D30DD">
        <w:t>; Removal and Disposition</w:t>
      </w:r>
      <w:bookmarkEnd w:id="145"/>
      <w:bookmarkEnd w:id="146"/>
      <w:bookmarkEnd w:id="147"/>
      <w:bookmarkEnd w:id="148"/>
      <w:bookmarkEnd w:id="149"/>
      <w:bookmarkEnd w:id="150"/>
      <w:bookmarkEnd w:id="151"/>
      <w:bookmarkEnd w:id="152"/>
    </w:p>
    <w:p w14:paraId="795F55C9" w14:textId="77777777" w:rsidR="000A71F7" w:rsidRPr="004D30DD" w:rsidRDefault="000A71F7" w:rsidP="000A71F7">
      <w:pPr>
        <w:pStyle w:val="Section"/>
        <w:rPr>
          <w:b/>
        </w:rPr>
      </w:pPr>
      <w:r w:rsidRPr="00E555DB">
        <w:rPr>
          <w:b/>
        </w:rPr>
        <w:t>(1)</w:t>
      </w:r>
      <w:r w:rsidRPr="004D30DD">
        <w:rPr>
          <w:b/>
        </w:rPr>
        <w:t xml:space="preserve"> </w:t>
      </w:r>
      <w:r>
        <w:rPr>
          <w:b/>
        </w:rPr>
        <w:t>R</w:t>
      </w:r>
      <w:r w:rsidRPr="004D30DD">
        <w:rPr>
          <w:b/>
        </w:rPr>
        <w:t xml:space="preserve">ecords insurers must </w:t>
      </w:r>
      <w:r>
        <w:rPr>
          <w:b/>
        </w:rPr>
        <w:t>maintain</w:t>
      </w:r>
      <w:r w:rsidRPr="004D30DD">
        <w:rPr>
          <w:b/>
        </w:rPr>
        <w:t>.</w:t>
      </w:r>
    </w:p>
    <w:p w14:paraId="596B00BF" w14:textId="77777777" w:rsidR="000A71F7" w:rsidRDefault="000A71F7" w:rsidP="000A71F7">
      <w:pPr>
        <w:pStyle w:val="Section"/>
      </w:pPr>
      <w:r w:rsidRPr="004D30DD">
        <w:t xml:space="preserve">Each insurer is required to </w:t>
      </w:r>
      <w:r>
        <w:t xml:space="preserve">maintain </w:t>
      </w:r>
      <w:r w:rsidRPr="004D30DD">
        <w:t xml:space="preserve">the following records of </w:t>
      </w:r>
      <w:r>
        <w:t>Oregon workers’ compensation claims,</w:t>
      </w:r>
      <w:r w:rsidRPr="004D30DD">
        <w:t xml:space="preserve"> </w:t>
      </w:r>
      <w:r>
        <w:t xml:space="preserve">to </w:t>
      </w:r>
      <w:r w:rsidRPr="004D30DD">
        <w:t xml:space="preserve">make </w:t>
      </w:r>
      <w:r>
        <w:t>the</w:t>
      </w:r>
      <w:r w:rsidRPr="004D30DD">
        <w:t xml:space="preserve"> records available</w:t>
      </w:r>
      <w:r>
        <w:t xml:space="preserve"> at an Oregon claims processing location,</w:t>
      </w:r>
      <w:r w:rsidRPr="004D30DD">
        <w:t xml:space="preserve"> </w:t>
      </w:r>
      <w:r>
        <w:t xml:space="preserve">and to provide the director access to the records </w:t>
      </w:r>
      <w:r w:rsidRPr="004D30DD">
        <w:t>upon request:</w:t>
      </w:r>
    </w:p>
    <w:p w14:paraId="79087B9F" w14:textId="77777777" w:rsidR="000A71F7" w:rsidRDefault="000A71F7" w:rsidP="000A71F7">
      <w:pPr>
        <w:pStyle w:val="Subsection"/>
      </w:pPr>
      <w:r w:rsidRPr="00E555DB">
        <w:rPr>
          <w:b/>
        </w:rPr>
        <w:t>(a)</w:t>
      </w:r>
      <w:r w:rsidRPr="004D30DD">
        <w:t xml:space="preserve"> Written records used and relied upon in processing </w:t>
      </w:r>
      <w:r>
        <w:t xml:space="preserve">each </w:t>
      </w:r>
      <w:r w:rsidRPr="004D30DD">
        <w:t>claim;</w:t>
      </w:r>
    </w:p>
    <w:p w14:paraId="557B739A" w14:textId="77777777" w:rsidR="000A71F7" w:rsidRDefault="000A71F7" w:rsidP="000A71F7">
      <w:pPr>
        <w:pStyle w:val="Subsection"/>
      </w:pPr>
      <w:r w:rsidRPr="00E555DB">
        <w:rPr>
          <w:b/>
        </w:rPr>
        <w:t>(b)</w:t>
      </w:r>
      <w:r w:rsidRPr="004D30DD">
        <w:t xml:space="preserve"> A written record of all payments made as a result of any claim including documentation of:</w:t>
      </w:r>
    </w:p>
    <w:p w14:paraId="7C0ECA10" w14:textId="77777777" w:rsidR="000A71F7" w:rsidRDefault="000A71F7" w:rsidP="000A71F7">
      <w:pPr>
        <w:pStyle w:val="Paragraph"/>
      </w:pPr>
      <w:r w:rsidRPr="00E555DB">
        <w:rPr>
          <w:b/>
        </w:rPr>
        <w:t>(A)</w:t>
      </w:r>
      <w:r w:rsidRPr="004D30DD">
        <w:t xml:space="preserve"> The amount of the payment; </w:t>
      </w:r>
    </w:p>
    <w:p w14:paraId="5E6AAFF6" w14:textId="77777777" w:rsidR="000A71F7" w:rsidRDefault="000A71F7" w:rsidP="000A71F7">
      <w:pPr>
        <w:pStyle w:val="Paragraph"/>
      </w:pPr>
      <w:r w:rsidRPr="00E555DB">
        <w:rPr>
          <w:b/>
        </w:rPr>
        <w:lastRenderedPageBreak/>
        <w:t>(B)</w:t>
      </w:r>
      <w:r w:rsidRPr="004D30DD">
        <w:t xml:space="preserve"> The date the payment was issued; </w:t>
      </w:r>
    </w:p>
    <w:p w14:paraId="3DED5CCA" w14:textId="77777777" w:rsidR="000A71F7" w:rsidRDefault="000A71F7" w:rsidP="000A71F7">
      <w:pPr>
        <w:pStyle w:val="Paragraph"/>
      </w:pPr>
      <w:r w:rsidRPr="00E555DB">
        <w:rPr>
          <w:b/>
        </w:rPr>
        <w:t>(C)</w:t>
      </w:r>
      <w:r w:rsidRPr="004D30DD">
        <w:t xml:space="preserve"> The date the payment was mailed or delivered; and</w:t>
      </w:r>
    </w:p>
    <w:p w14:paraId="560D84DA" w14:textId="77777777" w:rsidR="000A71F7" w:rsidRDefault="000A71F7" w:rsidP="000A71F7">
      <w:pPr>
        <w:pStyle w:val="Paragraph"/>
      </w:pPr>
      <w:r w:rsidRPr="00E555DB">
        <w:rPr>
          <w:b/>
        </w:rPr>
        <w:t>(D)</w:t>
      </w:r>
      <w:r w:rsidRPr="004D30DD">
        <w:t xml:space="preserve"> An explanation of the time period between the date the payment was issued and the date the payment was mailed or delivered, if any;</w:t>
      </w:r>
    </w:p>
    <w:p w14:paraId="5FAE865F" w14:textId="77777777" w:rsidR="000A71F7" w:rsidRDefault="000A71F7" w:rsidP="000A71F7">
      <w:pPr>
        <w:pStyle w:val="Subsection"/>
      </w:pPr>
      <w:r w:rsidRPr="00E555DB">
        <w:rPr>
          <w:b/>
        </w:rPr>
        <w:t>(c)</w:t>
      </w:r>
      <w:r w:rsidRPr="004D30DD">
        <w:t xml:space="preserve"> Written records of the approval or denial of claims for supplemental temporary disability benefits under ORS 656.210(5);</w:t>
      </w:r>
    </w:p>
    <w:p w14:paraId="4565C8EC" w14:textId="77777777" w:rsidR="000A71F7" w:rsidRDefault="000A71F7" w:rsidP="000A71F7">
      <w:pPr>
        <w:pStyle w:val="Subsection"/>
      </w:pPr>
      <w:r w:rsidRPr="00E555DB">
        <w:rPr>
          <w:b/>
        </w:rPr>
        <w:t>(d)</w:t>
      </w:r>
      <w:r w:rsidRPr="004D30DD">
        <w:t xml:space="preserve"> Written records that show its insured employers have complied with ORS 656.017; and</w:t>
      </w:r>
    </w:p>
    <w:p w14:paraId="6CD9DA7A" w14:textId="77777777" w:rsidR="000A71F7" w:rsidRDefault="000A71F7" w:rsidP="000A71F7">
      <w:pPr>
        <w:pStyle w:val="Subsection"/>
      </w:pPr>
      <w:r w:rsidRPr="00E555DB">
        <w:rPr>
          <w:b/>
        </w:rPr>
        <w:t>(e)</w:t>
      </w:r>
      <w:r w:rsidRPr="004D30DD">
        <w:t xml:space="preserve"> Written records, or copies of records, of claims processed by prior service companies.</w:t>
      </w:r>
    </w:p>
    <w:p w14:paraId="7C9F64DD" w14:textId="77777777" w:rsidR="000A71F7" w:rsidRDefault="000A71F7" w:rsidP="000A71F7">
      <w:pPr>
        <w:pStyle w:val="Section"/>
        <w:rPr>
          <w:b/>
        </w:rPr>
      </w:pPr>
      <w:bookmarkStart w:id="153" w:name="_Hlk83034965"/>
      <w:r w:rsidRPr="00E555DB">
        <w:rPr>
          <w:b/>
        </w:rPr>
        <w:t>(2)</w:t>
      </w:r>
      <w:r w:rsidRPr="004D30DD">
        <w:rPr>
          <w:b/>
        </w:rPr>
        <w:t xml:space="preserve"> </w:t>
      </w:r>
      <w:r>
        <w:rPr>
          <w:b/>
        </w:rPr>
        <w:t>Availability of records.</w:t>
      </w:r>
    </w:p>
    <w:p w14:paraId="09ED7DE1" w14:textId="77777777" w:rsidR="000A71F7" w:rsidRDefault="000A71F7" w:rsidP="000A71F7">
      <w:pPr>
        <w:pStyle w:val="Section"/>
      </w:pPr>
      <w:r w:rsidRPr="004D30DD">
        <w:t xml:space="preserve">An insurer </w:t>
      </w:r>
      <w:r>
        <w:t>must</w:t>
      </w:r>
      <w:r w:rsidRPr="004D30DD">
        <w:t xml:space="preserve"> </w:t>
      </w:r>
      <w:r>
        <w:t xml:space="preserve">make </w:t>
      </w:r>
      <w:r w:rsidRPr="004D30DD">
        <w:t>records</w:t>
      </w:r>
      <w:r>
        <w:t xml:space="preserve"> available by one or more of the following methods</w:t>
      </w:r>
      <w:r w:rsidRPr="004D30DD">
        <w:t>:</w:t>
      </w:r>
    </w:p>
    <w:p w14:paraId="7702E37F" w14:textId="77777777" w:rsidR="000A71F7" w:rsidRPr="001C476F" w:rsidRDefault="000A71F7" w:rsidP="000A71F7">
      <w:pPr>
        <w:pStyle w:val="Subsection"/>
        <w:rPr>
          <w:color w:val="FF0000"/>
        </w:rPr>
      </w:pPr>
      <w:r w:rsidRPr="00042BFB">
        <w:rPr>
          <w:b/>
        </w:rPr>
        <w:t>(a)</w:t>
      </w:r>
      <w:r>
        <w:t xml:space="preserve"> By making the records electronically accessible from an Oregon claims processing location in real time. </w:t>
      </w:r>
    </w:p>
    <w:p w14:paraId="44DE7945" w14:textId="77777777" w:rsidR="000A71F7" w:rsidRDefault="000A71F7" w:rsidP="000A71F7">
      <w:pPr>
        <w:pStyle w:val="Subsection"/>
      </w:pPr>
      <w:r w:rsidRPr="00042BFB">
        <w:rPr>
          <w:b/>
        </w:rPr>
        <w:t>(b)</w:t>
      </w:r>
      <w:r>
        <w:rPr>
          <w:b/>
        </w:rPr>
        <w:t xml:space="preserve"> </w:t>
      </w:r>
      <w:r>
        <w:t>By keeping physical copies of the records at an Oregon claims processing location; or</w:t>
      </w:r>
    </w:p>
    <w:p w14:paraId="25DF28E8" w14:textId="77777777" w:rsidR="000A71F7" w:rsidRDefault="000A71F7" w:rsidP="000A71F7">
      <w:pPr>
        <w:pStyle w:val="Subsection"/>
      </w:pPr>
      <w:r>
        <w:rPr>
          <w:b/>
        </w:rPr>
        <w:t xml:space="preserve">(c) </w:t>
      </w:r>
      <w:r>
        <w:t>By archiving physical copies of the records at a location other than an Oregon claims processing location, under the following conditions:</w:t>
      </w:r>
    </w:p>
    <w:p w14:paraId="7D3101C7" w14:textId="77777777" w:rsidR="000A71F7" w:rsidRDefault="000A71F7" w:rsidP="000A71F7">
      <w:pPr>
        <w:pStyle w:val="Paragraph"/>
      </w:pPr>
      <w:r w:rsidRPr="00E555DB">
        <w:rPr>
          <w:b/>
        </w:rPr>
        <w:t>(</w:t>
      </w:r>
      <w:r>
        <w:rPr>
          <w:b/>
        </w:rPr>
        <w:t>A</w:t>
      </w:r>
      <w:r w:rsidRPr="00E555DB">
        <w:rPr>
          <w:b/>
        </w:rPr>
        <w:t>)</w:t>
      </w:r>
      <w:r w:rsidRPr="004D30DD">
        <w:t xml:space="preserve"> Records of a denied claim may be </w:t>
      </w:r>
      <w:r>
        <w:t>archived</w:t>
      </w:r>
      <w:r w:rsidRPr="004D30DD">
        <w:t xml:space="preserve"> after all appellate procedures have been exhausted and the </w:t>
      </w:r>
      <w:r w:rsidRPr="00FA47AD">
        <w:t>denial is final by</w:t>
      </w:r>
      <w:r w:rsidRPr="004D30DD">
        <w:t xml:space="preserve"> operation of law; and</w:t>
      </w:r>
    </w:p>
    <w:p w14:paraId="5C1E23A8" w14:textId="77777777" w:rsidR="000A71F7" w:rsidRPr="001C476F" w:rsidRDefault="000A71F7" w:rsidP="000A71F7">
      <w:pPr>
        <w:pStyle w:val="Paragraph"/>
      </w:pPr>
      <w:r w:rsidRPr="00E555DB">
        <w:rPr>
          <w:b/>
        </w:rPr>
        <w:t>(</w:t>
      </w:r>
      <w:r>
        <w:rPr>
          <w:b/>
        </w:rPr>
        <w:t>B</w:t>
      </w:r>
      <w:r w:rsidRPr="00E555DB">
        <w:rPr>
          <w:b/>
        </w:rPr>
        <w:t>)</w:t>
      </w:r>
      <w:r w:rsidRPr="004D30DD">
        <w:t xml:space="preserve"> Records of any claim for a compensable injury, including a denied claim that is found to be </w:t>
      </w:r>
      <w:r w:rsidRPr="006E5D36">
        <w:t>compensable</w:t>
      </w:r>
      <w:r w:rsidRPr="004D30DD">
        <w:t xml:space="preserve">, may be </w:t>
      </w:r>
      <w:r>
        <w:t xml:space="preserve">archived </w:t>
      </w:r>
      <w:r w:rsidRPr="004D30DD">
        <w:t>after the expiration of the aggravation rights or not less than one year following the final payment of compensation, whichever is the last to occur.</w:t>
      </w:r>
      <w:bookmarkEnd w:id="153"/>
    </w:p>
    <w:p w14:paraId="0B4AC152" w14:textId="77777777" w:rsidR="000A71F7" w:rsidRPr="00672BEC" w:rsidRDefault="000A71F7" w:rsidP="000A71F7">
      <w:pPr>
        <w:pStyle w:val="Section"/>
        <w:rPr>
          <w:b/>
        </w:rPr>
      </w:pPr>
      <w:r w:rsidRPr="00672BEC">
        <w:rPr>
          <w:b/>
        </w:rPr>
        <w:t>(3) Destruction of claims records.</w:t>
      </w:r>
    </w:p>
    <w:p w14:paraId="4DE71FBC" w14:textId="77777777" w:rsidR="000A71F7" w:rsidRDefault="000A71F7" w:rsidP="000A71F7">
      <w:pPr>
        <w:pStyle w:val="Section"/>
      </w:pPr>
      <w:r w:rsidRPr="004D30DD">
        <w:t>The insurer may destroy claims records when the insurer can verify that all potential for benefits to the worker or the worker’s beneficiaries is gone.</w:t>
      </w:r>
    </w:p>
    <w:p w14:paraId="36B94AEF" w14:textId="77777777" w:rsidR="000A71F7" w:rsidRPr="004D30DD" w:rsidRDefault="000A71F7" w:rsidP="000A71F7">
      <w:pPr>
        <w:pStyle w:val="Section"/>
        <w:rPr>
          <w:b/>
        </w:rPr>
      </w:pPr>
      <w:r w:rsidRPr="00E555DB">
        <w:rPr>
          <w:b/>
        </w:rPr>
        <w:t>(4)</w:t>
      </w:r>
      <w:r w:rsidRPr="004D30DD">
        <w:rPr>
          <w:b/>
        </w:rPr>
        <w:t xml:space="preserve"> Proof of coverage records insurer must keep in Oregon.</w:t>
      </w:r>
    </w:p>
    <w:p w14:paraId="7D7C9248" w14:textId="77777777" w:rsidR="000A71F7" w:rsidRDefault="000A71F7" w:rsidP="000A71F7">
      <w:pPr>
        <w:pStyle w:val="Section"/>
      </w:pPr>
      <w:r w:rsidRPr="004D30DD">
        <w:t xml:space="preserve">The records relating to proof of coverage that insurers are required to </w:t>
      </w:r>
      <w:r>
        <w:t>make available</w:t>
      </w:r>
      <w:r w:rsidRPr="004D30DD">
        <w:t xml:space="preserve"> in </w:t>
      </w:r>
      <w:r>
        <w:t>Oregon</w:t>
      </w:r>
      <w:r w:rsidRPr="004D30DD">
        <w:t xml:space="preserve"> include:</w:t>
      </w:r>
    </w:p>
    <w:p w14:paraId="2F04BDBB" w14:textId="77777777" w:rsidR="000A71F7" w:rsidRDefault="000A71F7" w:rsidP="000A71F7">
      <w:pPr>
        <w:pStyle w:val="Subsection"/>
      </w:pPr>
      <w:r w:rsidRPr="00E555DB">
        <w:rPr>
          <w:b/>
        </w:rPr>
        <w:t>(a)</w:t>
      </w:r>
      <w:r w:rsidRPr="004D30DD">
        <w:t xml:space="preserve"> A written record of each workers’ compensation insurance policy and related endorsements, reinstatements, or cancellations issued as required under the workers’ compensation law;</w:t>
      </w:r>
    </w:p>
    <w:p w14:paraId="63EF8639" w14:textId="77777777" w:rsidR="000A71F7" w:rsidRDefault="000A71F7" w:rsidP="000A71F7">
      <w:pPr>
        <w:pStyle w:val="Subsection"/>
      </w:pPr>
      <w:r w:rsidRPr="00E555DB">
        <w:rPr>
          <w:b/>
        </w:rPr>
        <w:t>(b)</w:t>
      </w:r>
      <w:r w:rsidRPr="004D30DD">
        <w:t xml:space="preserve"> Written records of premiums due and premiums collected by the insurer from its insured employers as a result of coverage issued under the workers’ compensation law; and</w:t>
      </w:r>
    </w:p>
    <w:p w14:paraId="76FD29FF" w14:textId="77777777" w:rsidR="000A71F7" w:rsidRDefault="000A71F7" w:rsidP="000A71F7">
      <w:pPr>
        <w:pStyle w:val="Subsection"/>
      </w:pPr>
      <w:r w:rsidRPr="00E555DB">
        <w:rPr>
          <w:b/>
        </w:rPr>
        <w:t>(c)</w:t>
      </w:r>
      <w:r w:rsidRPr="004D30DD">
        <w:t xml:space="preserve"> Written records that segregate and show specifically for each employer the amounts due from the employer and all money collected and paid by the insurer for premiums for </w:t>
      </w:r>
      <w:r w:rsidRPr="004D30DD">
        <w:lastRenderedPageBreak/>
        <w:t>insurance coverage, premium assessments, and any other moneys due the director or required to be paid to the director.</w:t>
      </w:r>
    </w:p>
    <w:p w14:paraId="69410E0D" w14:textId="77777777" w:rsidR="000A71F7" w:rsidRPr="004D30DD" w:rsidRDefault="000A71F7" w:rsidP="000A71F7">
      <w:pPr>
        <w:pStyle w:val="Section"/>
        <w:rPr>
          <w:b/>
        </w:rPr>
      </w:pPr>
      <w:r w:rsidRPr="00E555DB">
        <w:rPr>
          <w:b/>
        </w:rPr>
        <w:t>(5)</w:t>
      </w:r>
      <w:r w:rsidRPr="004D30DD">
        <w:rPr>
          <w:b/>
        </w:rPr>
        <w:t xml:space="preserve"> Disposal of proof of coverage records.</w:t>
      </w:r>
    </w:p>
    <w:p w14:paraId="7FC4F0A5" w14:textId="77777777" w:rsidR="000A71F7" w:rsidRDefault="000A71F7" w:rsidP="000A71F7">
      <w:pPr>
        <w:pStyle w:val="Section"/>
      </w:pPr>
      <w:r w:rsidRPr="004D30DD">
        <w:t xml:space="preserve">If all payments have been made, proof of coverage records may be disposed of after the later of: </w:t>
      </w:r>
    </w:p>
    <w:p w14:paraId="4150E7AC" w14:textId="77777777" w:rsidR="000A71F7" w:rsidRDefault="000A71F7" w:rsidP="000A71F7">
      <w:pPr>
        <w:pStyle w:val="Subsection"/>
      </w:pPr>
      <w:r w:rsidRPr="00E555DB">
        <w:rPr>
          <w:b/>
        </w:rPr>
        <w:t>(a)</w:t>
      </w:r>
      <w:r w:rsidRPr="004D30DD">
        <w:t xml:space="preserve"> The next examination of the insurer by the Division of Financial Regulation under ORS 731.300; or</w:t>
      </w:r>
    </w:p>
    <w:p w14:paraId="57D48388" w14:textId="77777777" w:rsidR="000A71F7" w:rsidRPr="004D30DD" w:rsidRDefault="000A71F7" w:rsidP="000A71F7">
      <w:pPr>
        <w:pStyle w:val="Subsection"/>
      </w:pPr>
      <w:r w:rsidRPr="00E555DB">
        <w:rPr>
          <w:b/>
        </w:rPr>
        <w:t>(b)</w:t>
      </w:r>
      <w:r w:rsidRPr="004D30DD">
        <w:t xml:space="preserve"> January 1 of the year following three calendar years after the cancellation or nonrenewal of the workers’ compensation insurance policy.</w:t>
      </w:r>
    </w:p>
    <w:p w14:paraId="0EC6CE47" w14:textId="77777777" w:rsidR="000A71F7" w:rsidRPr="004D30DD" w:rsidRDefault="000A71F7" w:rsidP="000A71F7">
      <w:pPr>
        <w:pStyle w:val="Hist"/>
      </w:pPr>
      <w:r w:rsidRPr="004D30DD">
        <w:t>Statutory authority: ORS 731.475, and 656.726(4)</w:t>
      </w:r>
    </w:p>
    <w:p w14:paraId="7BE43369" w14:textId="77777777" w:rsidR="000A71F7" w:rsidRPr="004D30DD" w:rsidRDefault="000A71F7" w:rsidP="000A71F7">
      <w:pPr>
        <w:pStyle w:val="Hist"/>
      </w:pPr>
      <w:r w:rsidRPr="004D30DD">
        <w:t>Statutes implemented: ORS 731.475</w:t>
      </w:r>
    </w:p>
    <w:p w14:paraId="7C953721" w14:textId="77777777" w:rsidR="000A71F7" w:rsidRDefault="000A71F7" w:rsidP="000A71F7">
      <w:pPr>
        <w:pStyle w:val="Hist"/>
      </w:pPr>
      <w:r w:rsidRPr="004D30DD">
        <w:t xml:space="preserve">Hist: </w:t>
      </w:r>
      <w:r>
        <w:t>Amended 11/14/18 as WCD Admin. Order 18-061, eff. 1/1/19</w:t>
      </w:r>
    </w:p>
    <w:p w14:paraId="0370F417" w14:textId="77777777" w:rsidR="000A71F7" w:rsidRPr="004D30DD" w:rsidRDefault="000A71F7" w:rsidP="000A71F7">
      <w:pPr>
        <w:pStyle w:val="Hist"/>
      </w:pPr>
      <w:r>
        <w:t>Amended 12/13/21 as Admin. Order 21-055, eff. 1/1/22</w:t>
      </w:r>
    </w:p>
    <w:p w14:paraId="1F50B6A7" w14:textId="77777777" w:rsidR="000A71F7" w:rsidRPr="00D12E4C" w:rsidRDefault="000A71F7" w:rsidP="000A71F7">
      <w:pPr>
        <w:pStyle w:val="Hist"/>
      </w:pPr>
      <w:r>
        <w:t xml:space="preserve">See also the </w:t>
      </w:r>
      <w:r w:rsidRPr="0054402A">
        <w:rPr>
          <w:i/>
        </w:rPr>
        <w:t>Index to Rule History</w:t>
      </w:r>
      <w:r>
        <w:t xml:space="preserve">: </w:t>
      </w:r>
      <w:hyperlink r:id="rId33" w:history="1">
        <w:r w:rsidRPr="00AC791D">
          <w:rPr>
            <w:rStyle w:val="Hyperlink"/>
          </w:rPr>
          <w:t>https://wcd.oregon.gov/laws/Documents/Rule_history/436_history.pdf</w:t>
        </w:r>
      </w:hyperlink>
      <w:r>
        <w:t>.</w:t>
      </w:r>
    </w:p>
    <w:p w14:paraId="767BE328" w14:textId="77777777" w:rsidR="000A71F7" w:rsidRPr="004D30DD" w:rsidRDefault="000A71F7" w:rsidP="000A71F7">
      <w:pPr>
        <w:jc w:val="center"/>
        <w:rPr>
          <w:b/>
        </w:rPr>
      </w:pPr>
    </w:p>
    <w:p w14:paraId="09C6621B" w14:textId="77777777" w:rsidR="00447DE5" w:rsidRPr="004D30DD" w:rsidRDefault="00447DE5" w:rsidP="007B4525">
      <w:pPr>
        <w:pStyle w:val="Heading1"/>
        <w:spacing w:before="480"/>
        <w:jc w:val="center"/>
      </w:pPr>
      <w:bookmarkStart w:id="154" w:name="_Toc201765256"/>
      <w:r w:rsidRPr="004D30DD">
        <w:t>SELF-INSURED EMPLOYERS</w:t>
      </w:r>
      <w:bookmarkEnd w:id="44"/>
      <w:bookmarkEnd w:id="45"/>
      <w:bookmarkEnd w:id="46"/>
      <w:bookmarkEnd w:id="47"/>
      <w:bookmarkEnd w:id="154"/>
    </w:p>
    <w:p w14:paraId="1AAE60EE" w14:textId="77777777" w:rsidR="00447DE5" w:rsidRPr="004D30DD" w:rsidRDefault="00447DE5" w:rsidP="0045374D"/>
    <w:p w14:paraId="2EC94A00" w14:textId="77777777" w:rsidR="007C1831" w:rsidRDefault="007C1831" w:rsidP="007C1831">
      <w:pPr>
        <w:pStyle w:val="Heading1"/>
        <w:spacing w:before="120"/>
      </w:pPr>
      <w:bookmarkStart w:id="155" w:name="_Toc501540158"/>
      <w:bookmarkStart w:id="156" w:name="_Toc518032176"/>
      <w:bookmarkStart w:id="157" w:name="_Toc28085483"/>
      <w:bookmarkStart w:id="158" w:name="_Toc201765257"/>
      <w:bookmarkStart w:id="159" w:name="_Toc49132936"/>
      <w:bookmarkStart w:id="160" w:name="_Toc121833385"/>
      <w:bookmarkStart w:id="161" w:name="_Toc121890929"/>
      <w:bookmarkStart w:id="162" w:name="_Toc167499139"/>
      <w:bookmarkStart w:id="163" w:name="_Toc209586575"/>
      <w:bookmarkStart w:id="164" w:name="_Toc209586692"/>
      <w:bookmarkStart w:id="165" w:name="_Toc360788904"/>
      <w:bookmarkStart w:id="166" w:name="_Toc372037767"/>
      <w:bookmarkStart w:id="167" w:name="_Toc468175940"/>
      <w:bookmarkStart w:id="168" w:name="_Toc501540160"/>
      <w:bookmarkStart w:id="169" w:name="_Toc518032178"/>
      <w:bookmarkStart w:id="170" w:name="_Toc49132937"/>
      <w:bookmarkStart w:id="171" w:name="_Toc105385346"/>
      <w:bookmarkStart w:id="172" w:name="_Toc114908750"/>
      <w:bookmarkStart w:id="173" w:name="_Toc121890930"/>
      <w:bookmarkStart w:id="174" w:name="_Toc167499140"/>
      <w:bookmarkStart w:id="175" w:name="_Toc209586576"/>
      <w:bookmarkStart w:id="176" w:name="_Toc209586693"/>
      <w:bookmarkStart w:id="177" w:name="_Toc360788905"/>
      <w:bookmarkStart w:id="178" w:name="_Toc372037768"/>
      <w:bookmarkStart w:id="179" w:name="_Toc121833393"/>
      <w:bookmarkStart w:id="180" w:name="_Toc121890938"/>
      <w:bookmarkStart w:id="181" w:name="_Toc167499148"/>
      <w:bookmarkStart w:id="182" w:name="_Toc209586584"/>
      <w:bookmarkStart w:id="183" w:name="_Toc360788913"/>
      <w:bookmarkStart w:id="184" w:name="_Toc372037776"/>
      <w:bookmarkStart w:id="185" w:name="_Toc468175949"/>
      <w:bookmarkStart w:id="186" w:name="_Toc49132948"/>
      <w:bookmarkStart w:id="187" w:name="_Toc121833394"/>
      <w:bookmarkStart w:id="188" w:name="_Toc121890941"/>
      <w:bookmarkStart w:id="189" w:name="_Toc167499151"/>
      <w:bookmarkStart w:id="190" w:name="_Toc209586587"/>
      <w:bookmarkStart w:id="191" w:name="_Toc209586704"/>
      <w:bookmarkStart w:id="192" w:name="_Toc360788916"/>
      <w:bookmarkStart w:id="193" w:name="_Toc372037779"/>
      <w:bookmarkStart w:id="194" w:name="_Toc49132947"/>
      <w:bookmarkStart w:id="195" w:name="_Toc105385356"/>
      <w:bookmarkStart w:id="196" w:name="_Toc114908752"/>
      <w:bookmarkStart w:id="197" w:name="_Toc121890940"/>
      <w:bookmarkStart w:id="198" w:name="_Toc167499150"/>
      <w:bookmarkStart w:id="199" w:name="_Toc209586586"/>
      <w:bookmarkStart w:id="200" w:name="_Toc209586703"/>
      <w:bookmarkEnd w:id="20"/>
      <w:bookmarkEnd w:id="48"/>
      <w:bookmarkEnd w:id="49"/>
      <w:bookmarkEnd w:id="50"/>
      <w:bookmarkEnd w:id="51"/>
      <w:bookmarkEnd w:id="52"/>
      <w:bookmarkEnd w:id="53"/>
      <w:bookmarkEnd w:id="54"/>
      <w:bookmarkEnd w:id="55"/>
      <w:bookmarkEnd w:id="56"/>
      <w:bookmarkEnd w:id="57"/>
      <w:bookmarkEnd w:id="58"/>
      <w:bookmarkEnd w:id="59"/>
      <w:r w:rsidRPr="00E325E3">
        <w:rPr>
          <w:rStyle w:val="Footrule"/>
          <w:bCs/>
        </w:rPr>
        <w:t>436-050-0150</w:t>
      </w:r>
      <w:r w:rsidRPr="00E325E3">
        <w:rPr>
          <w:bCs/>
        </w:rPr>
        <w:tab/>
      </w:r>
      <w:r w:rsidRPr="00E325E3">
        <w:t>Qualifications of a Self-Insured Employer</w:t>
      </w:r>
      <w:bookmarkEnd w:id="155"/>
      <w:bookmarkEnd w:id="156"/>
      <w:bookmarkEnd w:id="157"/>
      <w:bookmarkEnd w:id="158"/>
    </w:p>
    <w:p w14:paraId="7B28BD09" w14:textId="77777777" w:rsidR="002D5711" w:rsidRDefault="007C1831" w:rsidP="007C1831">
      <w:pPr>
        <w:pStyle w:val="Section"/>
        <w:rPr>
          <w:b/>
        </w:rPr>
      </w:pPr>
      <w:r w:rsidRPr="00E555DB">
        <w:rPr>
          <w:b/>
        </w:rPr>
        <w:t>(1)</w:t>
      </w:r>
      <w:r w:rsidRPr="00E325E3">
        <w:rPr>
          <w:b/>
        </w:rPr>
        <w:t xml:space="preserve"> General qualifications.</w:t>
      </w:r>
    </w:p>
    <w:p w14:paraId="64E8F6B5" w14:textId="77777777" w:rsidR="007C1831" w:rsidRDefault="007C1831" w:rsidP="007C1831">
      <w:pPr>
        <w:pStyle w:val="Section"/>
      </w:pPr>
      <w:r w:rsidRPr="00E325E3">
        <w:t>To qualify as a self-insured employer, the employer must:</w:t>
      </w:r>
    </w:p>
    <w:p w14:paraId="584D6215" w14:textId="77777777" w:rsidR="007C1831" w:rsidRDefault="007C1831" w:rsidP="007C1831">
      <w:pPr>
        <w:pStyle w:val="Subsection"/>
      </w:pPr>
      <w:r w:rsidRPr="00E555DB">
        <w:rPr>
          <w:b/>
        </w:rPr>
        <w:t>(a)</w:t>
      </w:r>
      <w:r w:rsidRPr="00E325E3">
        <w:t xml:space="preserve"> Establish proof that the employer has an adequate staff qualified to process claims;</w:t>
      </w:r>
    </w:p>
    <w:p w14:paraId="2BB8A1C9" w14:textId="77777777" w:rsidR="007C1831" w:rsidRDefault="007C1831" w:rsidP="007C1831">
      <w:pPr>
        <w:pStyle w:val="Subsection"/>
      </w:pPr>
      <w:r w:rsidRPr="00E555DB">
        <w:rPr>
          <w:b/>
        </w:rPr>
        <w:t>(b)</w:t>
      </w:r>
      <w:r w:rsidRPr="00E325E3">
        <w:t xml:space="preserve"> Establish proof of the financial ability to make certain the prompt payment of all compensation and other payments due under ORS chapter 656;</w:t>
      </w:r>
    </w:p>
    <w:p w14:paraId="652373E9" w14:textId="77777777" w:rsidR="007C1831" w:rsidRDefault="007C1831" w:rsidP="007C1831">
      <w:pPr>
        <w:pStyle w:val="Subsection"/>
      </w:pPr>
      <w:r w:rsidRPr="00E555DB">
        <w:rPr>
          <w:b/>
        </w:rPr>
        <w:t>(c)</w:t>
      </w:r>
      <w:r w:rsidRPr="00E325E3">
        <w:t xml:space="preserve"> Obtain excess insurance coverage in the amounts approved by the director; and</w:t>
      </w:r>
    </w:p>
    <w:p w14:paraId="1C228DF5" w14:textId="77777777" w:rsidR="007C1831" w:rsidRDefault="007C1831" w:rsidP="007C1831">
      <w:pPr>
        <w:pStyle w:val="Subsection"/>
      </w:pPr>
      <w:r w:rsidRPr="00E555DB">
        <w:rPr>
          <w:b/>
        </w:rPr>
        <w:t>(d)</w:t>
      </w:r>
      <w:r w:rsidRPr="00E325E3">
        <w:t xml:space="preserve"> Be registered and authorized to do business in this state under ORS chapters 58, 60, 62, 63, 65, 67, 70, and 648, as applicable, or be a municipal or public corporation as defined in ORS 297.405.</w:t>
      </w:r>
    </w:p>
    <w:p w14:paraId="74ACC173" w14:textId="77777777" w:rsidR="002D5711" w:rsidRDefault="007C1831" w:rsidP="007C1831">
      <w:pPr>
        <w:pStyle w:val="Section"/>
      </w:pPr>
      <w:r w:rsidRPr="00E555DB">
        <w:rPr>
          <w:b/>
        </w:rPr>
        <w:t>(2)</w:t>
      </w:r>
      <w:r w:rsidRPr="00E325E3">
        <w:rPr>
          <w:b/>
        </w:rPr>
        <w:t xml:space="preserve"> Claims processing staff.</w:t>
      </w:r>
    </w:p>
    <w:p w14:paraId="228643A1" w14:textId="77777777" w:rsidR="007C1831" w:rsidRDefault="007C1831" w:rsidP="007C1831">
      <w:pPr>
        <w:pStyle w:val="Section"/>
      </w:pPr>
      <w:r w:rsidRPr="00E325E3">
        <w:t>The employer must establish proof of an adequate staff qualified to process claims by:</w:t>
      </w:r>
    </w:p>
    <w:p w14:paraId="13DD2BDE" w14:textId="77777777" w:rsidR="007C1831" w:rsidRDefault="007C1831" w:rsidP="007C1831">
      <w:pPr>
        <w:pStyle w:val="Subsection"/>
      </w:pPr>
      <w:r w:rsidRPr="00E555DB">
        <w:rPr>
          <w:b/>
        </w:rPr>
        <w:t>(a)</w:t>
      </w:r>
      <w:r w:rsidRPr="00E325E3">
        <w:t xml:space="preserve"> Employing and retaining at each claims processing location at least one claims examiner </w:t>
      </w:r>
      <w:r w:rsidR="00C72B0E">
        <w:t>who</w:t>
      </w:r>
      <w:r w:rsidR="00C72B0E" w:rsidRPr="00E325E3">
        <w:t xml:space="preserve"> </w:t>
      </w:r>
      <w:r w:rsidRPr="00E325E3">
        <w:t xml:space="preserve">is certified under OAR 436-055-0070 to process claims in this state, and </w:t>
      </w:r>
      <w:r w:rsidR="00C72B0E">
        <w:t xml:space="preserve">who </w:t>
      </w:r>
      <w:r w:rsidRPr="00E325E3">
        <w:t>is actually involved in the claims processing function; or</w:t>
      </w:r>
    </w:p>
    <w:p w14:paraId="26E895DA" w14:textId="77777777" w:rsidR="007C1831" w:rsidRDefault="007C1831" w:rsidP="007C1831">
      <w:pPr>
        <w:pStyle w:val="Subsection"/>
      </w:pPr>
      <w:r w:rsidRPr="00E555DB">
        <w:rPr>
          <w:b/>
        </w:rPr>
        <w:t>(b)</w:t>
      </w:r>
      <w:r w:rsidRPr="00E325E3">
        <w:t xml:space="preserve"> Contracting the services of one or more service companies that employ at each claims processing location in this state at least one claims examiner </w:t>
      </w:r>
      <w:r w:rsidR="00C72B0E">
        <w:t>who</w:t>
      </w:r>
      <w:r w:rsidR="00C72B0E" w:rsidRPr="00E325E3">
        <w:t xml:space="preserve"> </w:t>
      </w:r>
      <w:r w:rsidRPr="00E325E3">
        <w:t xml:space="preserve">is certified under OAR 436-055-0070 to process claims in this state, and </w:t>
      </w:r>
      <w:r w:rsidR="00C72B0E">
        <w:t>who</w:t>
      </w:r>
      <w:r w:rsidR="00C72B0E" w:rsidRPr="00E325E3">
        <w:t xml:space="preserve"> </w:t>
      </w:r>
      <w:r w:rsidRPr="00E325E3">
        <w:t>is actually involved in processing the self-insured employer’s claims.</w:t>
      </w:r>
    </w:p>
    <w:p w14:paraId="43C99A7F" w14:textId="77777777" w:rsidR="002D5711" w:rsidRDefault="007C1831" w:rsidP="007C1831">
      <w:pPr>
        <w:pStyle w:val="Section"/>
        <w:rPr>
          <w:b/>
        </w:rPr>
      </w:pPr>
      <w:r w:rsidRPr="00E555DB">
        <w:rPr>
          <w:b/>
        </w:rPr>
        <w:t>(3)</w:t>
      </w:r>
      <w:r w:rsidRPr="00E325E3">
        <w:rPr>
          <w:b/>
        </w:rPr>
        <w:t xml:space="preserve"> Proof of financial ability.</w:t>
      </w:r>
    </w:p>
    <w:p w14:paraId="2838CCDC" w14:textId="77777777" w:rsidR="002D5711" w:rsidRDefault="007C1831" w:rsidP="007C1831">
      <w:pPr>
        <w:pStyle w:val="Section"/>
      </w:pPr>
      <w:r w:rsidRPr="00E325E3">
        <w:lastRenderedPageBreak/>
        <w:t>Unless exempt under OAR 436-050-0185, the employer must establish proof of financial ability by:</w:t>
      </w:r>
    </w:p>
    <w:p w14:paraId="2617DBC8" w14:textId="77777777" w:rsidR="002D5711" w:rsidRDefault="007C1831" w:rsidP="007C1831">
      <w:pPr>
        <w:pStyle w:val="Subsection"/>
      </w:pPr>
      <w:r w:rsidRPr="00E555DB">
        <w:rPr>
          <w:b/>
        </w:rPr>
        <w:t>(a)</w:t>
      </w:r>
      <w:r w:rsidRPr="00E325E3">
        <w:t xml:space="preserve"> Providing a security deposit that the director determines is acceptable under OAR 436-050-0165, and in an amount as determined under OAR 436-050-0180; and</w:t>
      </w:r>
    </w:p>
    <w:p w14:paraId="7C57428C" w14:textId="77777777" w:rsidR="002D5711" w:rsidRDefault="007C1831" w:rsidP="007C1831">
      <w:pPr>
        <w:pStyle w:val="Subsection"/>
      </w:pPr>
      <w:r w:rsidRPr="00E555DB">
        <w:rPr>
          <w:b/>
        </w:rPr>
        <w:t>(b)</w:t>
      </w:r>
      <w:r w:rsidRPr="00E325E3">
        <w:t xml:space="preserve"> Demonstrate acceptable financial strength by maintaining a rating equal to </w:t>
      </w:r>
      <w:r w:rsidR="00C02375">
        <w:t>“</w:t>
      </w:r>
      <w:r w:rsidRPr="00E325E3">
        <w:t>strong</w:t>
      </w:r>
      <w:r w:rsidR="00C02375">
        <w:t>”</w:t>
      </w:r>
      <w:r w:rsidRPr="00E325E3">
        <w:t xml:space="preserve"> or </w:t>
      </w:r>
      <w:r w:rsidR="00C02375">
        <w:t>“</w:t>
      </w:r>
      <w:r w:rsidRPr="00E325E3">
        <w:t>moderate</w:t>
      </w:r>
      <w:r w:rsidR="00C02375">
        <w:t>”</w:t>
      </w:r>
      <w:r w:rsidRPr="00E325E3">
        <w:t xml:space="preserve"> as determined under sections (4) and (5) of this rule.</w:t>
      </w:r>
    </w:p>
    <w:p w14:paraId="3AA0EC39" w14:textId="77777777" w:rsidR="002D5711" w:rsidRDefault="007C1831" w:rsidP="007C1831">
      <w:pPr>
        <w:pStyle w:val="Section"/>
        <w:rPr>
          <w:b/>
        </w:rPr>
      </w:pPr>
      <w:r w:rsidRPr="00E555DB">
        <w:rPr>
          <w:b/>
        </w:rPr>
        <w:t>(4)</w:t>
      </w:r>
      <w:r w:rsidRPr="00E325E3">
        <w:rPr>
          <w:b/>
        </w:rPr>
        <w:t xml:space="preserve"> Financial strength analysis.</w:t>
      </w:r>
    </w:p>
    <w:p w14:paraId="4A9307D2" w14:textId="77777777" w:rsidR="007C1831" w:rsidRDefault="007C1831" w:rsidP="007C1831">
      <w:pPr>
        <w:pStyle w:val="Section"/>
      </w:pPr>
      <w:r w:rsidRPr="00E325E3">
        <w:t>The financial reports submitted by the employer under OAR 436-050-0175(1) must contain information sufficient to calculate the financial ratios described in this section. The points awarded for each ratio will be used to determine the employer’s financial strength under section (5) of this rule.</w:t>
      </w:r>
    </w:p>
    <w:p w14:paraId="059FD736" w14:textId="77777777" w:rsidR="007C1831" w:rsidRDefault="007C1831" w:rsidP="007C1831">
      <w:pPr>
        <w:pStyle w:val="Subsection"/>
      </w:pPr>
      <w:r w:rsidRPr="00E555DB">
        <w:rPr>
          <w:b/>
        </w:rPr>
        <w:t>(a)</w:t>
      </w:r>
      <w:r w:rsidRPr="00E325E3">
        <w:t xml:space="preserve"> For the purposes of calculating the financial ratios under this section:</w:t>
      </w:r>
    </w:p>
    <w:p w14:paraId="600FF6E0" w14:textId="77777777" w:rsidR="002D5711" w:rsidRDefault="007C1831" w:rsidP="007C1831">
      <w:pPr>
        <w:pStyle w:val="Paragraph"/>
      </w:pPr>
      <w:r w:rsidRPr="00E555DB">
        <w:rPr>
          <w:b/>
        </w:rPr>
        <w:t>(A)</w:t>
      </w:r>
      <w:r w:rsidRPr="00E325E3">
        <w:t xml:space="preserve"> The face value of a self-insured employer’s irrevocable standby letter of credit (ISLOC) used to satisfy the director’s requirement for a security deposit may not be included in the employer’s reported assets;</w:t>
      </w:r>
    </w:p>
    <w:p w14:paraId="5F7EDB6C" w14:textId="77777777" w:rsidR="002D5711" w:rsidRDefault="007C1831" w:rsidP="007C1831">
      <w:pPr>
        <w:pStyle w:val="Paragraph"/>
      </w:pPr>
      <w:r w:rsidRPr="00E555DB">
        <w:rPr>
          <w:b/>
        </w:rPr>
        <w:t>(B)</w:t>
      </w:r>
      <w:r w:rsidRPr="00E325E3">
        <w:t xml:space="preserve"> </w:t>
      </w:r>
      <w:r w:rsidRPr="00E325E3">
        <w:rPr>
          <w:b/>
        </w:rPr>
        <w:t>Current assets</w:t>
      </w:r>
      <w:r w:rsidRPr="00E325E3">
        <w:t xml:space="preserve"> include all assets that may be reasonably expected to be converted into cash, or could become the equivalent of cash, within one year in the normal course of business;</w:t>
      </w:r>
    </w:p>
    <w:p w14:paraId="20B4953A" w14:textId="77777777" w:rsidR="007C1831" w:rsidRDefault="007C1831" w:rsidP="007C1831">
      <w:pPr>
        <w:pStyle w:val="Subparagraph"/>
      </w:pPr>
      <w:r w:rsidRPr="00E555DB">
        <w:rPr>
          <w:b/>
        </w:rPr>
        <w:t>(i)</w:t>
      </w:r>
      <w:r w:rsidRPr="00E325E3">
        <w:t xml:space="preserve"> Current assets include, but are not limited to cash, accounts receivable, inventory, and prepaid expenses, and investments, marketable securities, and bonds that mature within one year or may be converted to cash without penalties or fees; and</w:t>
      </w:r>
    </w:p>
    <w:p w14:paraId="4ACDA77D" w14:textId="77777777" w:rsidR="007C1831" w:rsidRDefault="007C1831" w:rsidP="007C1831">
      <w:pPr>
        <w:pStyle w:val="Subparagraph"/>
      </w:pPr>
      <w:r w:rsidRPr="00E555DB">
        <w:rPr>
          <w:b/>
        </w:rPr>
        <w:t>(ii)</w:t>
      </w:r>
      <w:r w:rsidRPr="00E325E3">
        <w:t xml:space="preserve"> Current assets must not include fixed assets, accumulated depreciation, intangible assets, or investments, marketable securities, or bonds with maturity dates of one year or longer;</w:t>
      </w:r>
    </w:p>
    <w:p w14:paraId="4E9F42F2" w14:textId="77777777" w:rsidR="007C1831" w:rsidRDefault="007C1831" w:rsidP="007C1831">
      <w:pPr>
        <w:pStyle w:val="Paragraph"/>
      </w:pPr>
      <w:r w:rsidRPr="00E555DB">
        <w:rPr>
          <w:b/>
        </w:rPr>
        <w:t>(C)</w:t>
      </w:r>
      <w:r w:rsidRPr="00E325E3">
        <w:t xml:space="preserve"> </w:t>
      </w:r>
      <w:r w:rsidRPr="00E325E3">
        <w:rPr>
          <w:b/>
        </w:rPr>
        <w:t>Current liabilities</w:t>
      </w:r>
      <w:r w:rsidRPr="00E325E3">
        <w:t xml:space="preserve"> are debts and obligations expected to be due within the next year;</w:t>
      </w:r>
    </w:p>
    <w:p w14:paraId="4ED82444" w14:textId="77777777" w:rsidR="007C1831" w:rsidRDefault="007C1831" w:rsidP="007C1831">
      <w:pPr>
        <w:pStyle w:val="Subparagraph"/>
      </w:pPr>
      <w:r w:rsidRPr="00E555DB">
        <w:rPr>
          <w:b/>
        </w:rPr>
        <w:t>(i)</w:t>
      </w:r>
      <w:r w:rsidRPr="00E325E3">
        <w:t xml:space="preserve"> Examples of current liabilities include accounts payable, notes payable, accrued taxes, and wages and salaries owed to workers;</w:t>
      </w:r>
    </w:p>
    <w:p w14:paraId="54F42330" w14:textId="77777777" w:rsidR="007C1831" w:rsidRDefault="007C1831" w:rsidP="007C1831">
      <w:pPr>
        <w:pStyle w:val="Subparagraph"/>
      </w:pPr>
      <w:r w:rsidRPr="00E555DB">
        <w:rPr>
          <w:b/>
        </w:rPr>
        <w:t>(ii)</w:t>
      </w:r>
      <w:r w:rsidRPr="00E325E3">
        <w:t xml:space="preserve"> Current liabilities must not include debts or claims on assets that will be due a year or more in the future or longer-term liabilities;</w:t>
      </w:r>
    </w:p>
    <w:p w14:paraId="34F6C427" w14:textId="77777777" w:rsidR="007C1831" w:rsidRDefault="007C1831" w:rsidP="007C1831">
      <w:pPr>
        <w:pStyle w:val="Paragraph"/>
      </w:pPr>
      <w:r w:rsidRPr="00E555DB">
        <w:rPr>
          <w:b/>
        </w:rPr>
        <w:t>(D)</w:t>
      </w:r>
      <w:r w:rsidRPr="00E325E3">
        <w:t xml:space="preserve"> </w:t>
      </w:r>
      <w:r w:rsidRPr="00E325E3">
        <w:rPr>
          <w:b/>
        </w:rPr>
        <w:t>Long-term liabilities</w:t>
      </w:r>
      <w:r w:rsidRPr="00E325E3">
        <w:t xml:space="preserve"> must include all debts and obligations expected to be due one year or more in the future. Long-term liabilities include any mortgages, loans, bonds, and claims reserve funds not due within one year;</w:t>
      </w:r>
    </w:p>
    <w:p w14:paraId="79CFCC3A" w14:textId="77777777" w:rsidR="007C1831" w:rsidRDefault="007C1831" w:rsidP="007C1831">
      <w:pPr>
        <w:pStyle w:val="Paragraph"/>
      </w:pPr>
      <w:r w:rsidRPr="00E555DB">
        <w:rPr>
          <w:b/>
        </w:rPr>
        <w:t>(E)</w:t>
      </w:r>
      <w:r w:rsidRPr="00E325E3">
        <w:t xml:space="preserve"> </w:t>
      </w:r>
      <w:r w:rsidRPr="00E325E3">
        <w:rPr>
          <w:b/>
        </w:rPr>
        <w:t>Net assets</w:t>
      </w:r>
      <w:r w:rsidRPr="00E325E3">
        <w:t xml:space="preserve"> are total assets less total liabilities. Financial statements and reports may otherwise refer to net assets as net position, adjusted net worth, surplus, owner’s equity, or shareholders’ equity; and</w:t>
      </w:r>
    </w:p>
    <w:p w14:paraId="33DAD8E3" w14:textId="77777777" w:rsidR="007C1831" w:rsidRDefault="007C1831" w:rsidP="007C1831">
      <w:pPr>
        <w:pStyle w:val="Paragraph"/>
      </w:pPr>
      <w:r w:rsidRPr="00E555DB">
        <w:rPr>
          <w:b/>
        </w:rPr>
        <w:lastRenderedPageBreak/>
        <w:t>(F)</w:t>
      </w:r>
      <w:r w:rsidRPr="00E325E3">
        <w:t xml:space="preserve"> </w:t>
      </w:r>
      <w:r w:rsidRPr="00E325E3">
        <w:rPr>
          <w:b/>
        </w:rPr>
        <w:t>Net income</w:t>
      </w:r>
      <w:r w:rsidRPr="00E325E3">
        <w:t xml:space="preserve"> is the net revenue from sales, interest, or services rendered minus costs, operating expenses, and taxes. Financial statements and reports may otherwise refer to this component as comprehensive income, net earnings, or net profit;</w:t>
      </w:r>
    </w:p>
    <w:p w14:paraId="6DBF5434" w14:textId="77777777" w:rsidR="007C1831" w:rsidRDefault="007C1831" w:rsidP="007C1831">
      <w:pPr>
        <w:pStyle w:val="Subsection"/>
      </w:pPr>
      <w:r w:rsidRPr="00E555DB">
        <w:rPr>
          <w:b/>
        </w:rPr>
        <w:t>(b)</w:t>
      </w:r>
      <w:r w:rsidRPr="00E325E3">
        <w:t xml:space="preserve"> Except for employers described under subsection (c)</w:t>
      </w:r>
      <w:r w:rsidR="00C72B0E">
        <w:t xml:space="preserve"> of this section</w:t>
      </w:r>
      <w:r w:rsidRPr="00E325E3">
        <w:t>, the director will score the financial strength of an employer based on the following ratios:</w:t>
      </w:r>
    </w:p>
    <w:p w14:paraId="600E43A1" w14:textId="77777777" w:rsidR="007C1831" w:rsidRPr="00E325E3" w:rsidRDefault="007C1831" w:rsidP="007C1831">
      <w:pPr>
        <w:pStyle w:val="Paragraph"/>
      </w:pPr>
      <w:r w:rsidRPr="00E555DB">
        <w:rPr>
          <w:b/>
        </w:rPr>
        <w:t>(A)</w:t>
      </w:r>
      <w:r w:rsidRPr="00E325E3">
        <w:t xml:space="preserve"> The </w:t>
      </w:r>
      <w:r w:rsidRPr="00E325E3">
        <w:rPr>
          <w:b/>
        </w:rPr>
        <w:t>current ratio</w:t>
      </w:r>
      <w:r w:rsidRPr="00E325E3">
        <w:t xml:space="preserve"> is calculated by dividing current assets by current liabilities. A maximum of six points are possible for the current ratio, to be awarded as follows:</w:t>
      </w:r>
    </w:p>
    <w:p w14:paraId="1E455154" w14:textId="77777777" w:rsidR="007C1831" w:rsidRPr="00E325E3" w:rsidRDefault="007C1831" w:rsidP="007C1831">
      <w:pPr>
        <w:pStyle w:val="Paragraph"/>
        <w:rPr>
          <w:b/>
        </w:rPr>
      </w:pPr>
      <w:r w:rsidRPr="00E325E3">
        <w:rPr>
          <w:b/>
        </w:rPr>
        <w:t>Ratio</w:t>
      </w:r>
      <w:r w:rsidRPr="00E325E3">
        <w:rPr>
          <w:b/>
        </w:rPr>
        <w:tab/>
      </w:r>
      <w:r w:rsidRPr="00E325E3">
        <w:rPr>
          <w:b/>
        </w:rPr>
        <w:tab/>
      </w:r>
      <w:r w:rsidRPr="00E325E3">
        <w:rPr>
          <w:b/>
        </w:rPr>
        <w:tab/>
      </w:r>
      <w:r w:rsidRPr="00E325E3">
        <w:rPr>
          <w:b/>
        </w:rPr>
        <w:tab/>
        <w:t>Points</w:t>
      </w:r>
    </w:p>
    <w:p w14:paraId="644DD530" w14:textId="77777777" w:rsidR="007C1831" w:rsidRPr="00E325E3" w:rsidRDefault="007C1831" w:rsidP="007C1831">
      <w:pPr>
        <w:pStyle w:val="Paragraph"/>
      </w:pPr>
      <w:r w:rsidRPr="00E325E3">
        <w:t>At least 2</w:t>
      </w:r>
      <w:r w:rsidRPr="00E325E3">
        <w:tab/>
      </w:r>
      <w:r w:rsidRPr="00E325E3">
        <w:tab/>
      </w:r>
      <w:r w:rsidRPr="00E325E3">
        <w:tab/>
        <w:t>=</w:t>
      </w:r>
      <w:r w:rsidRPr="00E325E3">
        <w:tab/>
        <w:t>6 points</w:t>
      </w:r>
    </w:p>
    <w:p w14:paraId="18F86BD4" w14:textId="77777777" w:rsidR="007C1831" w:rsidRPr="00E325E3" w:rsidRDefault="007C1831" w:rsidP="007C1831">
      <w:pPr>
        <w:pStyle w:val="Paragraph"/>
      </w:pPr>
      <w:r w:rsidRPr="00E325E3">
        <w:t>At least 1.75</w:t>
      </w:r>
      <w:r w:rsidRPr="00E325E3">
        <w:tab/>
      </w:r>
      <w:r w:rsidRPr="00E325E3">
        <w:tab/>
        <w:t>=</w:t>
      </w:r>
      <w:r w:rsidRPr="00E325E3">
        <w:tab/>
        <w:t>5 points</w:t>
      </w:r>
    </w:p>
    <w:p w14:paraId="0D4D723F" w14:textId="77777777" w:rsidR="007C1831" w:rsidRPr="00E325E3" w:rsidRDefault="007C1831" w:rsidP="007C1831">
      <w:pPr>
        <w:pStyle w:val="Paragraph"/>
      </w:pPr>
      <w:r w:rsidRPr="00E325E3">
        <w:t>At least 1.6</w:t>
      </w:r>
      <w:r w:rsidRPr="00E325E3">
        <w:tab/>
      </w:r>
      <w:r w:rsidRPr="00E325E3">
        <w:tab/>
        <w:t>=</w:t>
      </w:r>
      <w:r w:rsidRPr="00E325E3">
        <w:tab/>
        <w:t>4 points</w:t>
      </w:r>
    </w:p>
    <w:p w14:paraId="6F248046" w14:textId="77777777" w:rsidR="007C1831" w:rsidRPr="00E325E3" w:rsidRDefault="007C1831" w:rsidP="007C1831">
      <w:pPr>
        <w:pStyle w:val="Paragraph"/>
      </w:pPr>
      <w:r w:rsidRPr="00E325E3">
        <w:t>At least 1.4</w:t>
      </w:r>
      <w:r w:rsidRPr="00E325E3">
        <w:tab/>
      </w:r>
      <w:r w:rsidRPr="00E325E3">
        <w:tab/>
        <w:t>=</w:t>
      </w:r>
      <w:r w:rsidRPr="00E325E3">
        <w:tab/>
        <w:t>3 points</w:t>
      </w:r>
    </w:p>
    <w:p w14:paraId="6659EFC5" w14:textId="77777777" w:rsidR="007C1831" w:rsidRPr="00E325E3" w:rsidRDefault="007C1831" w:rsidP="007C1831">
      <w:pPr>
        <w:pStyle w:val="Paragraph"/>
      </w:pPr>
      <w:r w:rsidRPr="00E325E3">
        <w:t>At least 1.25</w:t>
      </w:r>
      <w:r w:rsidRPr="00E325E3">
        <w:tab/>
      </w:r>
      <w:r w:rsidRPr="00E325E3">
        <w:tab/>
        <w:t>=</w:t>
      </w:r>
      <w:r w:rsidRPr="00E325E3">
        <w:tab/>
        <w:t>2 points</w:t>
      </w:r>
    </w:p>
    <w:p w14:paraId="2350399A" w14:textId="77777777" w:rsidR="007C1831" w:rsidRPr="00E325E3" w:rsidRDefault="007C1831" w:rsidP="007C1831">
      <w:pPr>
        <w:pStyle w:val="Paragraph"/>
      </w:pPr>
      <w:r w:rsidRPr="00E325E3">
        <w:t>At least 1</w:t>
      </w:r>
      <w:r w:rsidRPr="00E325E3">
        <w:tab/>
      </w:r>
      <w:r w:rsidRPr="00E325E3">
        <w:tab/>
      </w:r>
      <w:r w:rsidRPr="00E325E3">
        <w:tab/>
        <w:t>=</w:t>
      </w:r>
      <w:r w:rsidRPr="00E325E3">
        <w:tab/>
        <w:t>1 points</w:t>
      </w:r>
    </w:p>
    <w:p w14:paraId="57BE8509" w14:textId="77777777" w:rsidR="007C1831" w:rsidRDefault="007C1831" w:rsidP="007C1831">
      <w:pPr>
        <w:pStyle w:val="Paragraph"/>
      </w:pPr>
      <w:r w:rsidRPr="00E325E3">
        <w:t>Less than 1</w:t>
      </w:r>
      <w:r w:rsidRPr="00E325E3">
        <w:tab/>
      </w:r>
      <w:r w:rsidRPr="00E325E3">
        <w:tab/>
        <w:t>=</w:t>
      </w:r>
      <w:r w:rsidRPr="00E325E3">
        <w:tab/>
        <w:t>0 points</w:t>
      </w:r>
    </w:p>
    <w:p w14:paraId="43029E09" w14:textId="77777777" w:rsidR="007C1831" w:rsidRPr="00E325E3" w:rsidRDefault="007C1831" w:rsidP="007C1831">
      <w:pPr>
        <w:pStyle w:val="Paragraph"/>
      </w:pPr>
      <w:r w:rsidRPr="00E555DB">
        <w:rPr>
          <w:b/>
        </w:rPr>
        <w:t>(B)</w:t>
      </w:r>
      <w:r w:rsidRPr="00E325E3">
        <w:t xml:space="preserve"> The </w:t>
      </w:r>
      <w:r w:rsidRPr="00E325E3">
        <w:rPr>
          <w:b/>
        </w:rPr>
        <w:t>debt-to-equity ratio</w:t>
      </w:r>
      <w:r w:rsidRPr="00E325E3">
        <w:t xml:space="preserve"> is calculated by dividing long-term liabilities by net assets. A maximum of six points are possible for the debt-to-equity ratio, to be awarded as follows:</w:t>
      </w:r>
    </w:p>
    <w:p w14:paraId="56758B19" w14:textId="77777777" w:rsidR="007C1831" w:rsidRPr="00E325E3" w:rsidRDefault="007C1831" w:rsidP="007C1831">
      <w:pPr>
        <w:pStyle w:val="Paragraph"/>
        <w:rPr>
          <w:b/>
        </w:rPr>
      </w:pPr>
      <w:r w:rsidRPr="00E325E3">
        <w:rPr>
          <w:b/>
        </w:rPr>
        <w:t>Ratio</w:t>
      </w:r>
      <w:r w:rsidRPr="00E325E3">
        <w:rPr>
          <w:b/>
        </w:rPr>
        <w:tab/>
      </w:r>
      <w:r w:rsidRPr="00E325E3">
        <w:rPr>
          <w:b/>
        </w:rPr>
        <w:tab/>
      </w:r>
      <w:r w:rsidRPr="00E325E3">
        <w:rPr>
          <w:b/>
        </w:rPr>
        <w:tab/>
      </w:r>
      <w:r w:rsidRPr="00E325E3">
        <w:rPr>
          <w:b/>
        </w:rPr>
        <w:tab/>
        <w:t>Points</w:t>
      </w:r>
    </w:p>
    <w:p w14:paraId="76661106" w14:textId="77777777" w:rsidR="007C1831" w:rsidRPr="00E325E3" w:rsidRDefault="007C1831" w:rsidP="007C1831">
      <w:pPr>
        <w:pStyle w:val="Paragraph"/>
      </w:pPr>
      <w:r w:rsidRPr="00E325E3">
        <w:t>25% or less</w:t>
      </w:r>
      <w:r w:rsidRPr="00E325E3">
        <w:tab/>
      </w:r>
      <w:r w:rsidRPr="00E325E3">
        <w:tab/>
        <w:t>=</w:t>
      </w:r>
      <w:r w:rsidRPr="00E325E3">
        <w:tab/>
        <w:t>6 points</w:t>
      </w:r>
    </w:p>
    <w:p w14:paraId="44A8164E" w14:textId="77777777" w:rsidR="007C1831" w:rsidRPr="00E325E3" w:rsidRDefault="007C1831" w:rsidP="007C1831">
      <w:pPr>
        <w:pStyle w:val="Paragraph"/>
      </w:pPr>
      <w:r w:rsidRPr="00E325E3">
        <w:t>50% or less</w:t>
      </w:r>
      <w:r w:rsidRPr="00E325E3">
        <w:tab/>
      </w:r>
      <w:r w:rsidRPr="00E325E3">
        <w:tab/>
        <w:t>=</w:t>
      </w:r>
      <w:r w:rsidRPr="00E325E3">
        <w:tab/>
        <w:t>5 points</w:t>
      </w:r>
    </w:p>
    <w:p w14:paraId="7F6C8360" w14:textId="77777777" w:rsidR="007C1831" w:rsidRPr="00E325E3" w:rsidRDefault="007C1831" w:rsidP="007C1831">
      <w:pPr>
        <w:pStyle w:val="Paragraph"/>
      </w:pPr>
      <w:r w:rsidRPr="00E325E3">
        <w:t>70% or less</w:t>
      </w:r>
      <w:r w:rsidRPr="00E325E3">
        <w:tab/>
      </w:r>
      <w:r w:rsidRPr="00E325E3">
        <w:tab/>
        <w:t>=</w:t>
      </w:r>
      <w:r w:rsidRPr="00E325E3">
        <w:tab/>
        <w:t>4 points</w:t>
      </w:r>
    </w:p>
    <w:p w14:paraId="00F9004D" w14:textId="77777777" w:rsidR="007C1831" w:rsidRPr="00E325E3" w:rsidRDefault="007C1831" w:rsidP="007C1831">
      <w:pPr>
        <w:pStyle w:val="Paragraph"/>
      </w:pPr>
      <w:r w:rsidRPr="00E325E3">
        <w:t>80% or less</w:t>
      </w:r>
      <w:r w:rsidRPr="00E325E3">
        <w:tab/>
      </w:r>
      <w:r w:rsidRPr="00E325E3">
        <w:tab/>
        <w:t>=</w:t>
      </w:r>
      <w:r w:rsidRPr="00E325E3">
        <w:tab/>
        <w:t>3 points</w:t>
      </w:r>
    </w:p>
    <w:p w14:paraId="6B8D385A" w14:textId="77777777" w:rsidR="007C1831" w:rsidRPr="00E325E3" w:rsidRDefault="007C1831" w:rsidP="007C1831">
      <w:pPr>
        <w:pStyle w:val="Paragraph"/>
      </w:pPr>
      <w:r w:rsidRPr="00E325E3">
        <w:t>90% or less</w:t>
      </w:r>
      <w:r w:rsidRPr="00E325E3">
        <w:tab/>
      </w:r>
      <w:r w:rsidRPr="00E325E3">
        <w:tab/>
        <w:t>=</w:t>
      </w:r>
      <w:r w:rsidRPr="00E325E3">
        <w:tab/>
        <w:t>2 points</w:t>
      </w:r>
    </w:p>
    <w:p w14:paraId="23B7BF3F" w14:textId="77777777" w:rsidR="007C1831" w:rsidRPr="00E325E3" w:rsidRDefault="007C1831" w:rsidP="007C1831">
      <w:pPr>
        <w:pStyle w:val="Paragraph"/>
      </w:pPr>
      <w:r w:rsidRPr="00E325E3">
        <w:t>100% or less</w:t>
      </w:r>
      <w:r w:rsidRPr="00E325E3">
        <w:tab/>
      </w:r>
      <w:r w:rsidRPr="00E325E3">
        <w:tab/>
        <w:t>=</w:t>
      </w:r>
      <w:r w:rsidRPr="00E325E3">
        <w:tab/>
        <w:t>1 points</w:t>
      </w:r>
    </w:p>
    <w:p w14:paraId="5B309E24" w14:textId="77777777" w:rsidR="007C1831" w:rsidRDefault="007C1831" w:rsidP="007C1831">
      <w:pPr>
        <w:pStyle w:val="Paragraph"/>
      </w:pPr>
      <w:r w:rsidRPr="00E325E3">
        <w:t>More than 100%</w:t>
      </w:r>
      <w:r w:rsidRPr="00E325E3">
        <w:tab/>
      </w:r>
      <w:r w:rsidR="003023E4">
        <w:tab/>
      </w:r>
      <w:r w:rsidRPr="00E325E3">
        <w:t>=</w:t>
      </w:r>
      <w:r w:rsidRPr="00E325E3">
        <w:tab/>
        <w:t>0 points</w:t>
      </w:r>
    </w:p>
    <w:p w14:paraId="732FA524" w14:textId="77777777" w:rsidR="007C1831" w:rsidRPr="00E325E3" w:rsidRDefault="007C1831" w:rsidP="007C1831">
      <w:pPr>
        <w:pStyle w:val="Paragraph"/>
      </w:pPr>
      <w:r w:rsidRPr="00E555DB">
        <w:rPr>
          <w:b/>
        </w:rPr>
        <w:t>(C)</w:t>
      </w:r>
      <w:r w:rsidRPr="00E325E3">
        <w:t xml:space="preserve"> The </w:t>
      </w:r>
      <w:r w:rsidRPr="00E325E3">
        <w:rPr>
          <w:b/>
        </w:rPr>
        <w:t>return-on-net assets ratio</w:t>
      </w:r>
      <w:r w:rsidRPr="00E325E3">
        <w:t xml:space="preserve"> is calculated by dividing net income by net assets. A maximum of six points are possible for the return-on-net-assets ratio, to be awarded as follows:</w:t>
      </w:r>
    </w:p>
    <w:p w14:paraId="05DF3CA9" w14:textId="77777777" w:rsidR="007C1831" w:rsidRPr="00E325E3" w:rsidRDefault="007C1831" w:rsidP="007C1831">
      <w:pPr>
        <w:pStyle w:val="Paragraph"/>
        <w:rPr>
          <w:b/>
        </w:rPr>
      </w:pPr>
      <w:r w:rsidRPr="00E325E3">
        <w:rPr>
          <w:b/>
        </w:rPr>
        <w:t>Ratio</w:t>
      </w:r>
      <w:r w:rsidRPr="00E325E3">
        <w:rPr>
          <w:b/>
        </w:rPr>
        <w:tab/>
      </w:r>
      <w:r w:rsidRPr="00E325E3">
        <w:rPr>
          <w:b/>
        </w:rPr>
        <w:tab/>
      </w:r>
      <w:r w:rsidRPr="00E325E3">
        <w:rPr>
          <w:b/>
        </w:rPr>
        <w:tab/>
      </w:r>
      <w:r w:rsidRPr="00E325E3">
        <w:rPr>
          <w:b/>
        </w:rPr>
        <w:tab/>
        <w:t>Points</w:t>
      </w:r>
    </w:p>
    <w:p w14:paraId="6026C621" w14:textId="77777777" w:rsidR="007C1831" w:rsidRPr="00E325E3" w:rsidRDefault="007C1831" w:rsidP="007C1831">
      <w:pPr>
        <w:pStyle w:val="Paragraph"/>
      </w:pPr>
      <w:r w:rsidRPr="00E325E3">
        <w:t>At least 10%</w:t>
      </w:r>
      <w:r w:rsidRPr="00E325E3">
        <w:tab/>
      </w:r>
      <w:r w:rsidRPr="00E325E3">
        <w:tab/>
        <w:t>=</w:t>
      </w:r>
      <w:r w:rsidRPr="00E325E3">
        <w:tab/>
        <w:t>6 points</w:t>
      </w:r>
    </w:p>
    <w:p w14:paraId="4A8BDCAB" w14:textId="77777777" w:rsidR="007C1831" w:rsidRPr="00E325E3" w:rsidRDefault="007C1831" w:rsidP="007C1831">
      <w:pPr>
        <w:pStyle w:val="Paragraph"/>
      </w:pPr>
      <w:r w:rsidRPr="00E325E3">
        <w:t>At least 8%</w:t>
      </w:r>
      <w:r w:rsidRPr="00E325E3">
        <w:tab/>
      </w:r>
      <w:r w:rsidRPr="00E325E3">
        <w:tab/>
        <w:t>=</w:t>
      </w:r>
      <w:r w:rsidRPr="00E325E3">
        <w:tab/>
        <w:t>5 points</w:t>
      </w:r>
    </w:p>
    <w:p w14:paraId="729D6F8C" w14:textId="77777777" w:rsidR="007C1831" w:rsidRPr="00E325E3" w:rsidRDefault="007C1831" w:rsidP="007C1831">
      <w:pPr>
        <w:pStyle w:val="Paragraph"/>
      </w:pPr>
      <w:r w:rsidRPr="00E325E3">
        <w:t>At least 6%</w:t>
      </w:r>
      <w:r w:rsidRPr="00E325E3">
        <w:tab/>
      </w:r>
      <w:r w:rsidRPr="00E325E3">
        <w:tab/>
        <w:t>=</w:t>
      </w:r>
      <w:r w:rsidRPr="00E325E3">
        <w:tab/>
        <w:t>4 points</w:t>
      </w:r>
    </w:p>
    <w:p w14:paraId="1CCD4F7D" w14:textId="77777777" w:rsidR="007C1831" w:rsidRPr="00E325E3" w:rsidRDefault="007C1831" w:rsidP="007C1831">
      <w:pPr>
        <w:pStyle w:val="Paragraph"/>
      </w:pPr>
      <w:r w:rsidRPr="00E325E3">
        <w:t>At least 4%</w:t>
      </w:r>
      <w:r w:rsidRPr="00E325E3">
        <w:tab/>
      </w:r>
      <w:r w:rsidRPr="00E325E3">
        <w:tab/>
        <w:t>=</w:t>
      </w:r>
      <w:r w:rsidRPr="00E325E3">
        <w:tab/>
        <w:t>3 points</w:t>
      </w:r>
    </w:p>
    <w:p w14:paraId="0B6F2B2E" w14:textId="77777777" w:rsidR="007C1831" w:rsidRPr="00E325E3" w:rsidRDefault="007C1831" w:rsidP="007C1831">
      <w:pPr>
        <w:pStyle w:val="Paragraph"/>
      </w:pPr>
      <w:r w:rsidRPr="00E325E3">
        <w:lastRenderedPageBreak/>
        <w:t>At least 3%</w:t>
      </w:r>
      <w:r w:rsidRPr="00E325E3">
        <w:tab/>
      </w:r>
      <w:r w:rsidRPr="00E325E3">
        <w:tab/>
        <w:t>=</w:t>
      </w:r>
      <w:r w:rsidRPr="00E325E3">
        <w:tab/>
        <w:t>2 points</w:t>
      </w:r>
    </w:p>
    <w:p w14:paraId="42D8431A" w14:textId="77777777" w:rsidR="007C1831" w:rsidRPr="00E325E3" w:rsidRDefault="007C1831" w:rsidP="007C1831">
      <w:pPr>
        <w:pStyle w:val="Paragraph"/>
      </w:pPr>
      <w:r w:rsidRPr="00E325E3">
        <w:t>At least 2%</w:t>
      </w:r>
      <w:r w:rsidRPr="00E325E3">
        <w:tab/>
      </w:r>
      <w:r w:rsidRPr="00E325E3">
        <w:tab/>
        <w:t>=</w:t>
      </w:r>
      <w:r w:rsidRPr="00E325E3">
        <w:tab/>
        <w:t>1 points</w:t>
      </w:r>
    </w:p>
    <w:p w14:paraId="7D93098B" w14:textId="77777777" w:rsidR="007C1831" w:rsidRDefault="007C1831" w:rsidP="007C1831">
      <w:pPr>
        <w:pStyle w:val="Paragraph"/>
      </w:pPr>
      <w:r w:rsidRPr="00E325E3">
        <w:t>Less than 2%</w:t>
      </w:r>
      <w:r w:rsidRPr="00E325E3">
        <w:tab/>
      </w:r>
      <w:r w:rsidRPr="00E325E3">
        <w:tab/>
        <w:t>=</w:t>
      </w:r>
      <w:r w:rsidRPr="00E325E3">
        <w:tab/>
        <w:t>0 points</w:t>
      </w:r>
    </w:p>
    <w:p w14:paraId="0CE2162E" w14:textId="77777777" w:rsidR="007C1831" w:rsidRDefault="007C1831" w:rsidP="007C1831">
      <w:pPr>
        <w:pStyle w:val="Subsection"/>
      </w:pPr>
      <w:r w:rsidRPr="00E555DB">
        <w:rPr>
          <w:b/>
        </w:rPr>
        <w:t>(c)</w:t>
      </w:r>
      <w:r w:rsidRPr="00E325E3">
        <w:t xml:space="preserve"> The director will score the financial strength of an employer that is a municipal corporation as defined in ORS 297.405 that submits a Comprehensive Annual Financial Report, based on the following ratios:</w:t>
      </w:r>
    </w:p>
    <w:p w14:paraId="58799FC7" w14:textId="77777777" w:rsidR="007C1831" w:rsidRPr="00E325E3" w:rsidRDefault="007C1831" w:rsidP="007C1831">
      <w:pPr>
        <w:pStyle w:val="Paragraph"/>
      </w:pPr>
      <w:r w:rsidRPr="00E555DB">
        <w:rPr>
          <w:b/>
        </w:rPr>
        <w:t>(A)</w:t>
      </w:r>
      <w:r w:rsidRPr="00E325E3">
        <w:t xml:space="preserve"> The </w:t>
      </w:r>
      <w:r w:rsidRPr="00E325E3">
        <w:rPr>
          <w:b/>
        </w:rPr>
        <w:t>current ratio</w:t>
      </w:r>
      <w:r w:rsidRPr="00E325E3">
        <w:t xml:space="preserve"> is calculated by dividing current assets by current liabilities. A maximum of six points are possible for the current ratio, to be awarded as follows:</w:t>
      </w:r>
    </w:p>
    <w:p w14:paraId="4CF3708E" w14:textId="77777777" w:rsidR="007C1831" w:rsidRPr="00E325E3" w:rsidRDefault="007C1831" w:rsidP="007C1831">
      <w:pPr>
        <w:pStyle w:val="Paragraph"/>
        <w:rPr>
          <w:b/>
        </w:rPr>
      </w:pPr>
      <w:r w:rsidRPr="00E325E3">
        <w:rPr>
          <w:b/>
        </w:rPr>
        <w:t>Ratio</w:t>
      </w:r>
      <w:r w:rsidRPr="00E325E3">
        <w:rPr>
          <w:b/>
        </w:rPr>
        <w:tab/>
      </w:r>
      <w:r w:rsidRPr="00E325E3">
        <w:rPr>
          <w:b/>
        </w:rPr>
        <w:tab/>
      </w:r>
      <w:r w:rsidRPr="00E325E3">
        <w:rPr>
          <w:b/>
        </w:rPr>
        <w:tab/>
      </w:r>
      <w:r w:rsidRPr="00E325E3">
        <w:rPr>
          <w:b/>
        </w:rPr>
        <w:tab/>
        <w:t>Points</w:t>
      </w:r>
    </w:p>
    <w:p w14:paraId="3231DA91" w14:textId="77777777" w:rsidR="007C1831" w:rsidRPr="00E325E3" w:rsidRDefault="007C1831" w:rsidP="007C1831">
      <w:pPr>
        <w:pStyle w:val="Paragraph"/>
      </w:pPr>
      <w:r w:rsidRPr="00E325E3">
        <w:t>At least 2</w:t>
      </w:r>
      <w:r w:rsidRPr="00E325E3">
        <w:tab/>
      </w:r>
      <w:r w:rsidRPr="00E325E3">
        <w:tab/>
      </w:r>
      <w:r w:rsidRPr="00E325E3">
        <w:tab/>
        <w:t>=</w:t>
      </w:r>
      <w:r w:rsidRPr="00E325E3">
        <w:tab/>
        <w:t>6 points</w:t>
      </w:r>
    </w:p>
    <w:p w14:paraId="3D9AC47E" w14:textId="77777777" w:rsidR="007C1831" w:rsidRPr="00E325E3" w:rsidRDefault="007C1831" w:rsidP="007C1831">
      <w:pPr>
        <w:pStyle w:val="Paragraph"/>
      </w:pPr>
      <w:r w:rsidRPr="00E325E3">
        <w:t>At least 1.75</w:t>
      </w:r>
      <w:r w:rsidRPr="00E325E3">
        <w:tab/>
      </w:r>
      <w:r w:rsidRPr="00E325E3">
        <w:tab/>
        <w:t>=</w:t>
      </w:r>
      <w:r w:rsidRPr="00E325E3">
        <w:tab/>
        <w:t>5 points</w:t>
      </w:r>
    </w:p>
    <w:p w14:paraId="7570EB1D" w14:textId="77777777" w:rsidR="007C1831" w:rsidRPr="00E325E3" w:rsidRDefault="007C1831" w:rsidP="007C1831">
      <w:pPr>
        <w:pStyle w:val="Paragraph"/>
      </w:pPr>
      <w:r w:rsidRPr="00E325E3">
        <w:t>At least 1.6</w:t>
      </w:r>
      <w:r w:rsidRPr="00E325E3">
        <w:tab/>
      </w:r>
      <w:r w:rsidRPr="00E325E3">
        <w:tab/>
        <w:t>=</w:t>
      </w:r>
      <w:r w:rsidRPr="00E325E3">
        <w:tab/>
        <w:t>4 points</w:t>
      </w:r>
    </w:p>
    <w:p w14:paraId="07F8B378" w14:textId="77777777" w:rsidR="007C1831" w:rsidRPr="00E325E3" w:rsidRDefault="007C1831" w:rsidP="007C1831">
      <w:pPr>
        <w:pStyle w:val="Paragraph"/>
      </w:pPr>
      <w:r w:rsidRPr="00E325E3">
        <w:t>At least 1.4</w:t>
      </w:r>
      <w:r w:rsidRPr="00E325E3">
        <w:tab/>
      </w:r>
      <w:r w:rsidRPr="00E325E3">
        <w:tab/>
        <w:t>=</w:t>
      </w:r>
      <w:r w:rsidRPr="00E325E3">
        <w:tab/>
        <w:t>3 points</w:t>
      </w:r>
    </w:p>
    <w:p w14:paraId="6B09C6DA" w14:textId="77777777" w:rsidR="007C1831" w:rsidRPr="00E325E3" w:rsidRDefault="007C1831" w:rsidP="007C1831">
      <w:pPr>
        <w:pStyle w:val="Paragraph"/>
      </w:pPr>
      <w:r w:rsidRPr="00E325E3">
        <w:t>At least 1.25</w:t>
      </w:r>
      <w:r w:rsidRPr="00E325E3">
        <w:tab/>
      </w:r>
      <w:r w:rsidRPr="00E325E3">
        <w:tab/>
        <w:t>=</w:t>
      </w:r>
      <w:r w:rsidRPr="00E325E3">
        <w:tab/>
        <w:t>2 points</w:t>
      </w:r>
    </w:p>
    <w:p w14:paraId="711E853D" w14:textId="77777777" w:rsidR="007C1831" w:rsidRPr="00E325E3" w:rsidRDefault="007C1831" w:rsidP="007C1831">
      <w:pPr>
        <w:pStyle w:val="Paragraph"/>
      </w:pPr>
      <w:r w:rsidRPr="00E325E3">
        <w:t>At least 1</w:t>
      </w:r>
      <w:r w:rsidRPr="00E325E3">
        <w:tab/>
      </w:r>
      <w:r w:rsidRPr="00E325E3">
        <w:tab/>
      </w:r>
      <w:r w:rsidRPr="00E325E3">
        <w:tab/>
        <w:t>=</w:t>
      </w:r>
      <w:r w:rsidRPr="00E325E3">
        <w:tab/>
        <w:t>1 points</w:t>
      </w:r>
    </w:p>
    <w:p w14:paraId="3AEA72AA" w14:textId="77777777" w:rsidR="007C1831" w:rsidRDefault="007C1831" w:rsidP="007C1831">
      <w:pPr>
        <w:pStyle w:val="Paragraph"/>
      </w:pPr>
      <w:r w:rsidRPr="00E325E3">
        <w:t>Less than 1</w:t>
      </w:r>
      <w:r w:rsidRPr="00E325E3">
        <w:tab/>
      </w:r>
      <w:r w:rsidRPr="00E325E3">
        <w:tab/>
        <w:t>=</w:t>
      </w:r>
      <w:r w:rsidRPr="00E325E3">
        <w:tab/>
        <w:t>0 points</w:t>
      </w:r>
    </w:p>
    <w:p w14:paraId="4F3DC730" w14:textId="77777777" w:rsidR="007C1831" w:rsidRPr="00E325E3" w:rsidRDefault="007C1831" w:rsidP="007C1831">
      <w:pPr>
        <w:pStyle w:val="Paragraph"/>
      </w:pPr>
      <w:r w:rsidRPr="00E555DB">
        <w:rPr>
          <w:b/>
        </w:rPr>
        <w:t>(B)</w:t>
      </w:r>
      <w:r w:rsidRPr="00E325E3">
        <w:t xml:space="preserve"> The </w:t>
      </w:r>
      <w:r w:rsidRPr="00E325E3">
        <w:rPr>
          <w:b/>
        </w:rPr>
        <w:t>debt service ratio</w:t>
      </w:r>
      <w:r w:rsidRPr="00E325E3">
        <w:t xml:space="preserve"> is calculated by dividing total debt service by total revenue. A maximum of six points are possible for the debt service ratio, to be awarded as follows:</w:t>
      </w:r>
    </w:p>
    <w:p w14:paraId="100F57B4" w14:textId="77777777" w:rsidR="007C1831" w:rsidRPr="00E325E3" w:rsidRDefault="007C1831" w:rsidP="007C1831">
      <w:pPr>
        <w:pStyle w:val="Paragraph"/>
        <w:rPr>
          <w:b/>
        </w:rPr>
      </w:pPr>
      <w:r w:rsidRPr="00E325E3">
        <w:rPr>
          <w:b/>
        </w:rPr>
        <w:t>Ratio</w:t>
      </w:r>
      <w:r w:rsidRPr="00E325E3">
        <w:rPr>
          <w:b/>
        </w:rPr>
        <w:tab/>
      </w:r>
      <w:r w:rsidRPr="00E325E3">
        <w:rPr>
          <w:b/>
        </w:rPr>
        <w:tab/>
      </w:r>
      <w:r w:rsidRPr="00E325E3">
        <w:rPr>
          <w:b/>
        </w:rPr>
        <w:tab/>
      </w:r>
      <w:r w:rsidRPr="00E325E3">
        <w:rPr>
          <w:b/>
        </w:rPr>
        <w:tab/>
        <w:t>Points</w:t>
      </w:r>
    </w:p>
    <w:p w14:paraId="37A45102" w14:textId="77777777" w:rsidR="007C1831" w:rsidRPr="00E325E3" w:rsidRDefault="007C1831" w:rsidP="007C1831">
      <w:pPr>
        <w:pStyle w:val="Paragraph"/>
      </w:pPr>
      <w:r w:rsidRPr="00E325E3">
        <w:t>10% or less</w:t>
      </w:r>
      <w:r w:rsidRPr="00E325E3">
        <w:tab/>
      </w:r>
      <w:r w:rsidRPr="00E325E3">
        <w:tab/>
        <w:t>=</w:t>
      </w:r>
      <w:r w:rsidRPr="00E325E3">
        <w:tab/>
        <w:t>6 points</w:t>
      </w:r>
    </w:p>
    <w:p w14:paraId="35C4918B" w14:textId="77777777" w:rsidR="007C1831" w:rsidRPr="00E325E3" w:rsidRDefault="007C1831" w:rsidP="007C1831">
      <w:pPr>
        <w:pStyle w:val="Paragraph"/>
      </w:pPr>
      <w:r w:rsidRPr="00E325E3">
        <w:t>12% or less</w:t>
      </w:r>
      <w:r w:rsidRPr="00E325E3">
        <w:tab/>
      </w:r>
      <w:r w:rsidRPr="00E325E3">
        <w:tab/>
        <w:t>=</w:t>
      </w:r>
      <w:r w:rsidRPr="00E325E3">
        <w:tab/>
        <w:t>5 points</w:t>
      </w:r>
    </w:p>
    <w:p w14:paraId="511056D7" w14:textId="77777777" w:rsidR="007C1831" w:rsidRPr="00E325E3" w:rsidRDefault="007C1831" w:rsidP="007C1831">
      <w:pPr>
        <w:pStyle w:val="Paragraph"/>
      </w:pPr>
      <w:r w:rsidRPr="00E325E3">
        <w:t>14% or less</w:t>
      </w:r>
      <w:r w:rsidRPr="00E325E3">
        <w:tab/>
      </w:r>
      <w:r w:rsidRPr="00E325E3">
        <w:tab/>
        <w:t>=</w:t>
      </w:r>
      <w:r w:rsidRPr="00E325E3">
        <w:tab/>
        <w:t>4 points</w:t>
      </w:r>
    </w:p>
    <w:p w14:paraId="7AE04BAC" w14:textId="77777777" w:rsidR="007C1831" w:rsidRPr="00E325E3" w:rsidRDefault="007C1831" w:rsidP="007C1831">
      <w:pPr>
        <w:pStyle w:val="Paragraph"/>
      </w:pPr>
      <w:r w:rsidRPr="00E325E3">
        <w:t>16% or less</w:t>
      </w:r>
      <w:r w:rsidRPr="00E325E3">
        <w:tab/>
      </w:r>
      <w:r w:rsidRPr="00E325E3">
        <w:tab/>
        <w:t>=</w:t>
      </w:r>
      <w:r w:rsidRPr="00E325E3">
        <w:tab/>
        <w:t>3 points</w:t>
      </w:r>
    </w:p>
    <w:p w14:paraId="09C3EFF6" w14:textId="77777777" w:rsidR="007C1831" w:rsidRPr="00E325E3" w:rsidRDefault="007C1831" w:rsidP="007C1831">
      <w:pPr>
        <w:pStyle w:val="Paragraph"/>
      </w:pPr>
      <w:r w:rsidRPr="00E325E3">
        <w:t>18% or less</w:t>
      </w:r>
      <w:r w:rsidRPr="00E325E3">
        <w:tab/>
      </w:r>
      <w:r w:rsidRPr="00E325E3">
        <w:tab/>
        <w:t>=</w:t>
      </w:r>
      <w:r w:rsidRPr="00E325E3">
        <w:tab/>
        <w:t>2 points</w:t>
      </w:r>
    </w:p>
    <w:p w14:paraId="3CD96830" w14:textId="77777777" w:rsidR="007C1831" w:rsidRPr="00E325E3" w:rsidRDefault="007C1831" w:rsidP="007C1831">
      <w:pPr>
        <w:pStyle w:val="Paragraph"/>
      </w:pPr>
      <w:r w:rsidRPr="00E325E3">
        <w:t>20% or less</w:t>
      </w:r>
      <w:r w:rsidRPr="00E325E3">
        <w:tab/>
      </w:r>
      <w:r w:rsidRPr="00E325E3">
        <w:tab/>
        <w:t>=</w:t>
      </w:r>
      <w:r w:rsidRPr="00E325E3">
        <w:tab/>
        <w:t>1 points</w:t>
      </w:r>
    </w:p>
    <w:p w14:paraId="7B7EDFA3" w14:textId="77777777" w:rsidR="007C1831" w:rsidRDefault="007C1831" w:rsidP="007C1831">
      <w:pPr>
        <w:pStyle w:val="Paragraph"/>
      </w:pPr>
      <w:r w:rsidRPr="00E325E3">
        <w:t>More than 20%</w:t>
      </w:r>
      <w:r w:rsidRPr="00E325E3">
        <w:tab/>
      </w:r>
      <w:r w:rsidRPr="00E325E3">
        <w:tab/>
        <w:t>=</w:t>
      </w:r>
      <w:r w:rsidRPr="00E325E3">
        <w:tab/>
        <w:t>0 points</w:t>
      </w:r>
    </w:p>
    <w:p w14:paraId="4D566720" w14:textId="77777777" w:rsidR="007C1831" w:rsidRPr="00E325E3" w:rsidRDefault="007C1831" w:rsidP="007C1831">
      <w:pPr>
        <w:pStyle w:val="Paragraph"/>
      </w:pPr>
      <w:r w:rsidRPr="00E555DB">
        <w:rPr>
          <w:b/>
        </w:rPr>
        <w:t>(C)</w:t>
      </w:r>
      <w:r w:rsidRPr="00E325E3">
        <w:t xml:space="preserve"> The </w:t>
      </w:r>
      <w:r w:rsidRPr="00E325E3">
        <w:rPr>
          <w:b/>
        </w:rPr>
        <w:t>return-on-net assets ratio</w:t>
      </w:r>
      <w:r w:rsidRPr="00E325E3">
        <w:t xml:space="preserve"> is calculated by dividing net income by net assets. A maximum of six points are possible for the return-on-net-assets ratio, to be awarded as follows:</w:t>
      </w:r>
    </w:p>
    <w:p w14:paraId="06BF1AA8" w14:textId="77777777" w:rsidR="007C1831" w:rsidRPr="00E325E3" w:rsidRDefault="007C1831" w:rsidP="007C1831">
      <w:pPr>
        <w:pStyle w:val="Paragraph"/>
        <w:rPr>
          <w:b/>
        </w:rPr>
      </w:pPr>
      <w:r w:rsidRPr="00E325E3">
        <w:rPr>
          <w:b/>
        </w:rPr>
        <w:t>Ratio</w:t>
      </w:r>
      <w:r w:rsidRPr="00E325E3">
        <w:rPr>
          <w:b/>
        </w:rPr>
        <w:tab/>
      </w:r>
      <w:r w:rsidRPr="00E325E3">
        <w:rPr>
          <w:b/>
        </w:rPr>
        <w:tab/>
      </w:r>
      <w:r w:rsidRPr="00E325E3">
        <w:rPr>
          <w:b/>
        </w:rPr>
        <w:tab/>
      </w:r>
      <w:r w:rsidRPr="00E325E3">
        <w:rPr>
          <w:b/>
        </w:rPr>
        <w:tab/>
        <w:t>Points</w:t>
      </w:r>
    </w:p>
    <w:p w14:paraId="6C6E6550" w14:textId="77777777" w:rsidR="007C1831" w:rsidRPr="00E325E3" w:rsidRDefault="007C1831" w:rsidP="007C1831">
      <w:pPr>
        <w:pStyle w:val="Paragraph"/>
      </w:pPr>
      <w:r w:rsidRPr="00E325E3">
        <w:t>At least 5%</w:t>
      </w:r>
      <w:r w:rsidRPr="00E325E3">
        <w:tab/>
      </w:r>
      <w:r w:rsidRPr="00E325E3">
        <w:tab/>
        <w:t>=</w:t>
      </w:r>
      <w:r w:rsidRPr="00E325E3">
        <w:tab/>
        <w:t>6 points</w:t>
      </w:r>
    </w:p>
    <w:p w14:paraId="62319670" w14:textId="77777777" w:rsidR="007C1831" w:rsidRPr="00E325E3" w:rsidRDefault="007C1831" w:rsidP="007C1831">
      <w:pPr>
        <w:pStyle w:val="Paragraph"/>
      </w:pPr>
      <w:r w:rsidRPr="00E325E3">
        <w:t>At least 4%</w:t>
      </w:r>
      <w:r w:rsidRPr="00E325E3">
        <w:tab/>
      </w:r>
      <w:r w:rsidRPr="00E325E3">
        <w:tab/>
        <w:t>=</w:t>
      </w:r>
      <w:r w:rsidRPr="00E325E3">
        <w:tab/>
        <w:t>5 points</w:t>
      </w:r>
    </w:p>
    <w:p w14:paraId="23652194" w14:textId="77777777" w:rsidR="007C1831" w:rsidRPr="00E325E3" w:rsidRDefault="007C1831" w:rsidP="007C1831">
      <w:pPr>
        <w:pStyle w:val="Paragraph"/>
      </w:pPr>
      <w:r w:rsidRPr="00E325E3">
        <w:lastRenderedPageBreak/>
        <w:t>At least 3%</w:t>
      </w:r>
      <w:r w:rsidRPr="00E325E3">
        <w:tab/>
      </w:r>
      <w:r w:rsidRPr="00E325E3">
        <w:tab/>
        <w:t>=</w:t>
      </w:r>
      <w:r w:rsidRPr="00E325E3">
        <w:tab/>
        <w:t>4 points</w:t>
      </w:r>
    </w:p>
    <w:p w14:paraId="79C5EAE7" w14:textId="77777777" w:rsidR="007C1831" w:rsidRPr="00E325E3" w:rsidRDefault="007C1831" w:rsidP="007C1831">
      <w:pPr>
        <w:pStyle w:val="Paragraph"/>
      </w:pPr>
      <w:r w:rsidRPr="00E325E3">
        <w:t>At least 2%</w:t>
      </w:r>
      <w:r w:rsidRPr="00E325E3">
        <w:tab/>
      </w:r>
      <w:r w:rsidRPr="00E325E3">
        <w:tab/>
        <w:t>=</w:t>
      </w:r>
      <w:r w:rsidRPr="00E325E3">
        <w:tab/>
        <w:t>3 points</w:t>
      </w:r>
    </w:p>
    <w:p w14:paraId="38D18C57" w14:textId="77777777" w:rsidR="007C1831" w:rsidRPr="00E325E3" w:rsidRDefault="007C1831" w:rsidP="007C1831">
      <w:pPr>
        <w:pStyle w:val="Paragraph"/>
      </w:pPr>
      <w:r w:rsidRPr="00E325E3">
        <w:t>At least 1.5%</w:t>
      </w:r>
      <w:r w:rsidRPr="00E325E3">
        <w:tab/>
      </w:r>
      <w:r w:rsidRPr="00E325E3">
        <w:tab/>
        <w:t>=</w:t>
      </w:r>
      <w:r w:rsidRPr="00E325E3">
        <w:tab/>
        <w:t>2 points</w:t>
      </w:r>
    </w:p>
    <w:p w14:paraId="5A01B926" w14:textId="77777777" w:rsidR="007C1831" w:rsidRPr="00E325E3" w:rsidRDefault="007C1831" w:rsidP="007C1831">
      <w:pPr>
        <w:pStyle w:val="Paragraph"/>
      </w:pPr>
      <w:r w:rsidRPr="00E325E3">
        <w:t>At least 1%</w:t>
      </w:r>
      <w:r w:rsidRPr="00E325E3">
        <w:tab/>
      </w:r>
      <w:r w:rsidRPr="00E325E3">
        <w:tab/>
        <w:t>=</w:t>
      </w:r>
      <w:r w:rsidRPr="00E325E3">
        <w:tab/>
        <w:t>1 points</w:t>
      </w:r>
    </w:p>
    <w:p w14:paraId="0F28D4F4" w14:textId="77777777" w:rsidR="007C1831" w:rsidRDefault="007C1831" w:rsidP="007C1831">
      <w:pPr>
        <w:pStyle w:val="Paragraph"/>
      </w:pPr>
      <w:r w:rsidRPr="00E325E3">
        <w:t>Less than 1%</w:t>
      </w:r>
      <w:r w:rsidRPr="00E325E3">
        <w:tab/>
      </w:r>
      <w:r w:rsidRPr="00E325E3">
        <w:tab/>
        <w:t>=</w:t>
      </w:r>
      <w:r w:rsidRPr="00E325E3">
        <w:tab/>
        <w:t>0 points</w:t>
      </w:r>
    </w:p>
    <w:p w14:paraId="2C7E4891" w14:textId="77777777" w:rsidR="007C1831" w:rsidRPr="00E325E3" w:rsidRDefault="007C1831" w:rsidP="007C1831">
      <w:pPr>
        <w:pStyle w:val="Section"/>
        <w:rPr>
          <w:b/>
        </w:rPr>
      </w:pPr>
      <w:r w:rsidRPr="00E555DB">
        <w:rPr>
          <w:b/>
        </w:rPr>
        <w:t>(5)</w:t>
      </w:r>
      <w:r w:rsidRPr="00E325E3">
        <w:rPr>
          <w:b/>
        </w:rPr>
        <w:t xml:space="preserve"> Rating of financial strength.</w:t>
      </w:r>
    </w:p>
    <w:p w14:paraId="03B2B7CC" w14:textId="77777777" w:rsidR="007C1831" w:rsidRDefault="007C1831" w:rsidP="007C1831">
      <w:pPr>
        <w:pStyle w:val="Section"/>
      </w:pPr>
      <w:r w:rsidRPr="00E325E3">
        <w:t>The employer’s financial strength will be rated based on the sum of the points awarded for the three ratios under section (4) of this rule.</w:t>
      </w:r>
    </w:p>
    <w:p w14:paraId="7A41CDC5" w14:textId="77777777" w:rsidR="002D5711" w:rsidRDefault="007C1831" w:rsidP="007C1831">
      <w:pPr>
        <w:pStyle w:val="Subsection"/>
      </w:pPr>
      <w:r w:rsidRPr="00E555DB">
        <w:rPr>
          <w:b/>
        </w:rPr>
        <w:t>(a)</w:t>
      </w:r>
      <w:r w:rsidRPr="00E325E3">
        <w:t xml:space="preserve"> A sum of 13 to 18 points is equal to a </w:t>
      </w:r>
      <w:r w:rsidRPr="00E325E3">
        <w:rPr>
          <w:b/>
        </w:rPr>
        <w:t>strong</w:t>
      </w:r>
      <w:r w:rsidRPr="00E325E3">
        <w:t xml:space="preserve"> rating:</w:t>
      </w:r>
    </w:p>
    <w:p w14:paraId="497FF567" w14:textId="77777777" w:rsidR="002D5711" w:rsidRDefault="007C1831" w:rsidP="007C1831">
      <w:pPr>
        <w:pStyle w:val="Paragraph"/>
      </w:pPr>
      <w:r w:rsidRPr="00E555DB">
        <w:rPr>
          <w:b/>
        </w:rPr>
        <w:t>(A)</w:t>
      </w:r>
      <w:r w:rsidRPr="00E325E3">
        <w:t xml:space="preserve"> The director will approve initial or continued certification if the employer meets all of the requirements of this rule; and</w:t>
      </w:r>
    </w:p>
    <w:p w14:paraId="4CF64D8E" w14:textId="77777777" w:rsidR="007C1831" w:rsidRDefault="007C1831" w:rsidP="007C1831">
      <w:pPr>
        <w:pStyle w:val="Paragraph"/>
      </w:pPr>
      <w:r w:rsidRPr="00E555DB">
        <w:rPr>
          <w:b/>
        </w:rPr>
        <w:t>(B)</w:t>
      </w:r>
      <w:r w:rsidRPr="00E325E3">
        <w:t xml:space="preserve"> The employer’s security deposit amount will be determined based on OAR 436-050-0180(1) or (3);</w:t>
      </w:r>
    </w:p>
    <w:p w14:paraId="200A11F6" w14:textId="77777777" w:rsidR="002D5711" w:rsidRDefault="007C1831" w:rsidP="007C1831">
      <w:pPr>
        <w:pStyle w:val="Subsection"/>
      </w:pPr>
      <w:r w:rsidRPr="00E555DB">
        <w:rPr>
          <w:b/>
        </w:rPr>
        <w:t>(b)</w:t>
      </w:r>
      <w:r w:rsidRPr="00E325E3">
        <w:t xml:space="preserve"> A sum of 7 to 12 points is equal to a </w:t>
      </w:r>
      <w:r w:rsidRPr="00E325E3">
        <w:rPr>
          <w:b/>
        </w:rPr>
        <w:t>moderate</w:t>
      </w:r>
      <w:r w:rsidRPr="00E325E3">
        <w:t xml:space="preserve"> rating:</w:t>
      </w:r>
    </w:p>
    <w:p w14:paraId="3D5FC7E2" w14:textId="77777777" w:rsidR="002D5711" w:rsidRDefault="007C1831" w:rsidP="007C1831">
      <w:pPr>
        <w:pStyle w:val="Paragraph"/>
      </w:pPr>
      <w:r w:rsidRPr="00E555DB">
        <w:rPr>
          <w:b/>
        </w:rPr>
        <w:t>(A)</w:t>
      </w:r>
      <w:r w:rsidRPr="00E325E3">
        <w:t xml:space="preserve"> The director will approve initial or continued certification if the employer meets all the requirements of this rule; and</w:t>
      </w:r>
    </w:p>
    <w:p w14:paraId="1E8407D0" w14:textId="77777777" w:rsidR="007C1831" w:rsidRDefault="007C1831" w:rsidP="007C1831">
      <w:pPr>
        <w:pStyle w:val="Paragraph"/>
      </w:pPr>
      <w:r w:rsidRPr="00E555DB">
        <w:rPr>
          <w:b/>
        </w:rPr>
        <w:t>(B)</w:t>
      </w:r>
      <w:r w:rsidRPr="00E325E3">
        <w:t xml:space="preserve"> The employer’s security deposit amount will be determined based on OAR 436-050-0180 (1) and (2), or (3); and</w:t>
      </w:r>
    </w:p>
    <w:p w14:paraId="4A2C80D1" w14:textId="77777777" w:rsidR="002D5711" w:rsidRDefault="007C1831" w:rsidP="007C1831">
      <w:pPr>
        <w:pStyle w:val="Subsection"/>
      </w:pPr>
      <w:r w:rsidRPr="00E555DB">
        <w:rPr>
          <w:b/>
        </w:rPr>
        <w:t>(c)</w:t>
      </w:r>
      <w:r w:rsidRPr="00E325E3">
        <w:t xml:space="preserve"> A sum of 0 to 6 points is equal to a </w:t>
      </w:r>
      <w:r w:rsidRPr="00E325E3">
        <w:rPr>
          <w:b/>
        </w:rPr>
        <w:t>weak</w:t>
      </w:r>
      <w:r w:rsidRPr="00E325E3">
        <w:t xml:space="preserve"> rating:</w:t>
      </w:r>
    </w:p>
    <w:p w14:paraId="2856ABFE" w14:textId="77777777" w:rsidR="007C1831" w:rsidRDefault="007C1831" w:rsidP="007C1831">
      <w:pPr>
        <w:pStyle w:val="Paragraph"/>
      </w:pPr>
      <w:r w:rsidRPr="00E555DB">
        <w:rPr>
          <w:b/>
        </w:rPr>
        <w:t>(A)</w:t>
      </w:r>
      <w:r w:rsidRPr="00E325E3">
        <w:t xml:space="preserve"> The director may not approve the application for initial self-insured employer certification; and</w:t>
      </w:r>
    </w:p>
    <w:p w14:paraId="2010EF7D" w14:textId="77777777" w:rsidR="007C1831" w:rsidRDefault="007C1831" w:rsidP="007C1831">
      <w:pPr>
        <w:pStyle w:val="Paragraph"/>
      </w:pPr>
      <w:r w:rsidRPr="00E555DB">
        <w:rPr>
          <w:b/>
        </w:rPr>
        <w:t>(B)</w:t>
      </w:r>
      <w:r w:rsidRPr="00E325E3">
        <w:t xml:space="preserve"> For an existing certified self-insured employer, the director may take one or more actions, including but not limited to:</w:t>
      </w:r>
    </w:p>
    <w:p w14:paraId="44C05B70" w14:textId="77777777" w:rsidR="007C1831" w:rsidRDefault="007C1831" w:rsidP="007C1831">
      <w:pPr>
        <w:pStyle w:val="Subparagraph"/>
      </w:pPr>
      <w:r w:rsidRPr="00E555DB">
        <w:rPr>
          <w:b/>
        </w:rPr>
        <w:t>(i)</w:t>
      </w:r>
      <w:r w:rsidRPr="00E325E3">
        <w:t xml:space="preserve"> Providing the employer notice of the director’s intent to revoke its self-insurance certification under OAR 436-050-0200 and this rule;</w:t>
      </w:r>
    </w:p>
    <w:p w14:paraId="2280A70A" w14:textId="77777777" w:rsidR="002D5711" w:rsidRDefault="007C1831" w:rsidP="007C1831">
      <w:pPr>
        <w:pStyle w:val="Subparagraph"/>
      </w:pPr>
      <w:r w:rsidRPr="00E555DB">
        <w:rPr>
          <w:b/>
        </w:rPr>
        <w:t>(ii)</w:t>
      </w:r>
      <w:r w:rsidRPr="00E325E3">
        <w:t xml:space="preserve"> Increasing the security deposit calculated under OAR 436-050-0180 by an amount based on factors including, but not limited to, the considerations identified in OAR 436-050-0180(4);</w:t>
      </w:r>
    </w:p>
    <w:p w14:paraId="3C94EBD2" w14:textId="77777777" w:rsidR="007C1831" w:rsidRDefault="007C1831" w:rsidP="007C1831">
      <w:pPr>
        <w:pStyle w:val="Subparagraph"/>
      </w:pPr>
      <w:r w:rsidRPr="00E555DB">
        <w:rPr>
          <w:b/>
        </w:rPr>
        <w:t>(iii)</w:t>
      </w:r>
      <w:r w:rsidRPr="00E325E3">
        <w:t xml:space="preserve"> Allowing the amount of the security deposit to be determined based on a certified actuarial study under OAR 436-050-0180(3); or</w:t>
      </w:r>
    </w:p>
    <w:p w14:paraId="3827B22E" w14:textId="77777777" w:rsidR="002D5711" w:rsidRDefault="007C1831" w:rsidP="007C1831">
      <w:pPr>
        <w:pStyle w:val="Subparagraph"/>
      </w:pPr>
      <w:r w:rsidRPr="00E555DB">
        <w:rPr>
          <w:b/>
        </w:rPr>
        <w:t>(iv)</w:t>
      </w:r>
      <w:r w:rsidRPr="00E325E3">
        <w:t xml:space="preserve"> Requiring the employer to submit a financial correction plan that demonstrates the employer’s ability to improve its rating, in a reasonable time period, without hampering the employer’s ability to pay compensation and other amounts due under ORS chapter 656.</w:t>
      </w:r>
    </w:p>
    <w:p w14:paraId="65EB4ED9" w14:textId="77777777" w:rsidR="007C1831" w:rsidRPr="00E325E3" w:rsidRDefault="007C1831" w:rsidP="007C1831">
      <w:pPr>
        <w:pStyle w:val="Section"/>
        <w:rPr>
          <w:b/>
        </w:rPr>
      </w:pPr>
      <w:r w:rsidRPr="00E555DB">
        <w:rPr>
          <w:b/>
        </w:rPr>
        <w:t>(6)</w:t>
      </w:r>
      <w:r w:rsidRPr="00E325E3">
        <w:rPr>
          <w:b/>
        </w:rPr>
        <w:t xml:space="preserve"> Financial strength based on municipal bond ratings.</w:t>
      </w:r>
    </w:p>
    <w:p w14:paraId="0F3CC742" w14:textId="77777777" w:rsidR="002D5711" w:rsidRDefault="007C1831" w:rsidP="007C1831">
      <w:pPr>
        <w:pStyle w:val="Section"/>
      </w:pPr>
      <w:r w:rsidRPr="00E325E3">
        <w:lastRenderedPageBreak/>
        <w:t xml:space="preserve">Notwithstanding section (5) of this rule, a public self-insured </w:t>
      </w:r>
      <w:r w:rsidRPr="00887B18">
        <w:t>employer that provides verifiable evidence of a municipal bond rating of Aa3, AA-, or higher will be considered to have a strong financial strength rating.</w:t>
      </w:r>
      <w:r w:rsidR="00360795">
        <w:t xml:space="preserve"> </w:t>
      </w:r>
    </w:p>
    <w:p w14:paraId="29B4DC16" w14:textId="77777777" w:rsidR="007C1831" w:rsidRPr="00E325E3" w:rsidRDefault="007C1831" w:rsidP="007C1831">
      <w:pPr>
        <w:pStyle w:val="Hist"/>
      </w:pPr>
      <w:bookmarkStart w:id="201" w:name="_Hlk113866055"/>
      <w:r w:rsidRPr="00E325E3">
        <w:t>Statutory authority: ORS 656.407 and 656.726(4)</w:t>
      </w:r>
    </w:p>
    <w:p w14:paraId="1A6BF8CF" w14:textId="77777777" w:rsidR="007C1831" w:rsidRPr="00E325E3" w:rsidRDefault="007C1831" w:rsidP="007C1831">
      <w:pPr>
        <w:pStyle w:val="Hist"/>
      </w:pPr>
      <w:r w:rsidRPr="00E325E3">
        <w:t>Statutes implemented: ORS 656.407</w:t>
      </w:r>
    </w:p>
    <w:p w14:paraId="3B34D53F" w14:textId="77777777" w:rsidR="002D5711" w:rsidRDefault="007C1831" w:rsidP="002D5711">
      <w:pPr>
        <w:pStyle w:val="Hist"/>
      </w:pPr>
      <w:r w:rsidRPr="00E325E3">
        <w:t xml:space="preserve">Hist: </w:t>
      </w:r>
      <w:r>
        <w:t>Amended 12/14/17 as WCD Admin. Order 17-061, eff. 1/1/18</w:t>
      </w:r>
    </w:p>
    <w:p w14:paraId="74E5A6A1" w14:textId="77777777" w:rsidR="007C1831" w:rsidRPr="00E325E3" w:rsidRDefault="00011912" w:rsidP="002D5711">
      <w:pPr>
        <w:pStyle w:val="Hist"/>
      </w:pPr>
      <w:r>
        <w:t>Amended 11/7/22 as Admin. Order 22-065, eff. 1/1/23</w:t>
      </w:r>
    </w:p>
    <w:p w14:paraId="2936590A" w14:textId="77777777" w:rsidR="00F81920" w:rsidRPr="00D12E4C" w:rsidRDefault="00F81920" w:rsidP="00F81920">
      <w:pPr>
        <w:pStyle w:val="Hist"/>
      </w:pPr>
      <w:bookmarkStart w:id="202" w:name="_Toc49132935"/>
      <w:bookmarkStart w:id="203" w:name="_Toc121833384"/>
      <w:bookmarkStart w:id="204" w:name="_Toc121890928"/>
      <w:bookmarkStart w:id="205" w:name="_Toc167499138"/>
      <w:bookmarkStart w:id="206" w:name="_Toc209586574"/>
      <w:bookmarkStart w:id="207" w:name="_Toc209586691"/>
      <w:bookmarkStart w:id="208" w:name="_Toc360788903"/>
      <w:bookmarkStart w:id="209" w:name="_Toc372037766"/>
      <w:bookmarkStart w:id="210" w:name="_Toc468175939"/>
      <w:bookmarkStart w:id="211" w:name="_Toc501540159"/>
      <w:bookmarkStart w:id="212" w:name="_Toc518032177"/>
      <w:bookmarkStart w:id="213" w:name="_Toc28085484"/>
      <w:r>
        <w:t xml:space="preserve">See also the </w:t>
      </w:r>
      <w:r w:rsidRPr="0054402A">
        <w:rPr>
          <w:i/>
        </w:rPr>
        <w:t>Index to Rule History</w:t>
      </w:r>
      <w:r>
        <w:t xml:space="preserve">: </w:t>
      </w:r>
      <w:hyperlink r:id="rId34" w:history="1">
        <w:r w:rsidRPr="00AC791D">
          <w:rPr>
            <w:rStyle w:val="Hyperlink"/>
          </w:rPr>
          <w:t>https://wcd.oregon.gov/laws/Documents/Rule_history/436_history.pdf</w:t>
        </w:r>
      </w:hyperlink>
      <w:r>
        <w:t>.</w:t>
      </w:r>
    </w:p>
    <w:p w14:paraId="25029380" w14:textId="77777777" w:rsidR="007C1831" w:rsidRDefault="007C1831" w:rsidP="007C1831">
      <w:pPr>
        <w:pStyle w:val="Heading1"/>
      </w:pPr>
      <w:bookmarkStart w:id="214" w:name="_Toc201765258"/>
      <w:bookmarkEnd w:id="201"/>
      <w:r w:rsidRPr="00260ADB">
        <w:rPr>
          <w:rStyle w:val="Footrule"/>
          <w:bCs/>
        </w:rPr>
        <w:t>436-050-0160</w:t>
      </w:r>
      <w:r w:rsidRPr="00260ADB">
        <w:rPr>
          <w:bCs/>
        </w:rPr>
        <w:tab/>
      </w:r>
      <w:r w:rsidRPr="00260ADB">
        <w:t>Applying for Certification as a Self-Insured Employer</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6EE1582F" w14:textId="77777777" w:rsidR="007C1831" w:rsidRPr="002D67FB" w:rsidRDefault="007C1831" w:rsidP="007C1831">
      <w:pPr>
        <w:pStyle w:val="Section"/>
        <w:rPr>
          <w:b/>
        </w:rPr>
      </w:pPr>
      <w:r w:rsidRPr="00E555DB">
        <w:rPr>
          <w:b/>
        </w:rPr>
        <w:t>(1)</w:t>
      </w:r>
      <w:r w:rsidRPr="002D67FB">
        <w:rPr>
          <w:b/>
        </w:rPr>
        <w:t xml:space="preserve"> Required information.</w:t>
      </w:r>
    </w:p>
    <w:p w14:paraId="5600F63D" w14:textId="77777777" w:rsidR="007C1831" w:rsidRDefault="007C1831" w:rsidP="007C1831">
      <w:pPr>
        <w:pStyle w:val="Section"/>
      </w:pPr>
      <w:r w:rsidRPr="00260ADB">
        <w:t>An employer applying for certification as a self-insured employer must submit:</w:t>
      </w:r>
    </w:p>
    <w:p w14:paraId="7DF3630A" w14:textId="77777777" w:rsidR="007C1831" w:rsidRDefault="007C1831" w:rsidP="007C1831">
      <w:pPr>
        <w:pStyle w:val="Subsection"/>
      </w:pPr>
      <w:r w:rsidRPr="00E555DB">
        <w:rPr>
          <w:b/>
        </w:rPr>
        <w:t>(a)</w:t>
      </w:r>
      <w:r w:rsidRPr="00260ADB">
        <w:t xml:space="preserve"> A completed </w:t>
      </w:r>
      <w:hyperlink r:id="rId35" w:history="1">
        <w:r w:rsidRPr="00ED6155">
          <w:rPr>
            <w:rStyle w:val="Hyperlink"/>
          </w:rPr>
          <w:t>Form 1868</w:t>
        </w:r>
      </w:hyperlink>
      <w:r>
        <w:t xml:space="preserve">, </w:t>
      </w:r>
      <w:r w:rsidR="00C02375">
        <w:t>“</w:t>
      </w:r>
      <w:r w:rsidRPr="00260ADB">
        <w:t>Application for Self-Insurance</w:t>
      </w:r>
      <w:r>
        <w:t>;</w:t>
      </w:r>
      <w:r w:rsidR="00C02375">
        <w:t>”</w:t>
      </w:r>
    </w:p>
    <w:p w14:paraId="7D2B7183" w14:textId="77777777" w:rsidR="002D5711" w:rsidRDefault="007C1831" w:rsidP="007C1831">
      <w:pPr>
        <w:pStyle w:val="Subsection"/>
      </w:pPr>
      <w:r w:rsidRPr="00E555DB">
        <w:rPr>
          <w:b/>
        </w:rPr>
        <w:t>(b)</w:t>
      </w:r>
      <w:r w:rsidRPr="00260ADB">
        <w:t xml:space="preserve"> Proof </w:t>
      </w:r>
      <w:r>
        <w:t xml:space="preserve">of an adequate staff qualified to process </w:t>
      </w:r>
      <w:r w:rsidRPr="00260ADB">
        <w:t xml:space="preserve">the employer’s claims </w:t>
      </w:r>
      <w:r>
        <w:t>under OAR 436-050-0150(2);</w:t>
      </w:r>
    </w:p>
    <w:p w14:paraId="06AEAA9A" w14:textId="77777777" w:rsidR="002D5711" w:rsidRDefault="007C1831" w:rsidP="007C1831">
      <w:pPr>
        <w:pStyle w:val="Subsection"/>
      </w:pPr>
      <w:r w:rsidRPr="00E555DB">
        <w:rPr>
          <w:b/>
        </w:rPr>
        <w:t>(c)</w:t>
      </w:r>
      <w:r w:rsidRPr="00260ADB">
        <w:t xml:space="preserve"> The employer’s audited financial statements or audited annual reports for the last three fiscal or calendar years</w:t>
      </w:r>
      <w:r>
        <w:t>, subject to the following:</w:t>
      </w:r>
    </w:p>
    <w:p w14:paraId="75D37ABB" w14:textId="77777777" w:rsidR="007C1831" w:rsidRDefault="007C1831" w:rsidP="007C1831">
      <w:pPr>
        <w:pStyle w:val="Paragraph"/>
      </w:pPr>
      <w:r w:rsidRPr="00E555DB">
        <w:rPr>
          <w:b/>
        </w:rPr>
        <w:t>(A)</w:t>
      </w:r>
      <w:r>
        <w:t xml:space="preserve"> </w:t>
      </w:r>
      <w:r w:rsidRPr="00260ADB">
        <w:t xml:space="preserve">If the audited financial statements of a parent company are provided in </w:t>
      </w:r>
      <w:r>
        <w:t>place</w:t>
      </w:r>
      <w:r w:rsidRPr="00260ADB">
        <w:t xml:space="preserve"> of statements for the employer, the director will not authorize the individual employer to be self-insured under its own program, unless a parental company guarantee can be obtained. Otherwise, it will be necessary for the parent company to be the self-insured employer or to separately insure the employer. In the context of this section, a parent company is a legal entity that owns a majority interest in the employer, or owns a majority interest in another entity or succession of entities that own a majority interest in the employer;</w:t>
      </w:r>
      <w:r>
        <w:t xml:space="preserve"> or</w:t>
      </w:r>
    </w:p>
    <w:p w14:paraId="4D185F41" w14:textId="77777777" w:rsidR="007C1831" w:rsidRDefault="007C1831" w:rsidP="007C1831">
      <w:pPr>
        <w:pStyle w:val="Paragraph"/>
      </w:pPr>
      <w:r w:rsidRPr="00E555DB">
        <w:rPr>
          <w:b/>
        </w:rPr>
        <w:t>(B)</w:t>
      </w:r>
      <w:r>
        <w:t xml:space="preserve"> If audited financial statements are not available at the time of</w:t>
      </w:r>
      <w:r w:rsidRPr="00260ADB">
        <w:t xml:space="preserve"> application</w:t>
      </w:r>
      <w:r>
        <w:t>, the employer</w:t>
      </w:r>
      <w:r w:rsidRPr="00260ADB">
        <w:t xml:space="preserve"> may submit certified financial statements in </w:t>
      </w:r>
      <w:r>
        <w:t>place</w:t>
      </w:r>
      <w:r w:rsidRPr="00260ADB">
        <w:t xml:space="preserve"> of audited financial statements or annual reports. However, if the certified financial statements submitted are insufficient to evaluate the employer’s financial </w:t>
      </w:r>
      <w:r>
        <w:t xml:space="preserve">ability, </w:t>
      </w:r>
      <w:r w:rsidRPr="00260ADB">
        <w:t>the director may require the employer to submit audited financial statements</w:t>
      </w:r>
      <w:r>
        <w:t>;</w:t>
      </w:r>
    </w:p>
    <w:p w14:paraId="3B0B1C40" w14:textId="77777777" w:rsidR="007C1831" w:rsidRDefault="007C1831" w:rsidP="007C1831">
      <w:pPr>
        <w:pStyle w:val="Subsection"/>
      </w:pPr>
      <w:r w:rsidRPr="00E555DB">
        <w:rPr>
          <w:b/>
        </w:rPr>
        <w:t>(d)</w:t>
      </w:r>
      <w:r w:rsidRPr="00260ADB">
        <w:t xml:space="preserve"> The employer’s most recent experience rating modification worksheet and supporting documentation. Applicants with prior Oregon experience who do not submit this data will be assigned a 1.50 experience rating modification pending receipt of the data. All those without prior Oregon experience will be assigned a 1.00 experience rating modification;</w:t>
      </w:r>
    </w:p>
    <w:p w14:paraId="3447A2B6" w14:textId="77777777" w:rsidR="007C1831" w:rsidRDefault="007C1831" w:rsidP="007C1831">
      <w:pPr>
        <w:pStyle w:val="Subsection"/>
      </w:pPr>
      <w:r w:rsidRPr="00E555DB">
        <w:rPr>
          <w:b/>
        </w:rPr>
        <w:t>(e)</w:t>
      </w:r>
      <w:r w:rsidRPr="00260ADB">
        <w:t xml:space="preserve"> The type, retention, and limitation levels of excess workers’ compensation insurance the employer is planning to obtain as required by OAR 436-050-0170;</w:t>
      </w:r>
    </w:p>
    <w:p w14:paraId="3B39E354" w14:textId="77777777" w:rsidR="007C1831" w:rsidRDefault="007C1831" w:rsidP="007C1831">
      <w:pPr>
        <w:pStyle w:val="Subsection"/>
      </w:pPr>
      <w:r w:rsidRPr="00E555DB">
        <w:rPr>
          <w:b/>
        </w:rPr>
        <w:t>(f)</w:t>
      </w:r>
      <w:r w:rsidRPr="00260ADB">
        <w:t xml:space="preserve"> If applicable, a service agreement between the employer and service company that has been signed by both parties</w:t>
      </w:r>
      <w:r>
        <w:t xml:space="preserve"> that meets the requirements of OAR 436-050-0210</w:t>
      </w:r>
      <w:r w:rsidRPr="00260ADB">
        <w:t xml:space="preserve">. </w:t>
      </w:r>
      <w:r>
        <w:t>The agreement must:</w:t>
      </w:r>
    </w:p>
    <w:p w14:paraId="36D2E4BC" w14:textId="77777777" w:rsidR="007C1831" w:rsidRDefault="007C1831" w:rsidP="007C1831">
      <w:pPr>
        <w:pStyle w:val="Paragraph"/>
      </w:pPr>
      <w:r w:rsidRPr="00E555DB">
        <w:rPr>
          <w:b/>
        </w:rPr>
        <w:t>(A)</w:t>
      </w:r>
      <w:r>
        <w:t xml:space="preserve"> Be submitted at least 14 days before the desired date of certification, and be approved by the director before the service company begins processing claims, regardless of the effective date established in the agreement; and</w:t>
      </w:r>
    </w:p>
    <w:p w14:paraId="539DC442" w14:textId="77777777" w:rsidR="007C1831" w:rsidRDefault="007C1831" w:rsidP="007C1831">
      <w:pPr>
        <w:pStyle w:val="Paragraph"/>
      </w:pPr>
      <w:r w:rsidRPr="00E555DB">
        <w:rPr>
          <w:b/>
        </w:rPr>
        <w:lastRenderedPageBreak/>
        <w:t>(B)</w:t>
      </w:r>
      <w:r w:rsidR="0075780F">
        <w:t xml:space="preserve"> </w:t>
      </w:r>
      <w:r w:rsidR="000F2CBE">
        <w:t>C</w:t>
      </w:r>
      <w:r w:rsidR="000F2CBE" w:rsidRPr="00260ADB">
        <w:t xml:space="preserve">ontain </w:t>
      </w:r>
      <w:r w:rsidRPr="00260ADB">
        <w:t>the location, mailing address, telephone number, and any other contact information of the service company;</w:t>
      </w:r>
    </w:p>
    <w:p w14:paraId="667EE826" w14:textId="77777777" w:rsidR="002D5711" w:rsidRDefault="007C1831" w:rsidP="007C1831">
      <w:pPr>
        <w:pStyle w:val="Subsection"/>
      </w:pPr>
      <w:r w:rsidRPr="00E555DB">
        <w:rPr>
          <w:b/>
        </w:rPr>
        <w:t>(g)</w:t>
      </w:r>
      <w:r w:rsidRPr="00260ADB">
        <w:t xml:space="preserve"> </w:t>
      </w:r>
      <w:r>
        <w:t>P</w:t>
      </w:r>
      <w:r w:rsidRPr="00260ADB">
        <w:t>ro</w:t>
      </w:r>
      <w:r>
        <w:t>of of the employer’s ability to provide</w:t>
      </w:r>
      <w:r w:rsidRPr="00260ADB">
        <w:t xml:space="preserve"> a</w:t>
      </w:r>
      <w:r>
        <w:t>n acceptable security deposit, including either:</w:t>
      </w:r>
    </w:p>
    <w:p w14:paraId="2D9CE148" w14:textId="77777777" w:rsidR="002D5711" w:rsidRDefault="007C1831" w:rsidP="007C1831">
      <w:pPr>
        <w:pStyle w:val="Paragraph"/>
      </w:pPr>
      <w:r w:rsidRPr="00E555DB">
        <w:rPr>
          <w:b/>
        </w:rPr>
        <w:t>(A)</w:t>
      </w:r>
      <w:r>
        <w:t xml:space="preserve"> </w:t>
      </w:r>
      <w:r w:rsidRPr="00260ADB">
        <w:t>Evidence from a surety bond company admitted to do surety business in this state that they will issue a surety bond for the employer, as Principal, and the Oregon Department of Consumer and Business Services, Workers’ Compensation Division, as Obligee; or</w:t>
      </w:r>
    </w:p>
    <w:p w14:paraId="767B5B13" w14:textId="77777777" w:rsidR="007C1831" w:rsidRDefault="007C1831" w:rsidP="007C1831">
      <w:pPr>
        <w:pStyle w:val="Paragraph"/>
      </w:pPr>
      <w:r w:rsidRPr="00E555DB">
        <w:rPr>
          <w:b/>
        </w:rPr>
        <w:t>(B)</w:t>
      </w:r>
      <w:r>
        <w:t xml:space="preserve"> E</w:t>
      </w:r>
      <w:r w:rsidRPr="00260ADB">
        <w:t>vidence from a qualified bank that they will issue an irrevocable standby letter of credit for the employer with the Oregon Department of Consumer and Business Services as the beneficiary;</w:t>
      </w:r>
    </w:p>
    <w:p w14:paraId="7561D286" w14:textId="77777777" w:rsidR="007C1831" w:rsidRDefault="007C1831" w:rsidP="007C1831">
      <w:pPr>
        <w:pStyle w:val="Subsection"/>
      </w:pPr>
      <w:r w:rsidRPr="00E555DB">
        <w:rPr>
          <w:b/>
        </w:rPr>
        <w:t>(h)</w:t>
      </w:r>
      <w:r w:rsidRPr="00260ADB">
        <w:t xml:space="preserve"> Evidence of an occupational safety and health loss control program in accordance with OAR 437-001 as required by ORS 656.430(10); and</w:t>
      </w:r>
    </w:p>
    <w:p w14:paraId="44D64ACD" w14:textId="77777777" w:rsidR="007C1831" w:rsidRDefault="007C1831" w:rsidP="007C1831">
      <w:pPr>
        <w:pStyle w:val="Subsection"/>
      </w:pPr>
      <w:r w:rsidRPr="00E555DB">
        <w:rPr>
          <w:b/>
        </w:rPr>
        <w:t>(i)</w:t>
      </w:r>
      <w:r w:rsidRPr="00260ADB">
        <w:t xml:space="preserve"> Evidence of</w:t>
      </w:r>
      <w:r>
        <w:t>:</w:t>
      </w:r>
    </w:p>
    <w:p w14:paraId="6C007881" w14:textId="77777777" w:rsidR="002D5711" w:rsidRDefault="007C1831" w:rsidP="007C1831">
      <w:pPr>
        <w:pStyle w:val="Paragraph"/>
      </w:pPr>
      <w:r w:rsidRPr="00C15920">
        <w:rPr>
          <w:b/>
        </w:rPr>
        <w:t>(A)</w:t>
      </w:r>
      <w:r w:rsidRPr="00C15920">
        <w:t xml:space="preserve"> The employer’s authorization to do business in this state under ORS chapters 58, 60, 62, 63, 65, 67, 70, and 648, as applicable; or</w:t>
      </w:r>
    </w:p>
    <w:p w14:paraId="691BEB7D" w14:textId="77777777" w:rsidR="007C1831" w:rsidRDefault="007C1831" w:rsidP="007C1831">
      <w:pPr>
        <w:pStyle w:val="Paragraph"/>
      </w:pPr>
      <w:r w:rsidRPr="00E555DB">
        <w:rPr>
          <w:b/>
        </w:rPr>
        <w:t>(B)</w:t>
      </w:r>
      <w:r>
        <w:t xml:space="preserve"> The employer’s status as a </w:t>
      </w:r>
      <w:r w:rsidRPr="00657496">
        <w:t>municipal or public corporation as defined in ORS 297.405.</w:t>
      </w:r>
    </w:p>
    <w:p w14:paraId="6F2619B6" w14:textId="77777777" w:rsidR="007C1831" w:rsidRPr="00832B07" w:rsidRDefault="007C1831" w:rsidP="007C1831">
      <w:pPr>
        <w:pStyle w:val="Section"/>
        <w:rPr>
          <w:b/>
        </w:rPr>
      </w:pPr>
      <w:r w:rsidRPr="00E555DB">
        <w:rPr>
          <w:b/>
        </w:rPr>
        <w:t>(2)</w:t>
      </w:r>
      <w:r w:rsidRPr="00832B07">
        <w:rPr>
          <w:b/>
        </w:rPr>
        <w:t xml:space="preserve"> </w:t>
      </w:r>
      <w:r>
        <w:rPr>
          <w:b/>
        </w:rPr>
        <w:t>Review of application</w:t>
      </w:r>
      <w:r w:rsidRPr="00832B07">
        <w:rPr>
          <w:b/>
        </w:rPr>
        <w:t>.</w:t>
      </w:r>
    </w:p>
    <w:p w14:paraId="23B54C43" w14:textId="77777777" w:rsidR="002D5711" w:rsidRDefault="007C1831" w:rsidP="007C1831">
      <w:pPr>
        <w:pStyle w:val="Section"/>
      </w:pPr>
      <w:r w:rsidRPr="00260ADB">
        <w:t>Within 30 days of receipt of all information required in section (1) of this rule, the director will review the application and notify the employer that the request for certification as a self-insured employer is</w:t>
      </w:r>
      <w:r>
        <w:t xml:space="preserve"> approved or</w:t>
      </w:r>
      <w:r w:rsidRPr="00260ADB">
        <w:t xml:space="preserve"> denied</w:t>
      </w:r>
      <w:r>
        <w:t>.</w:t>
      </w:r>
    </w:p>
    <w:p w14:paraId="7D3B649A" w14:textId="77777777" w:rsidR="002D5711" w:rsidRDefault="007C1831" w:rsidP="007C1831">
      <w:pPr>
        <w:pStyle w:val="Subsection"/>
      </w:pPr>
      <w:r w:rsidRPr="00E555DB">
        <w:rPr>
          <w:b/>
        </w:rPr>
        <w:t>(a)</w:t>
      </w:r>
      <w:r>
        <w:t xml:space="preserve"> If the request is denied, the notice will include </w:t>
      </w:r>
      <w:r w:rsidRPr="00260ADB">
        <w:t xml:space="preserve">the reason </w:t>
      </w:r>
      <w:r>
        <w:t>for denial</w:t>
      </w:r>
      <w:r w:rsidRPr="00260ADB">
        <w:t>; or</w:t>
      </w:r>
    </w:p>
    <w:p w14:paraId="6A8F65F9" w14:textId="77777777" w:rsidR="007C1831" w:rsidRDefault="007C1831" w:rsidP="007C1831">
      <w:pPr>
        <w:pStyle w:val="Subsection"/>
      </w:pPr>
      <w:r w:rsidRPr="00E555DB">
        <w:rPr>
          <w:b/>
        </w:rPr>
        <w:t>(b)</w:t>
      </w:r>
      <w:r>
        <w:t xml:space="preserve"> If the request is approved, </w:t>
      </w:r>
      <w:r w:rsidRPr="00260ADB">
        <w:t>the notice will include:</w:t>
      </w:r>
    </w:p>
    <w:p w14:paraId="1A47EF61" w14:textId="77777777" w:rsidR="007C1831" w:rsidRDefault="007C1831" w:rsidP="007C1831">
      <w:pPr>
        <w:pStyle w:val="Paragraph"/>
      </w:pPr>
      <w:r w:rsidRPr="00E555DB">
        <w:rPr>
          <w:b/>
        </w:rPr>
        <w:t>(A)</w:t>
      </w:r>
      <w:r w:rsidRPr="00260ADB">
        <w:t xml:space="preserve"> </w:t>
      </w:r>
      <w:r>
        <w:t>Confirmation of t</w:t>
      </w:r>
      <w:r w:rsidRPr="00260ADB">
        <w:t>he type and the amount of the security deposit required;</w:t>
      </w:r>
    </w:p>
    <w:p w14:paraId="54B7219F" w14:textId="77777777" w:rsidR="007C1831" w:rsidRDefault="007C1831" w:rsidP="007C1831">
      <w:pPr>
        <w:pStyle w:val="Paragraph"/>
      </w:pPr>
      <w:r w:rsidRPr="00E555DB">
        <w:rPr>
          <w:b/>
        </w:rPr>
        <w:t>(B)</w:t>
      </w:r>
      <w:r w:rsidRPr="00260ADB">
        <w:t xml:space="preserve"> Approval of the type, retention, and limitation levels of the excess insurance</w:t>
      </w:r>
      <w:r>
        <w:t xml:space="preserve"> required</w:t>
      </w:r>
      <w:r w:rsidRPr="00260ADB">
        <w:t xml:space="preserve">; </w:t>
      </w:r>
      <w:r>
        <w:t>and</w:t>
      </w:r>
    </w:p>
    <w:p w14:paraId="1091B23F" w14:textId="77777777" w:rsidR="007C1831" w:rsidRDefault="007C1831" w:rsidP="007C1831">
      <w:pPr>
        <w:pStyle w:val="Paragraph"/>
      </w:pPr>
      <w:r w:rsidRPr="00E555DB">
        <w:rPr>
          <w:b/>
        </w:rPr>
        <w:t>(C)</w:t>
      </w:r>
      <w:r>
        <w:t xml:space="preserve"> Approval of a service agreement submitted under OAR 436-050-0110, if applicable.</w:t>
      </w:r>
    </w:p>
    <w:p w14:paraId="406FDA6D" w14:textId="77777777" w:rsidR="002D5711" w:rsidRDefault="007C1831" w:rsidP="007C1831">
      <w:pPr>
        <w:pStyle w:val="Section"/>
        <w:rPr>
          <w:b/>
        </w:rPr>
      </w:pPr>
      <w:r w:rsidRPr="00E555DB">
        <w:rPr>
          <w:b/>
        </w:rPr>
        <w:t>(3)</w:t>
      </w:r>
      <w:r w:rsidRPr="00832B07">
        <w:rPr>
          <w:b/>
        </w:rPr>
        <w:t xml:space="preserve"> Issuance of certification.</w:t>
      </w:r>
    </w:p>
    <w:p w14:paraId="1E1B62A3" w14:textId="77777777" w:rsidR="002D5711" w:rsidRDefault="007C1831" w:rsidP="007C1831">
      <w:pPr>
        <w:pStyle w:val="Section"/>
      </w:pPr>
      <w:r w:rsidRPr="00997E8D">
        <w:t>If approved, the self-insurance</w:t>
      </w:r>
      <w:r w:rsidR="004D24B0">
        <w:t xml:space="preserve"> certification</w:t>
      </w:r>
      <w:r w:rsidRPr="00997E8D">
        <w:t xml:space="preserve"> will be issued upon receipt of the security deposit and the appropriate excess insurance binder. The effective date of certification will be the first day of the month following the date the certificate is issued, or a later date specified by the applicant.</w:t>
      </w:r>
    </w:p>
    <w:p w14:paraId="1BA3D54B" w14:textId="77777777" w:rsidR="007C1831" w:rsidRPr="006269A1" w:rsidRDefault="007C1831" w:rsidP="007C1831">
      <w:pPr>
        <w:pStyle w:val="Hist"/>
      </w:pPr>
      <w:r>
        <w:t>Statutory authority</w:t>
      </w:r>
      <w:r w:rsidRPr="006269A1">
        <w:t>: ORS 656.430, and 656.726(4)</w:t>
      </w:r>
    </w:p>
    <w:p w14:paraId="773A5C0F" w14:textId="77777777" w:rsidR="007C1831" w:rsidRPr="006269A1" w:rsidRDefault="007C1831" w:rsidP="007C1831">
      <w:pPr>
        <w:pStyle w:val="Hist"/>
      </w:pPr>
      <w:r>
        <w:t>Statutes implemented</w:t>
      </w:r>
      <w:r w:rsidRPr="006269A1">
        <w:t>: ORS 656.430</w:t>
      </w:r>
    </w:p>
    <w:p w14:paraId="14EAA609" w14:textId="77777777" w:rsidR="002D5711" w:rsidRDefault="007C1831" w:rsidP="002D5711">
      <w:pPr>
        <w:pStyle w:val="Hist"/>
      </w:pPr>
      <w:r w:rsidRPr="006269A1">
        <w:t xml:space="preserve">Hist: </w:t>
      </w:r>
      <w:r>
        <w:t>Amended 11/28/16 as WCD Admin. Order 16-054, eff. 1/1/17</w:t>
      </w:r>
    </w:p>
    <w:p w14:paraId="08F0610B" w14:textId="77777777" w:rsidR="007C1831" w:rsidRDefault="00011912" w:rsidP="002D5711">
      <w:pPr>
        <w:pStyle w:val="Hist"/>
      </w:pPr>
      <w:r>
        <w:t>Amended 11/7/22 as Admin. Order 22-065, eff. 1/1/23</w:t>
      </w:r>
    </w:p>
    <w:p w14:paraId="08C79833" w14:textId="77777777" w:rsidR="00F81920" w:rsidRPr="00D12E4C" w:rsidRDefault="00F81920" w:rsidP="00F81920">
      <w:pPr>
        <w:pStyle w:val="Hist"/>
      </w:pPr>
      <w:r>
        <w:t xml:space="preserve">See also the </w:t>
      </w:r>
      <w:r w:rsidRPr="0054402A">
        <w:rPr>
          <w:i/>
        </w:rPr>
        <w:t>Index to Rule History</w:t>
      </w:r>
      <w:r>
        <w:t xml:space="preserve">: </w:t>
      </w:r>
      <w:hyperlink r:id="rId36" w:history="1">
        <w:r w:rsidRPr="00AC791D">
          <w:rPr>
            <w:rStyle w:val="Hyperlink"/>
          </w:rPr>
          <w:t>https://wcd.oregon.gov/laws/Documents/Rule_history/436_history.pdf</w:t>
        </w:r>
      </w:hyperlink>
      <w:r>
        <w:t>.</w:t>
      </w:r>
    </w:p>
    <w:p w14:paraId="6C268EA7" w14:textId="77777777" w:rsidR="00E555DB" w:rsidRDefault="00864F2A" w:rsidP="00864F2A">
      <w:pPr>
        <w:pStyle w:val="Heading1"/>
      </w:pPr>
      <w:bookmarkStart w:id="215" w:name="_Toc201765259"/>
      <w:r w:rsidRPr="00260ADB">
        <w:rPr>
          <w:rStyle w:val="Footrule"/>
          <w:bCs/>
        </w:rPr>
        <w:lastRenderedPageBreak/>
        <w:t>436-050-0165</w:t>
      </w:r>
      <w:r w:rsidRPr="00260ADB">
        <w:tab/>
        <w:t>Security Deposit Requirements</w:t>
      </w:r>
      <w:bookmarkEnd w:id="159"/>
      <w:bookmarkEnd w:id="160"/>
      <w:bookmarkEnd w:id="161"/>
      <w:bookmarkEnd w:id="162"/>
      <w:bookmarkEnd w:id="163"/>
      <w:bookmarkEnd w:id="164"/>
      <w:bookmarkEnd w:id="165"/>
      <w:bookmarkEnd w:id="166"/>
      <w:bookmarkEnd w:id="167"/>
      <w:bookmarkEnd w:id="168"/>
      <w:bookmarkEnd w:id="169"/>
      <w:bookmarkEnd w:id="215"/>
    </w:p>
    <w:p w14:paraId="1E3B8A5E" w14:textId="77777777" w:rsidR="00FD7ABD" w:rsidRPr="00033075" w:rsidRDefault="00FD7ABD" w:rsidP="00864F2A">
      <w:pPr>
        <w:pStyle w:val="Section"/>
        <w:rPr>
          <w:b/>
        </w:rPr>
      </w:pPr>
      <w:bookmarkStart w:id="216" w:name="_Toc501540161"/>
      <w:bookmarkStart w:id="217" w:name="_Toc518032179"/>
      <w:bookmarkEnd w:id="170"/>
      <w:bookmarkEnd w:id="171"/>
      <w:bookmarkEnd w:id="172"/>
      <w:bookmarkEnd w:id="173"/>
      <w:bookmarkEnd w:id="174"/>
      <w:bookmarkEnd w:id="175"/>
      <w:bookmarkEnd w:id="176"/>
      <w:r w:rsidRPr="00033075">
        <w:rPr>
          <w:b/>
        </w:rPr>
        <w:t>(1) Adoption of standards.</w:t>
      </w:r>
    </w:p>
    <w:p w14:paraId="6D37E8A0" w14:textId="77777777" w:rsidR="00FD7ABD" w:rsidRDefault="00FD7ABD" w:rsidP="00EF345C">
      <w:pPr>
        <w:pStyle w:val="Section"/>
        <w:rPr>
          <w:b/>
        </w:rPr>
      </w:pPr>
      <w:r>
        <w:t xml:space="preserve">The director adopts, by reference, </w:t>
      </w:r>
      <w:r w:rsidRPr="00260ADB">
        <w:t>the International Standby Practices 1998 (ISP98), ICC Publication No. 590</w:t>
      </w:r>
      <w:r>
        <w:t>.</w:t>
      </w:r>
    </w:p>
    <w:p w14:paraId="14E42FF9" w14:textId="77777777" w:rsidR="00FD7ABD" w:rsidRPr="000024F9" w:rsidRDefault="00FD7ABD" w:rsidP="00EF345C">
      <w:pPr>
        <w:pStyle w:val="Subsection"/>
        <w:rPr>
          <w:b/>
        </w:rPr>
      </w:pPr>
      <w:r w:rsidRPr="000024F9">
        <w:rPr>
          <w:b/>
        </w:rPr>
        <w:t>(a)</w:t>
      </w:r>
      <w:r>
        <w:t xml:space="preserve"> This publication may be purchased f</w:t>
      </w:r>
      <w:r w:rsidRPr="00260ADB">
        <w:t>rom the International Chamber of Commerce website</w:t>
      </w:r>
      <w:r>
        <w:t xml:space="preserve"> at</w:t>
      </w:r>
      <w:r w:rsidRPr="00260ADB">
        <w:t xml:space="preserve"> </w:t>
      </w:r>
      <w:hyperlink r:id="rId37" w:history="1">
        <w:r>
          <w:rPr>
            <w:rStyle w:val="Hyperlink"/>
            <w:b/>
          </w:rPr>
          <w:t>https://2go.iccwbo.org/</w:t>
        </w:r>
      </w:hyperlink>
      <w:r>
        <w:t>; and</w:t>
      </w:r>
    </w:p>
    <w:p w14:paraId="11112206" w14:textId="77777777" w:rsidR="00FD7ABD" w:rsidRDefault="00FD7ABD" w:rsidP="00EF345C">
      <w:pPr>
        <w:pStyle w:val="Subsection"/>
        <w:rPr>
          <w:b/>
        </w:rPr>
      </w:pPr>
      <w:r w:rsidRPr="000024F9">
        <w:rPr>
          <w:b/>
        </w:rPr>
        <w:t>(b)</w:t>
      </w:r>
      <w:r>
        <w:t xml:space="preserve"> </w:t>
      </w:r>
      <w:r>
        <w:rPr>
          <w:szCs w:val="24"/>
        </w:rPr>
        <w:t>Copies of this publication are available for review during regular business hours at the Workers’ Compensation Division, 350 Winter Street NE, Salem OR 97301.</w:t>
      </w:r>
    </w:p>
    <w:p w14:paraId="59530D5B" w14:textId="77777777" w:rsidR="00FD7ABD" w:rsidRPr="007870F8" w:rsidRDefault="00FD7ABD" w:rsidP="00864F2A">
      <w:pPr>
        <w:pStyle w:val="Section"/>
        <w:rPr>
          <w:b/>
        </w:rPr>
      </w:pPr>
      <w:r w:rsidRPr="007870F8">
        <w:rPr>
          <w:b/>
        </w:rPr>
        <w:t>(2) Required security deposit.</w:t>
      </w:r>
    </w:p>
    <w:p w14:paraId="62343958" w14:textId="77777777" w:rsidR="00FD7ABD" w:rsidRDefault="00FD7ABD" w:rsidP="00EF345C">
      <w:pPr>
        <w:pStyle w:val="Section"/>
      </w:pPr>
      <w:r>
        <w:t>Each</w:t>
      </w:r>
      <w:r w:rsidRPr="00260ADB">
        <w:t xml:space="preserve"> self-insured employer is required to provide a security deposit that is acceptable to the director</w:t>
      </w:r>
      <w:r>
        <w:t xml:space="preserve"> as detailed in </w:t>
      </w:r>
      <w:hyperlink r:id="rId38" w:history="1">
        <w:r w:rsidRPr="00430DA7">
          <w:rPr>
            <w:rStyle w:val="Hyperlink"/>
            <w:b/>
          </w:rPr>
          <w:t>Bulletin 147</w:t>
        </w:r>
      </w:hyperlink>
      <w:r>
        <w:t>. Under the conditions and requirements of this rule, the director may accept:</w:t>
      </w:r>
    </w:p>
    <w:p w14:paraId="0888C448" w14:textId="77777777" w:rsidR="00FD7ABD" w:rsidRPr="000024F9" w:rsidRDefault="00FD7ABD" w:rsidP="00EF345C">
      <w:pPr>
        <w:pStyle w:val="Subsection"/>
        <w:rPr>
          <w:b/>
        </w:rPr>
      </w:pPr>
      <w:r w:rsidRPr="000024F9">
        <w:rPr>
          <w:b/>
        </w:rPr>
        <w:t>(a)</w:t>
      </w:r>
      <w:r>
        <w:t xml:space="preserve"> A</w:t>
      </w:r>
      <w:r w:rsidRPr="00260ADB">
        <w:t>n irrevocable standby letter of credit (ISLOC)</w:t>
      </w:r>
      <w:r>
        <w:t>; or</w:t>
      </w:r>
    </w:p>
    <w:p w14:paraId="01DEB36F" w14:textId="77777777" w:rsidR="00FD7ABD" w:rsidRDefault="00FD7ABD" w:rsidP="00EF345C">
      <w:pPr>
        <w:pStyle w:val="Subsection"/>
      </w:pPr>
      <w:r w:rsidRPr="000024F9">
        <w:rPr>
          <w:b/>
        </w:rPr>
        <w:t>(b)</w:t>
      </w:r>
      <w:r>
        <w:t xml:space="preserve"> A</w:t>
      </w:r>
      <w:r w:rsidRPr="00260ADB">
        <w:t xml:space="preserve"> surety bond</w:t>
      </w:r>
      <w:r>
        <w:t>.</w:t>
      </w:r>
    </w:p>
    <w:p w14:paraId="5796626B" w14:textId="77777777" w:rsidR="00FD7ABD" w:rsidRPr="007943D8" w:rsidRDefault="00FD7ABD" w:rsidP="00864F2A">
      <w:pPr>
        <w:pStyle w:val="Section"/>
        <w:rPr>
          <w:b/>
        </w:rPr>
      </w:pPr>
      <w:r w:rsidRPr="007943D8">
        <w:rPr>
          <w:b/>
        </w:rPr>
        <w:t>(</w:t>
      </w:r>
      <w:r>
        <w:rPr>
          <w:b/>
        </w:rPr>
        <w:t>3</w:t>
      </w:r>
      <w:r w:rsidRPr="007943D8">
        <w:rPr>
          <w:b/>
        </w:rPr>
        <w:t xml:space="preserve">) Irrevocable </w:t>
      </w:r>
      <w:r>
        <w:rPr>
          <w:b/>
        </w:rPr>
        <w:t>s</w:t>
      </w:r>
      <w:r w:rsidRPr="007943D8">
        <w:rPr>
          <w:b/>
        </w:rPr>
        <w:t xml:space="preserve">tandby </w:t>
      </w:r>
      <w:r>
        <w:rPr>
          <w:b/>
        </w:rPr>
        <w:t>l</w:t>
      </w:r>
      <w:r w:rsidRPr="007943D8">
        <w:rPr>
          <w:b/>
        </w:rPr>
        <w:t xml:space="preserve">etters of </w:t>
      </w:r>
      <w:r>
        <w:rPr>
          <w:b/>
        </w:rPr>
        <w:t>c</w:t>
      </w:r>
      <w:r w:rsidRPr="007943D8">
        <w:rPr>
          <w:b/>
        </w:rPr>
        <w:t>redit</w:t>
      </w:r>
      <w:r>
        <w:rPr>
          <w:b/>
        </w:rPr>
        <w:t>.</w:t>
      </w:r>
    </w:p>
    <w:p w14:paraId="3F4A8C73" w14:textId="77777777" w:rsidR="002D5711" w:rsidRDefault="00FD7ABD" w:rsidP="00BB1C15">
      <w:pPr>
        <w:pStyle w:val="Section"/>
      </w:pPr>
      <w:r w:rsidRPr="00260ADB">
        <w:t xml:space="preserve">An ISLOC may be </w:t>
      </w:r>
      <w:r w:rsidR="004C6210">
        <w:t>accepted</w:t>
      </w:r>
      <w:r w:rsidR="004C6210" w:rsidRPr="00260ADB">
        <w:t xml:space="preserve"> </w:t>
      </w:r>
      <w:r w:rsidRPr="00260ADB">
        <w:t>by the director as all or part of the security deposit.</w:t>
      </w:r>
    </w:p>
    <w:p w14:paraId="29FADFA3" w14:textId="77777777" w:rsidR="00FD7ABD" w:rsidRDefault="00252782" w:rsidP="00252782">
      <w:pPr>
        <w:pStyle w:val="Subsection"/>
      </w:pPr>
      <w:r w:rsidRPr="00252782">
        <w:rPr>
          <w:b/>
        </w:rPr>
        <w:t>(</w:t>
      </w:r>
      <w:r w:rsidR="00BB1C15">
        <w:rPr>
          <w:b/>
        </w:rPr>
        <w:t>a</w:t>
      </w:r>
      <w:r w:rsidRPr="00252782">
        <w:rPr>
          <w:b/>
        </w:rPr>
        <w:t>)</w:t>
      </w:r>
      <w:r>
        <w:t xml:space="preserve"> </w:t>
      </w:r>
      <w:r w:rsidR="00FD7ABD" w:rsidRPr="00260ADB">
        <w:t xml:space="preserve">The director may </w:t>
      </w:r>
      <w:r w:rsidR="004C6210">
        <w:t>accept</w:t>
      </w:r>
      <w:r w:rsidR="004C6210" w:rsidRPr="00260ADB">
        <w:t xml:space="preserve"> </w:t>
      </w:r>
      <w:r w:rsidR="00FD7ABD" w:rsidRPr="00260ADB">
        <w:t xml:space="preserve">the ISLOC </w:t>
      </w:r>
      <w:r w:rsidR="00FD7ABD">
        <w:t>under the following conditions:</w:t>
      </w:r>
    </w:p>
    <w:p w14:paraId="18622B1C" w14:textId="77777777" w:rsidR="00FD7ABD" w:rsidRDefault="00FD7ABD" w:rsidP="00252782">
      <w:pPr>
        <w:pStyle w:val="Paragraph"/>
      </w:pPr>
      <w:r w:rsidRPr="000024F9">
        <w:rPr>
          <w:b/>
        </w:rPr>
        <w:t>(</w:t>
      </w:r>
      <w:r w:rsidR="00252782">
        <w:rPr>
          <w:b/>
        </w:rPr>
        <w:t>A</w:t>
      </w:r>
      <w:r w:rsidRPr="000024F9">
        <w:rPr>
          <w:b/>
        </w:rPr>
        <w:t>)</w:t>
      </w:r>
      <w:r w:rsidRPr="00260ADB">
        <w:t xml:space="preserve"> The ISLOC </w:t>
      </w:r>
      <w:r w:rsidR="001204F4">
        <w:t>is</w:t>
      </w:r>
      <w:r w:rsidRPr="00260ADB">
        <w:t xml:space="preserve"> issued or confirmed by an Oregon</w:t>
      </w:r>
      <w:r>
        <w:t xml:space="preserve"> state-</w:t>
      </w:r>
      <w:r w:rsidRPr="00260ADB">
        <w:t>chartered bank or a federally chartered bank from which funds will be immediately payable on demand</w:t>
      </w:r>
      <w:r>
        <w:t>;</w:t>
      </w:r>
    </w:p>
    <w:p w14:paraId="091CA22C" w14:textId="77777777" w:rsidR="00FD7ABD" w:rsidRPr="000024F9" w:rsidRDefault="002F0E75" w:rsidP="002F0E75">
      <w:pPr>
        <w:pStyle w:val="Paragraph"/>
        <w:rPr>
          <w:b/>
        </w:rPr>
      </w:pPr>
      <w:r>
        <w:rPr>
          <w:b/>
        </w:rPr>
        <w:t xml:space="preserve">(B) </w:t>
      </w:r>
      <w:r w:rsidR="00FD7ABD">
        <w:t>Except for f</w:t>
      </w:r>
      <w:r w:rsidR="00FD7ABD" w:rsidRPr="00260ADB">
        <w:t xml:space="preserve">ederally chartered instrumentalities of the United States operating under </w:t>
      </w:r>
      <w:r w:rsidR="00FD7ABD">
        <w:t xml:space="preserve">the </w:t>
      </w:r>
      <w:r w:rsidR="00FD7ABD" w:rsidRPr="00260ADB">
        <w:t>authority of the Farm Credit Act of 1971</w:t>
      </w:r>
      <w:r w:rsidR="00FD7ABD">
        <w:t>,</w:t>
      </w:r>
      <w:r w:rsidR="00FD7ABD" w:rsidRPr="00260ADB">
        <w:t xml:space="preserve"> as amended</w:t>
      </w:r>
      <w:r w:rsidR="00FD7ABD">
        <w:t>,</w:t>
      </w:r>
      <w:r w:rsidR="00FD7ABD" w:rsidRPr="00260ADB">
        <w:t xml:space="preserve"> </w:t>
      </w:r>
      <w:r w:rsidR="00FD7ABD">
        <w:t>t</w:t>
      </w:r>
      <w:r w:rsidR="00FD7ABD" w:rsidRPr="00260ADB">
        <w:t xml:space="preserve">he </w:t>
      </w:r>
      <w:r>
        <w:t xml:space="preserve">issuing </w:t>
      </w:r>
      <w:r w:rsidR="00FD7ABD" w:rsidRPr="00260ADB">
        <w:t xml:space="preserve">bank </w:t>
      </w:r>
      <w:r w:rsidR="001204F4">
        <w:t>has</w:t>
      </w:r>
      <w:r w:rsidR="001204F4" w:rsidRPr="00260ADB">
        <w:t xml:space="preserve"> </w:t>
      </w:r>
      <w:r w:rsidR="00FD7ABD" w:rsidRPr="00260ADB">
        <w:t>a</w:t>
      </w:r>
      <w:r w:rsidR="00FD7ABD">
        <w:t xml:space="preserve"> long-term certificate of deposit</w:t>
      </w:r>
      <w:r w:rsidR="00FD7ABD" w:rsidRPr="00260ADB">
        <w:t xml:space="preserve"> rating </w:t>
      </w:r>
      <w:r w:rsidR="00FD7ABD">
        <w:t>of</w:t>
      </w:r>
      <w:r w:rsidR="00FD7ABD" w:rsidRPr="00260ADB">
        <w:t>:</w:t>
      </w:r>
    </w:p>
    <w:p w14:paraId="2A863306" w14:textId="77777777" w:rsidR="00FD7ABD" w:rsidRPr="000024F9" w:rsidRDefault="00FD7ABD" w:rsidP="002F0E75">
      <w:pPr>
        <w:pStyle w:val="Subparagraph"/>
        <w:rPr>
          <w:b/>
        </w:rPr>
      </w:pPr>
      <w:r w:rsidRPr="000024F9">
        <w:rPr>
          <w:b/>
        </w:rPr>
        <w:t>(</w:t>
      </w:r>
      <w:r w:rsidR="002F0E75">
        <w:rPr>
          <w:b/>
        </w:rPr>
        <w:t>i</w:t>
      </w:r>
      <w:r w:rsidRPr="000024F9">
        <w:rPr>
          <w:b/>
        </w:rPr>
        <w:t>)</w:t>
      </w:r>
      <w:r w:rsidRPr="00260ADB">
        <w:t xml:space="preserve"> </w:t>
      </w:r>
      <w:r w:rsidR="00C02375">
        <w:t>“</w:t>
      </w:r>
      <w:r w:rsidRPr="00260ADB">
        <w:t>A</w:t>
      </w:r>
      <w:r w:rsidR="00C02375">
        <w:t>”</w:t>
      </w:r>
      <w:r w:rsidRPr="00260ADB">
        <w:t xml:space="preserve"> </w:t>
      </w:r>
      <w:r w:rsidR="00AB1AF2">
        <w:t>or better</w:t>
      </w:r>
      <w:r w:rsidR="001F6639">
        <w:t xml:space="preserve"> issued</w:t>
      </w:r>
      <w:r w:rsidRPr="00260ADB">
        <w:t xml:space="preserve"> by Moody’s Investors Service Inc.; or</w:t>
      </w:r>
    </w:p>
    <w:p w14:paraId="79603A21" w14:textId="77777777" w:rsidR="002D5711" w:rsidRDefault="00FD7ABD" w:rsidP="001E1A8E">
      <w:pPr>
        <w:pStyle w:val="Subparagraph"/>
      </w:pPr>
      <w:r w:rsidRPr="000024F9">
        <w:rPr>
          <w:b/>
        </w:rPr>
        <w:t>(</w:t>
      </w:r>
      <w:r w:rsidR="002F0E75">
        <w:rPr>
          <w:b/>
        </w:rPr>
        <w:t>ii</w:t>
      </w:r>
      <w:r w:rsidR="001E1A8E">
        <w:rPr>
          <w:b/>
        </w:rPr>
        <w:t>)</w:t>
      </w:r>
      <w:r w:rsidRPr="00260ADB">
        <w:t xml:space="preserve"> </w:t>
      </w:r>
      <w:r w:rsidR="00C02375">
        <w:t>“</w:t>
      </w:r>
      <w:r w:rsidRPr="00260ADB">
        <w:t>A</w:t>
      </w:r>
      <w:r w:rsidR="00C02375">
        <w:t>”</w:t>
      </w:r>
      <w:r w:rsidR="00AB1AF2">
        <w:t xml:space="preserve"> or better</w:t>
      </w:r>
      <w:r w:rsidR="001F6639">
        <w:t xml:space="preserve"> issued</w:t>
      </w:r>
      <w:r w:rsidRPr="00260ADB">
        <w:t xml:space="preserve"> by</w:t>
      </w:r>
      <w:r w:rsidR="001F6639">
        <w:t xml:space="preserve"> S&amp;P Global Ratings</w:t>
      </w:r>
      <w:r>
        <w:t>;</w:t>
      </w:r>
    </w:p>
    <w:p w14:paraId="7BA2F2BB" w14:textId="4547BE31" w:rsidR="00FD7ABD" w:rsidRDefault="00FD7ABD" w:rsidP="001204F4">
      <w:pPr>
        <w:pStyle w:val="Paragraph"/>
      </w:pPr>
      <w:r w:rsidRPr="000024F9">
        <w:rPr>
          <w:b/>
        </w:rPr>
        <w:t>(</w:t>
      </w:r>
      <w:r w:rsidR="001204F4">
        <w:rPr>
          <w:b/>
        </w:rPr>
        <w:t>C</w:t>
      </w:r>
      <w:r w:rsidRPr="000024F9">
        <w:rPr>
          <w:b/>
        </w:rPr>
        <w:t>)</w:t>
      </w:r>
      <w:r w:rsidRPr="00260ADB">
        <w:t xml:space="preserve"> An ISLOC issued by a bank that does not meet the rating</w:t>
      </w:r>
      <w:r>
        <w:t xml:space="preserve"> requirement</w:t>
      </w:r>
      <w:r w:rsidRPr="00260ADB">
        <w:t xml:space="preserve"> </w:t>
      </w:r>
      <w:r>
        <w:t>of</w:t>
      </w:r>
      <w:r w:rsidRPr="00260ADB">
        <w:t xml:space="preserve"> paragraph (</w:t>
      </w:r>
      <w:r w:rsidR="001204F4">
        <w:t>B</w:t>
      </w:r>
      <w:r w:rsidRPr="00260ADB">
        <w:t>) at the time of issuance will only be accepted with a confirming ISLOC issued by an Oregon state</w:t>
      </w:r>
      <w:r>
        <w:t>-</w:t>
      </w:r>
      <w:r w:rsidRPr="00260ADB">
        <w:t xml:space="preserve">chartered bank or federally chartered bank </w:t>
      </w:r>
      <w:r>
        <w:t>that meets</w:t>
      </w:r>
      <w:r w:rsidRPr="00260ADB">
        <w:t xml:space="preserve"> the </w:t>
      </w:r>
      <w:r>
        <w:t>rating requirement</w:t>
      </w:r>
      <w:r w:rsidRPr="00260ADB">
        <w:t xml:space="preserve"> of paragraph (</w:t>
      </w:r>
      <w:r w:rsidR="001204F4">
        <w:t>B</w:t>
      </w:r>
      <w:r w:rsidRPr="00260ADB">
        <w:t xml:space="preserve">). The confirming ISLOC must state that the confirming bank is primarily obligated to pay on demand </w:t>
      </w:r>
      <w:r w:rsidR="00B737F3">
        <w:t xml:space="preserve">any amount up to </w:t>
      </w:r>
      <w:r w:rsidRPr="00260ADB">
        <w:t>the full amount of the ISLOC regardless of reimbursement from the bank whose ISLOC is being confirmed</w:t>
      </w:r>
      <w:r>
        <w:t>;</w:t>
      </w:r>
    </w:p>
    <w:p w14:paraId="3546DBC2" w14:textId="77777777" w:rsidR="002F0E75" w:rsidRPr="000024F9" w:rsidRDefault="002F0E75" w:rsidP="002F0E75">
      <w:pPr>
        <w:pStyle w:val="Paragraph"/>
        <w:rPr>
          <w:b/>
        </w:rPr>
      </w:pPr>
      <w:r w:rsidRPr="000024F9">
        <w:rPr>
          <w:b/>
        </w:rPr>
        <w:t>(</w:t>
      </w:r>
      <w:r w:rsidR="001204F4">
        <w:rPr>
          <w:b/>
        </w:rPr>
        <w:t>D</w:t>
      </w:r>
      <w:r w:rsidRPr="000024F9">
        <w:rPr>
          <w:b/>
        </w:rPr>
        <w:t>)</w:t>
      </w:r>
      <w:r w:rsidRPr="00260ADB">
        <w:t xml:space="preserve"> </w:t>
      </w:r>
      <w:hyperlink r:id="rId39" w:history="1">
        <w:r w:rsidRPr="000105A1">
          <w:rPr>
            <w:rStyle w:val="Hyperlink"/>
          </w:rPr>
          <w:t>Form 3640</w:t>
        </w:r>
      </w:hyperlink>
      <w:r>
        <w:t xml:space="preserve">, </w:t>
      </w:r>
      <w:r w:rsidR="00C02375">
        <w:t>“</w:t>
      </w:r>
      <w:r w:rsidRPr="00260ADB">
        <w:t>Irrevocable Standby Letter of Credit</w:t>
      </w:r>
      <w:r>
        <w:t>,</w:t>
      </w:r>
      <w:r w:rsidR="00C02375">
        <w:t>”</w:t>
      </w:r>
      <w:r>
        <w:t xml:space="preserve"> </w:t>
      </w:r>
      <w:r w:rsidR="001204F4">
        <w:t>is</w:t>
      </w:r>
      <w:r>
        <w:t xml:space="preserve"> used for the ISLOC;</w:t>
      </w:r>
    </w:p>
    <w:p w14:paraId="7A6963A3" w14:textId="77777777" w:rsidR="00FD7ABD" w:rsidRDefault="00FD7ABD" w:rsidP="00252782">
      <w:pPr>
        <w:pStyle w:val="Paragraph"/>
      </w:pPr>
      <w:r w:rsidRPr="000024F9">
        <w:rPr>
          <w:b/>
        </w:rPr>
        <w:t>(</w:t>
      </w:r>
      <w:r w:rsidR="001204F4">
        <w:rPr>
          <w:b/>
        </w:rPr>
        <w:t>E</w:t>
      </w:r>
      <w:r w:rsidRPr="000024F9">
        <w:rPr>
          <w:b/>
        </w:rPr>
        <w:t>)</w:t>
      </w:r>
      <w:r w:rsidRPr="00BE0912">
        <w:t xml:space="preserve"> The ISLOC </w:t>
      </w:r>
      <w:r w:rsidR="001204F4">
        <w:t>is</w:t>
      </w:r>
      <w:r w:rsidRPr="00BE0912">
        <w:t xml:space="preserve"> issued under the legal name or assumed business name of the self-insured employer as registered with </w:t>
      </w:r>
      <w:r>
        <w:t>the Oregon Secretary of State;</w:t>
      </w:r>
    </w:p>
    <w:p w14:paraId="38204CF7" w14:textId="77777777" w:rsidR="00BB1C15" w:rsidRDefault="00BB1C15" w:rsidP="00252782">
      <w:pPr>
        <w:pStyle w:val="Paragraph"/>
      </w:pPr>
      <w:r>
        <w:rPr>
          <w:b/>
        </w:rPr>
        <w:t>(</w:t>
      </w:r>
      <w:r w:rsidR="001204F4">
        <w:rPr>
          <w:b/>
        </w:rPr>
        <w:t>F</w:t>
      </w:r>
      <w:r>
        <w:rPr>
          <w:b/>
        </w:rPr>
        <w:t xml:space="preserve">) </w:t>
      </w:r>
      <w:r>
        <w:t xml:space="preserve">The ISLOC </w:t>
      </w:r>
      <w:r w:rsidR="00997E8D">
        <w:t>name</w:t>
      </w:r>
      <w:r w:rsidR="001204F4">
        <w:t>s</w:t>
      </w:r>
      <w:r w:rsidR="00997E8D">
        <w:t xml:space="preserve"> </w:t>
      </w:r>
      <w:r>
        <w:t xml:space="preserve">the State of Oregon, acting by and through the </w:t>
      </w:r>
      <w:r w:rsidR="0047360D">
        <w:t>Department of Consumer and Business Services</w:t>
      </w:r>
      <w:r w:rsidR="00997E8D">
        <w:t>, as its beneficiary</w:t>
      </w:r>
      <w:r w:rsidR="0047360D">
        <w:t>;</w:t>
      </w:r>
    </w:p>
    <w:p w14:paraId="4A35772C" w14:textId="77777777" w:rsidR="002F0E75" w:rsidRPr="000024F9" w:rsidRDefault="002F0E75" w:rsidP="002F0E75">
      <w:pPr>
        <w:pStyle w:val="Paragraph"/>
        <w:rPr>
          <w:b/>
        </w:rPr>
      </w:pPr>
      <w:r w:rsidRPr="000024F9">
        <w:rPr>
          <w:b/>
        </w:rPr>
        <w:lastRenderedPageBreak/>
        <w:t>(</w:t>
      </w:r>
      <w:r w:rsidR="001204F4">
        <w:rPr>
          <w:b/>
        </w:rPr>
        <w:t>G</w:t>
      </w:r>
      <w:r w:rsidRPr="000024F9">
        <w:rPr>
          <w:b/>
        </w:rPr>
        <w:t>)</w:t>
      </w:r>
      <w:r w:rsidRPr="00260ADB">
        <w:t xml:space="preserve"> The ISLOC </w:t>
      </w:r>
      <w:r>
        <w:t>allow</w:t>
      </w:r>
      <w:r w:rsidR="001204F4">
        <w:t>s</w:t>
      </w:r>
      <w:r>
        <w:t xml:space="preserve"> the </w:t>
      </w:r>
      <w:r w:rsidR="00D15618">
        <w:t>beneficiary</w:t>
      </w:r>
      <w:r>
        <w:t xml:space="preserve"> to demand payment</w:t>
      </w:r>
      <w:r w:rsidR="00D2635D">
        <w:t xml:space="preserve"> immediately</w:t>
      </w:r>
      <w:r w:rsidRPr="00260ADB">
        <w:t xml:space="preserve"> if</w:t>
      </w:r>
      <w:r w:rsidR="001204F4">
        <w:t xml:space="preserve"> the self-insured employer has</w:t>
      </w:r>
      <w:r w:rsidRPr="00260ADB">
        <w:t>:</w:t>
      </w:r>
    </w:p>
    <w:p w14:paraId="0029ABDB" w14:textId="77777777" w:rsidR="002F0E75" w:rsidRPr="000024F9" w:rsidRDefault="002F0E75" w:rsidP="002F0E75">
      <w:pPr>
        <w:pStyle w:val="Subparagraph"/>
        <w:rPr>
          <w:b/>
        </w:rPr>
      </w:pPr>
      <w:r w:rsidRPr="000024F9">
        <w:rPr>
          <w:b/>
        </w:rPr>
        <w:t>(</w:t>
      </w:r>
      <w:r>
        <w:rPr>
          <w:b/>
        </w:rPr>
        <w:t>i</w:t>
      </w:r>
      <w:r w:rsidRPr="000024F9">
        <w:rPr>
          <w:b/>
        </w:rPr>
        <w:t>)</w:t>
      </w:r>
      <w:r w:rsidRPr="00260ADB">
        <w:t xml:space="preserve"> </w:t>
      </w:r>
      <w:r w:rsidR="001204F4">
        <w:t>D</w:t>
      </w:r>
      <w:r w:rsidRPr="00260ADB">
        <w:t>efaulted in payment of its workers’ compensation liabilities or obligations, or in payments due to the director under ORS chapter 656;</w:t>
      </w:r>
    </w:p>
    <w:p w14:paraId="59B28E01" w14:textId="77777777" w:rsidR="002F0E75" w:rsidRPr="000024F9" w:rsidRDefault="002F0E75" w:rsidP="002F0E75">
      <w:pPr>
        <w:pStyle w:val="Subparagraph"/>
        <w:rPr>
          <w:b/>
        </w:rPr>
      </w:pPr>
      <w:r w:rsidRPr="000024F9">
        <w:rPr>
          <w:b/>
        </w:rPr>
        <w:t>(</w:t>
      </w:r>
      <w:r>
        <w:rPr>
          <w:b/>
        </w:rPr>
        <w:t>ii</w:t>
      </w:r>
      <w:r w:rsidRPr="000024F9">
        <w:rPr>
          <w:b/>
        </w:rPr>
        <w:t>)</w:t>
      </w:r>
      <w:r w:rsidRPr="00260ADB">
        <w:t xml:space="preserve"> </w:t>
      </w:r>
      <w:r w:rsidR="001204F4">
        <w:t>F</w:t>
      </w:r>
      <w:r w:rsidRPr="00260ADB">
        <w:t>iled for bankruptcy;</w:t>
      </w:r>
    </w:p>
    <w:p w14:paraId="31FEA4F7" w14:textId="77777777" w:rsidR="002F0E75" w:rsidRPr="000024F9" w:rsidRDefault="002F0E75" w:rsidP="002F0E75">
      <w:pPr>
        <w:pStyle w:val="Subparagraph"/>
        <w:rPr>
          <w:b/>
        </w:rPr>
      </w:pPr>
      <w:r w:rsidRPr="000024F9">
        <w:rPr>
          <w:b/>
        </w:rPr>
        <w:t>(</w:t>
      </w:r>
      <w:r>
        <w:rPr>
          <w:b/>
        </w:rPr>
        <w:t>iii</w:t>
      </w:r>
      <w:r w:rsidRPr="000024F9">
        <w:rPr>
          <w:b/>
        </w:rPr>
        <w:t>)</w:t>
      </w:r>
      <w:r w:rsidRPr="00260ADB">
        <w:t xml:space="preserve"> </w:t>
      </w:r>
      <w:r w:rsidR="001204F4">
        <w:t>F</w:t>
      </w:r>
      <w:r w:rsidRPr="00260ADB">
        <w:t>ailed to renew</w:t>
      </w:r>
      <w:r>
        <w:t xml:space="preserve"> the ISLOC</w:t>
      </w:r>
      <w:r w:rsidRPr="00260ADB">
        <w:t xml:space="preserve"> or provide acceptable substitute security </w:t>
      </w:r>
      <w:r>
        <w:t>at least</w:t>
      </w:r>
      <w:r w:rsidRPr="00260ADB">
        <w:t xml:space="preserve"> </w:t>
      </w:r>
      <w:r>
        <w:t>15</w:t>
      </w:r>
      <w:r w:rsidRPr="00260ADB">
        <w:t xml:space="preserve"> days </w:t>
      </w:r>
      <w:r>
        <w:t>before</w:t>
      </w:r>
      <w:r w:rsidRPr="00260ADB">
        <w:t xml:space="preserve"> the </w:t>
      </w:r>
      <w:r>
        <w:t>expiration</w:t>
      </w:r>
      <w:r w:rsidRPr="00260ADB">
        <w:t xml:space="preserve"> date of the ISLOC; or</w:t>
      </w:r>
    </w:p>
    <w:p w14:paraId="110B6F7A" w14:textId="77777777" w:rsidR="002F0E75" w:rsidRPr="002F0E75" w:rsidRDefault="002F0E75" w:rsidP="002F0E75">
      <w:pPr>
        <w:pStyle w:val="Subparagraph"/>
        <w:rPr>
          <w:b/>
        </w:rPr>
      </w:pPr>
      <w:r w:rsidRPr="000024F9">
        <w:rPr>
          <w:b/>
        </w:rPr>
        <w:t>(</w:t>
      </w:r>
      <w:r>
        <w:rPr>
          <w:b/>
        </w:rPr>
        <w:t>iv</w:t>
      </w:r>
      <w:r w:rsidRPr="000024F9">
        <w:rPr>
          <w:b/>
        </w:rPr>
        <w:t>)</w:t>
      </w:r>
      <w:r w:rsidRPr="00260ADB">
        <w:t xml:space="preserve"> </w:t>
      </w:r>
      <w:r w:rsidR="001204F4">
        <w:t>F</w:t>
      </w:r>
      <w:r>
        <w:t>ailed to provide additional or replacement security after being ordered to do so by the director,</w:t>
      </w:r>
      <w:r w:rsidRPr="00260ADB">
        <w:t xml:space="preserve"> notwithstanding written notice to the self-insured employer</w:t>
      </w:r>
      <w:r>
        <w:t>;</w:t>
      </w:r>
    </w:p>
    <w:p w14:paraId="7EC04354" w14:textId="77777777" w:rsidR="002D5711" w:rsidRDefault="00FD7ABD" w:rsidP="00252782">
      <w:pPr>
        <w:pStyle w:val="Paragraph"/>
      </w:pPr>
      <w:r w:rsidRPr="000024F9">
        <w:rPr>
          <w:b/>
        </w:rPr>
        <w:t>(</w:t>
      </w:r>
      <w:r w:rsidR="001204F4">
        <w:rPr>
          <w:b/>
        </w:rPr>
        <w:t>H</w:t>
      </w:r>
      <w:r w:rsidRPr="000024F9">
        <w:rPr>
          <w:b/>
        </w:rPr>
        <w:t>)</w:t>
      </w:r>
      <w:r w:rsidRPr="00260ADB">
        <w:t xml:space="preserve"> The ISLOC </w:t>
      </w:r>
      <w:r>
        <w:t>state</w:t>
      </w:r>
      <w:r w:rsidR="001204F4">
        <w:t>s</w:t>
      </w:r>
      <w:r>
        <w:t xml:space="preserve"> that</w:t>
      </w:r>
      <w:r w:rsidR="009F20BA">
        <w:t>:</w:t>
      </w:r>
    </w:p>
    <w:p w14:paraId="30E3ED92" w14:textId="77777777" w:rsidR="009F20BA" w:rsidRDefault="009F20BA" w:rsidP="009F20BA">
      <w:pPr>
        <w:pStyle w:val="Subparagraph"/>
      </w:pPr>
      <w:r>
        <w:rPr>
          <w:b/>
        </w:rPr>
        <w:t xml:space="preserve">(i) </w:t>
      </w:r>
      <w:r>
        <w:t>T</w:t>
      </w:r>
      <w:r w:rsidRPr="009F20BA">
        <w:t>he funds provided by the ISLOC will be available by presentation of the beneficiary’s sight draft drawn on the issuing bank, payable within three business days, when accompanied by one of the statements contained in paragraph (</w:t>
      </w:r>
      <w:r w:rsidR="001204F4">
        <w:t>G</w:t>
      </w:r>
      <w:r w:rsidRPr="009F20BA">
        <w:t>) of this subsection, signed by the director;</w:t>
      </w:r>
    </w:p>
    <w:p w14:paraId="331DBDDA" w14:textId="77777777" w:rsidR="009F20BA" w:rsidRDefault="009F20BA" w:rsidP="009F20BA">
      <w:pPr>
        <w:pStyle w:val="Subparagraph"/>
      </w:pPr>
      <w:r w:rsidRPr="000024F9">
        <w:rPr>
          <w:b/>
        </w:rPr>
        <w:t>(</w:t>
      </w:r>
      <w:r>
        <w:rPr>
          <w:b/>
        </w:rPr>
        <w:t>ii</w:t>
      </w:r>
      <w:r w:rsidRPr="000024F9">
        <w:rPr>
          <w:b/>
        </w:rPr>
        <w:t>)</w:t>
      </w:r>
      <w:r w:rsidRPr="00260ADB">
        <w:t xml:space="preserve"> The ISLOC</w:t>
      </w:r>
      <w:r>
        <w:t xml:space="preserve"> is </w:t>
      </w:r>
      <w:r w:rsidRPr="00260ADB">
        <w:t>not subject to any qualifications or conditions by the issuing bank or confirming bank and</w:t>
      </w:r>
      <w:r>
        <w:t xml:space="preserve"> </w:t>
      </w:r>
      <w:r w:rsidRPr="00260ADB">
        <w:t>is each bank’s individual obligation, which is in no way contingent upon reimbursement</w:t>
      </w:r>
      <w:r>
        <w:t>;</w:t>
      </w:r>
    </w:p>
    <w:p w14:paraId="1709166F" w14:textId="77777777" w:rsidR="009F20BA" w:rsidRPr="000024F9" w:rsidRDefault="009F20BA" w:rsidP="009F20BA">
      <w:pPr>
        <w:pStyle w:val="Subparagraph"/>
        <w:rPr>
          <w:b/>
        </w:rPr>
      </w:pPr>
      <w:r>
        <w:rPr>
          <w:b/>
        </w:rPr>
        <w:t xml:space="preserve">(iii) </w:t>
      </w:r>
      <w:r>
        <w:t xml:space="preserve">The ISLOC </w:t>
      </w:r>
      <w:r w:rsidR="00FD7ABD" w:rsidRPr="00260ADB">
        <w:t xml:space="preserve">will be automatically extended without amendment for one year from the </w:t>
      </w:r>
      <w:r w:rsidR="00FD7ABD">
        <w:t>expiration</w:t>
      </w:r>
      <w:r w:rsidR="00FD7ABD" w:rsidRPr="00260ADB">
        <w:t xml:space="preserve"> date or any subsequent </w:t>
      </w:r>
      <w:r w:rsidR="00FD7ABD">
        <w:t>expiration</w:t>
      </w:r>
      <w:r w:rsidR="00FD7ABD" w:rsidRPr="00260ADB">
        <w:t xml:space="preserve"> date, unless</w:t>
      </w:r>
      <w:r w:rsidR="00AB1AF2">
        <w:t>, at least 60 days before the expiration date,</w:t>
      </w:r>
      <w:r w:rsidR="00FD7ABD">
        <w:t xml:space="preserve"> the bank gives the director written notice by registered mail or overnight delivery that the bank has elected not to extend the ISLOC for another period;</w:t>
      </w:r>
    </w:p>
    <w:p w14:paraId="52AE69AE" w14:textId="77777777" w:rsidR="00FD7ABD" w:rsidRDefault="00FD7ABD" w:rsidP="009F20BA">
      <w:pPr>
        <w:pStyle w:val="Subparagraph"/>
      </w:pPr>
      <w:r w:rsidRPr="000024F9">
        <w:rPr>
          <w:b/>
        </w:rPr>
        <w:t>(</w:t>
      </w:r>
      <w:r w:rsidR="009F20BA">
        <w:rPr>
          <w:b/>
        </w:rPr>
        <w:t>iv</w:t>
      </w:r>
      <w:r w:rsidRPr="000024F9">
        <w:rPr>
          <w:b/>
        </w:rPr>
        <w:t>)</w:t>
      </w:r>
      <w:r w:rsidRPr="00260ADB">
        <w:t xml:space="preserve"> </w:t>
      </w:r>
      <w:r w:rsidR="009F20BA">
        <w:t>I</w:t>
      </w:r>
      <w:r w:rsidRPr="00260ADB">
        <w:t xml:space="preserve">f the issuing bank or any confirming bank is closed at the time of </w:t>
      </w:r>
      <w:r>
        <w:t>expiration</w:t>
      </w:r>
      <w:r w:rsidRPr="00260ADB">
        <w:t xml:space="preserve"> of the ISLOC for any reason that would prevent delivery of a demand notice during its normal hours of operation, the ISLOC will be automatically extended for a period of 30 days commencing on the next day of operation</w:t>
      </w:r>
      <w:r>
        <w:t>;</w:t>
      </w:r>
    </w:p>
    <w:p w14:paraId="08190B63" w14:textId="77777777" w:rsidR="009F20BA" w:rsidRPr="002F0E75" w:rsidRDefault="009F20BA" w:rsidP="002F0E75">
      <w:pPr>
        <w:pStyle w:val="Subparagraph"/>
        <w:rPr>
          <w:color w:val="4472C4"/>
          <w:u w:val="single"/>
        </w:rPr>
      </w:pPr>
      <w:r w:rsidRPr="009F20BA">
        <w:rPr>
          <w:b/>
        </w:rPr>
        <w:t>(v)</w:t>
      </w:r>
      <w:r>
        <w:t xml:space="preserve"> P</w:t>
      </w:r>
      <w:r w:rsidRPr="0023055C">
        <w:t>ayment of any amount under the ISLOC will be made by wire transfer to a department account with the State Treasurer at a designated bank</w:t>
      </w:r>
      <w:r w:rsidR="002F0E75">
        <w:t>, as instructed in the demand notice</w:t>
      </w:r>
      <w:r w:rsidR="002F0E75" w:rsidRPr="0023055C">
        <w:t>;</w:t>
      </w:r>
    </w:p>
    <w:p w14:paraId="43D679E8" w14:textId="77777777" w:rsidR="009F20BA" w:rsidRPr="000024F9" w:rsidRDefault="009F20BA" w:rsidP="009F20BA">
      <w:pPr>
        <w:pStyle w:val="Subparagraph"/>
        <w:rPr>
          <w:b/>
        </w:rPr>
      </w:pPr>
      <w:r w:rsidRPr="000024F9">
        <w:rPr>
          <w:b/>
        </w:rPr>
        <w:t>(</w:t>
      </w:r>
      <w:r>
        <w:rPr>
          <w:b/>
        </w:rPr>
        <w:t>vi</w:t>
      </w:r>
      <w:r w:rsidRPr="000024F9">
        <w:rPr>
          <w:b/>
        </w:rPr>
        <w:t>)</w:t>
      </w:r>
      <w:r w:rsidRPr="00260ADB">
        <w:t xml:space="preserve"> </w:t>
      </w:r>
      <w:r>
        <w:t>A</w:t>
      </w:r>
      <w:r w:rsidRPr="00260ADB">
        <w:t xml:space="preserve">ll bank charges for the ISLOC </w:t>
      </w:r>
      <w:r>
        <w:t>will be for</w:t>
      </w:r>
      <w:r w:rsidRPr="00260ADB">
        <w:t xml:space="preserve"> the account of the applicant</w:t>
      </w:r>
      <w:r>
        <w:t>;</w:t>
      </w:r>
    </w:p>
    <w:p w14:paraId="160F81D1" w14:textId="77777777" w:rsidR="009F20BA" w:rsidRPr="009F20BA" w:rsidRDefault="009F20BA" w:rsidP="009F20BA">
      <w:pPr>
        <w:pStyle w:val="Subparagraph"/>
        <w:rPr>
          <w:b/>
        </w:rPr>
      </w:pPr>
      <w:r w:rsidRPr="000024F9">
        <w:rPr>
          <w:b/>
        </w:rPr>
        <w:t>(</w:t>
      </w:r>
      <w:r>
        <w:rPr>
          <w:b/>
        </w:rPr>
        <w:t>vii</w:t>
      </w:r>
      <w:r w:rsidRPr="000024F9">
        <w:rPr>
          <w:b/>
        </w:rPr>
        <w:t>)</w:t>
      </w:r>
      <w:r w:rsidRPr="00260ADB">
        <w:t xml:space="preserve"> </w:t>
      </w:r>
      <w:r>
        <w:t>A</w:t>
      </w:r>
      <w:r w:rsidRPr="00260ADB">
        <w:t xml:space="preserve">ny amendment to the ISLOC must be approved by the </w:t>
      </w:r>
      <w:r>
        <w:t>beneficiary</w:t>
      </w:r>
      <w:r w:rsidRPr="00260ADB">
        <w:t xml:space="preserve"> before the amendment is effective</w:t>
      </w:r>
      <w:r>
        <w:t>;</w:t>
      </w:r>
    </w:p>
    <w:p w14:paraId="6BF3DBCE" w14:textId="77777777" w:rsidR="002D5711" w:rsidRDefault="009F20BA" w:rsidP="009F20BA">
      <w:pPr>
        <w:pStyle w:val="Subparagraph"/>
      </w:pPr>
      <w:r w:rsidRPr="00787096">
        <w:rPr>
          <w:b/>
        </w:rPr>
        <w:t>(</w:t>
      </w:r>
      <w:r>
        <w:rPr>
          <w:b/>
        </w:rPr>
        <w:t>viii</w:t>
      </w:r>
      <w:r w:rsidRPr="00787096">
        <w:rPr>
          <w:b/>
        </w:rPr>
        <w:t>)</w:t>
      </w:r>
      <w:r>
        <w:t xml:space="preserve"> T</w:t>
      </w:r>
      <w:r w:rsidRPr="00260ADB">
        <w:t>he funds provided by the ISLOC are not construed to be an asset of the self-insured employer</w:t>
      </w:r>
      <w:r>
        <w:t>;</w:t>
      </w:r>
    </w:p>
    <w:p w14:paraId="05446679" w14:textId="77777777" w:rsidR="009F20BA" w:rsidRPr="009F20BA" w:rsidRDefault="009F20BA" w:rsidP="009F20BA">
      <w:pPr>
        <w:pStyle w:val="Subparagraph"/>
      </w:pPr>
      <w:r w:rsidRPr="004D4B9D">
        <w:rPr>
          <w:b/>
        </w:rPr>
        <w:t xml:space="preserve">(ix) </w:t>
      </w:r>
      <w:bookmarkStart w:id="218" w:name="_Hlk117768286"/>
      <w:r w:rsidRPr="004D4B9D">
        <w:t xml:space="preserve">If legal proceedings are initiated by any party with respect to payment of any ISLOC, </w:t>
      </w:r>
      <w:r w:rsidR="0059696E" w:rsidRPr="004D4B9D">
        <w:t>the</w:t>
      </w:r>
      <w:r w:rsidRPr="004D4B9D">
        <w:t xml:space="preserve"> proceedings will be subject to </w:t>
      </w:r>
      <w:r w:rsidR="0059696E" w:rsidRPr="004D4B9D">
        <w:t xml:space="preserve">the jurisdiction of </w:t>
      </w:r>
      <w:r w:rsidRPr="004D4B9D">
        <w:t xml:space="preserve">Oregon courts and </w:t>
      </w:r>
      <w:r w:rsidR="0059696E" w:rsidRPr="004D4B9D">
        <w:t xml:space="preserve">application of </w:t>
      </w:r>
      <w:r w:rsidRPr="004D4B9D">
        <w:t>Oregon law</w:t>
      </w:r>
      <w:bookmarkEnd w:id="218"/>
      <w:r w:rsidRPr="004D4B9D">
        <w:t>;</w:t>
      </w:r>
    </w:p>
    <w:p w14:paraId="2C1BF485" w14:textId="77777777" w:rsidR="00FD7ABD" w:rsidRDefault="00FD7ABD" w:rsidP="00C72B0E">
      <w:pPr>
        <w:pStyle w:val="Paragraph"/>
      </w:pPr>
      <w:r w:rsidRPr="000024F9">
        <w:rPr>
          <w:b/>
        </w:rPr>
        <w:lastRenderedPageBreak/>
        <w:t>(</w:t>
      </w:r>
      <w:r w:rsidR="001204F4">
        <w:rPr>
          <w:b/>
        </w:rPr>
        <w:t>I</w:t>
      </w:r>
      <w:r w:rsidRPr="000024F9">
        <w:rPr>
          <w:b/>
        </w:rPr>
        <w:t>)</w:t>
      </w:r>
      <w:r w:rsidRPr="00260ADB">
        <w:t xml:space="preserve"> </w:t>
      </w:r>
      <w:r>
        <w:t>The</w:t>
      </w:r>
      <w:r w:rsidRPr="00260ADB">
        <w:t xml:space="preserve"> ISLOC </w:t>
      </w:r>
      <w:r>
        <w:t>conform</w:t>
      </w:r>
      <w:r w:rsidR="001204F4">
        <w:t>s</w:t>
      </w:r>
      <w:r>
        <w:t xml:space="preserve"> to and reference</w:t>
      </w:r>
      <w:r w:rsidR="001204F4">
        <w:t>s</w:t>
      </w:r>
      <w:r>
        <w:t xml:space="preserve"> </w:t>
      </w:r>
      <w:r w:rsidRPr="00260ADB">
        <w:t>the International Standby Practices 1998 (ISP98), ICC Publication No. 590</w:t>
      </w:r>
      <w:r>
        <w:t>;</w:t>
      </w:r>
    </w:p>
    <w:p w14:paraId="47804D82" w14:textId="77777777" w:rsidR="00FD7ABD" w:rsidRPr="00C30058" w:rsidRDefault="00FD7ABD" w:rsidP="00C72B0E">
      <w:pPr>
        <w:pStyle w:val="Paragraph"/>
        <w:rPr>
          <w:b/>
        </w:rPr>
      </w:pPr>
      <w:r w:rsidRPr="00C30058">
        <w:rPr>
          <w:b/>
        </w:rPr>
        <w:t>(</w:t>
      </w:r>
      <w:r w:rsidR="001E1A8E">
        <w:rPr>
          <w:b/>
        </w:rPr>
        <w:t>J</w:t>
      </w:r>
      <w:r w:rsidRPr="00C30058">
        <w:rPr>
          <w:b/>
        </w:rPr>
        <w:t>)</w:t>
      </w:r>
      <w:r w:rsidRPr="00C30058">
        <w:t xml:space="preserve"> </w:t>
      </w:r>
      <w:r>
        <w:t>The</w:t>
      </w:r>
      <w:r w:rsidRPr="00C30058">
        <w:t xml:space="preserve"> self-insured employer that submits </w:t>
      </w:r>
      <w:r>
        <w:t>the</w:t>
      </w:r>
      <w:r w:rsidRPr="00C30058">
        <w:t xml:space="preserve"> ISLOC provide</w:t>
      </w:r>
      <w:r w:rsidR="001204F4">
        <w:t>s</w:t>
      </w:r>
      <w:r w:rsidRPr="00C30058">
        <w:t xml:space="preserve"> a</w:t>
      </w:r>
      <w:r>
        <w:t>n accompanying</w:t>
      </w:r>
      <w:r w:rsidRPr="00C30058">
        <w:t xml:space="preserve"> </w:t>
      </w:r>
      <w:hyperlink r:id="rId40" w:history="1">
        <w:r w:rsidRPr="000105A1">
          <w:rPr>
            <w:rStyle w:val="Hyperlink"/>
          </w:rPr>
          <w:t>Form 3529</w:t>
        </w:r>
      </w:hyperlink>
      <w:r w:rsidRPr="00C30058">
        <w:t xml:space="preserve">, </w:t>
      </w:r>
      <w:r w:rsidR="00C02375">
        <w:t>“</w:t>
      </w:r>
      <w:r w:rsidRPr="00C30058">
        <w:t>Memorandum of Understanding,</w:t>
      </w:r>
      <w:r w:rsidR="00C02375">
        <w:t>”</w:t>
      </w:r>
      <w:r w:rsidRPr="00C30058">
        <w:t xml:space="preserve"> affirming the employer’s </w:t>
      </w:r>
      <w:r w:rsidR="001204F4">
        <w:t>agreement</w:t>
      </w:r>
      <w:r w:rsidR="001204F4" w:rsidRPr="00C30058">
        <w:t xml:space="preserve"> </w:t>
      </w:r>
      <w:r w:rsidR="001204F4">
        <w:t>to</w:t>
      </w:r>
      <w:r w:rsidR="001204F4" w:rsidRPr="00C30058">
        <w:t xml:space="preserve"> </w:t>
      </w:r>
      <w:r w:rsidRPr="00C30058">
        <w:t>the following:</w:t>
      </w:r>
    </w:p>
    <w:p w14:paraId="202A611A" w14:textId="77777777" w:rsidR="00FD7ABD" w:rsidRDefault="00FD7ABD" w:rsidP="00C72B0E">
      <w:pPr>
        <w:pStyle w:val="Subparagraph"/>
      </w:pPr>
      <w:r w:rsidRPr="00C30058">
        <w:rPr>
          <w:b/>
        </w:rPr>
        <w:t>(</w:t>
      </w:r>
      <w:r w:rsidR="00957532">
        <w:rPr>
          <w:b/>
        </w:rPr>
        <w:t>i</w:t>
      </w:r>
      <w:r w:rsidRPr="00C30058">
        <w:rPr>
          <w:b/>
        </w:rPr>
        <w:t>)</w:t>
      </w:r>
      <w:r w:rsidRPr="00C30058">
        <w:t xml:space="preserve"> The ISLOC is provided to the director in place of, or in addition to, a surety bond or other form of security acceptable to the director under this </w:t>
      </w:r>
      <w:r>
        <w:t>rule</w:t>
      </w:r>
      <w:r w:rsidRPr="00C30058">
        <w:t>;</w:t>
      </w:r>
    </w:p>
    <w:p w14:paraId="14DBD300" w14:textId="77777777" w:rsidR="00FD7ABD" w:rsidRPr="00C30058" w:rsidRDefault="00FD7ABD" w:rsidP="00C72B0E">
      <w:pPr>
        <w:pStyle w:val="Subparagraph"/>
        <w:rPr>
          <w:b/>
        </w:rPr>
      </w:pPr>
      <w:r w:rsidRPr="00C30058">
        <w:rPr>
          <w:b/>
        </w:rPr>
        <w:t>(</w:t>
      </w:r>
      <w:r w:rsidR="00C72B0E">
        <w:rPr>
          <w:b/>
        </w:rPr>
        <w:t>i</w:t>
      </w:r>
      <w:r w:rsidR="00957532">
        <w:rPr>
          <w:b/>
        </w:rPr>
        <w:t>i</w:t>
      </w:r>
      <w:r w:rsidRPr="00C30058">
        <w:rPr>
          <w:b/>
        </w:rPr>
        <w:t>)</w:t>
      </w:r>
      <w:r w:rsidRPr="00C30058">
        <w:t xml:space="preserve"> The ISLOC will </w:t>
      </w:r>
      <w:r w:rsidR="003F4CA2">
        <w:t>remain in force</w:t>
      </w:r>
      <w:r w:rsidRPr="00C30058">
        <w:t xml:space="preserve"> without amendment</w:t>
      </w:r>
      <w:r w:rsidR="009F2584">
        <w:t xml:space="preserve"> unless </w:t>
      </w:r>
      <w:r w:rsidR="00A75A24">
        <w:t>canceled</w:t>
      </w:r>
      <w:r w:rsidR="009F2584">
        <w:t xml:space="preserve"> by the issuing bank</w:t>
      </w:r>
      <w:r w:rsidR="00C72B0E">
        <w:t xml:space="preserve"> as provided in (</w:t>
      </w:r>
      <w:r w:rsidR="001204F4">
        <w:t>H</w:t>
      </w:r>
      <w:r w:rsidR="00C72B0E">
        <w:t>)</w:t>
      </w:r>
      <w:r w:rsidR="001204F4">
        <w:t>(iii)</w:t>
      </w:r>
      <w:r w:rsidR="00C72B0E">
        <w:t xml:space="preserve"> of this subsection</w:t>
      </w:r>
      <w:r w:rsidRPr="00C30058">
        <w:t>;</w:t>
      </w:r>
    </w:p>
    <w:p w14:paraId="503A7573" w14:textId="77777777" w:rsidR="00FD7ABD" w:rsidRPr="00C30058" w:rsidRDefault="00FD7ABD" w:rsidP="00C72B0E">
      <w:pPr>
        <w:pStyle w:val="Subparagraph"/>
        <w:rPr>
          <w:b/>
        </w:rPr>
      </w:pPr>
      <w:r w:rsidRPr="00C30058">
        <w:rPr>
          <w:b/>
        </w:rPr>
        <w:t>(</w:t>
      </w:r>
      <w:r w:rsidR="00C72B0E">
        <w:rPr>
          <w:b/>
        </w:rPr>
        <w:t>ii</w:t>
      </w:r>
      <w:r w:rsidR="00957532">
        <w:rPr>
          <w:b/>
        </w:rPr>
        <w:t>i</w:t>
      </w:r>
      <w:r w:rsidRPr="00C30058">
        <w:rPr>
          <w:b/>
        </w:rPr>
        <w:t>)</w:t>
      </w:r>
      <w:r w:rsidRPr="00C30058">
        <w:t xml:space="preserve"> The ISLOC may be replaced with an ISLOC or surety bond of equal amount that is accepted by the director as substitute security, or a policy of paid-up insurance that is accepted by the director in accordance with OAR 436-050-0200(5);</w:t>
      </w:r>
    </w:p>
    <w:p w14:paraId="6DB89D6F" w14:textId="77777777" w:rsidR="002D5711" w:rsidRDefault="00FD7ABD" w:rsidP="00C72B0E">
      <w:pPr>
        <w:pStyle w:val="Subparagraph"/>
      </w:pPr>
      <w:r w:rsidRPr="00C30058">
        <w:rPr>
          <w:b/>
        </w:rPr>
        <w:t>(</w:t>
      </w:r>
      <w:r w:rsidR="00C72B0E">
        <w:rPr>
          <w:b/>
        </w:rPr>
        <w:t>i</w:t>
      </w:r>
      <w:r w:rsidR="00957532">
        <w:rPr>
          <w:b/>
        </w:rPr>
        <w:t>v</w:t>
      </w:r>
      <w:r w:rsidRPr="00C30058">
        <w:rPr>
          <w:b/>
        </w:rPr>
        <w:t>)</w:t>
      </w:r>
      <w:r w:rsidRPr="00C30058">
        <w:t xml:space="preserve"> The </w:t>
      </w:r>
      <w:r w:rsidR="0047360D">
        <w:t xml:space="preserve">director may immediately demand payment under the </w:t>
      </w:r>
      <w:r w:rsidRPr="00C30058">
        <w:t>ISLOC</w:t>
      </w:r>
      <w:r w:rsidR="00806C6D">
        <w:t xml:space="preserve"> </w:t>
      </w:r>
      <w:r w:rsidR="00C72B0E">
        <w:t>as provided in paragraph (</w:t>
      </w:r>
      <w:r w:rsidR="001204F4">
        <w:t>G</w:t>
      </w:r>
      <w:r w:rsidR="00C72B0E">
        <w:t>) of this subsection</w:t>
      </w:r>
      <w:r>
        <w:t>;</w:t>
      </w:r>
    </w:p>
    <w:p w14:paraId="5E7C914D" w14:textId="77777777" w:rsidR="00FD7ABD" w:rsidRPr="004D4B9D" w:rsidRDefault="00C72B0E" w:rsidP="00C72B0E">
      <w:pPr>
        <w:pStyle w:val="Subparagraph"/>
        <w:rPr>
          <w:b/>
        </w:rPr>
      </w:pPr>
      <w:r w:rsidRPr="004D4B9D">
        <w:rPr>
          <w:b/>
        </w:rPr>
        <w:t>(</w:t>
      </w:r>
      <w:r w:rsidR="00B3112E" w:rsidRPr="004D4B9D">
        <w:rPr>
          <w:b/>
        </w:rPr>
        <w:t>v</w:t>
      </w:r>
      <w:r w:rsidRPr="004D4B9D">
        <w:rPr>
          <w:b/>
        </w:rPr>
        <w:t xml:space="preserve">) </w:t>
      </w:r>
      <w:r w:rsidR="00E605CB" w:rsidRPr="004D4B9D">
        <w:t xml:space="preserve">The funds provided from </w:t>
      </w:r>
      <w:r w:rsidR="00D737DA" w:rsidRPr="004D4B9D">
        <w:t xml:space="preserve">a </w:t>
      </w:r>
      <w:r w:rsidR="00E605CB" w:rsidRPr="004D4B9D">
        <w:t>demand</w:t>
      </w:r>
      <w:r w:rsidR="00D737DA" w:rsidRPr="004D4B9D">
        <w:t xml:space="preserve"> for</w:t>
      </w:r>
      <w:r w:rsidR="00E605CB" w:rsidRPr="004D4B9D">
        <w:t xml:space="preserve"> payment under the ISLOC will be administered as provided in subsection (b) of this section and OAR 436-050-0190(1)(b)</w:t>
      </w:r>
      <w:r w:rsidRPr="004D4B9D">
        <w:t xml:space="preserve">; </w:t>
      </w:r>
      <w:r w:rsidR="00FD7ABD" w:rsidRPr="004D4B9D">
        <w:t>and</w:t>
      </w:r>
    </w:p>
    <w:p w14:paraId="6BDF190D" w14:textId="77777777" w:rsidR="00FD7ABD" w:rsidRDefault="00FD7ABD" w:rsidP="00C72B0E">
      <w:pPr>
        <w:pStyle w:val="Subparagraph"/>
      </w:pPr>
      <w:r w:rsidRPr="004D4B9D">
        <w:rPr>
          <w:b/>
        </w:rPr>
        <w:t>(</w:t>
      </w:r>
      <w:r w:rsidR="00C72B0E" w:rsidRPr="004D4B9D">
        <w:rPr>
          <w:b/>
        </w:rPr>
        <w:t>v</w:t>
      </w:r>
      <w:r w:rsidR="00957532" w:rsidRPr="004D4B9D">
        <w:rPr>
          <w:b/>
        </w:rPr>
        <w:t>i</w:t>
      </w:r>
      <w:r w:rsidRPr="004D4B9D">
        <w:rPr>
          <w:b/>
        </w:rPr>
        <w:t>)</w:t>
      </w:r>
      <w:r w:rsidRPr="004D4B9D">
        <w:t xml:space="preserve"> If legal proceedings are initiated by any party with respect to payment of any ISLOC, the proceedings will be subject to the jurisdiction of Oregon courts and application of Oregon law.</w:t>
      </w:r>
    </w:p>
    <w:p w14:paraId="68D0FF02" w14:textId="77777777" w:rsidR="002D5711" w:rsidRDefault="00C72B0E" w:rsidP="002F0E75">
      <w:pPr>
        <w:pStyle w:val="Subsection"/>
        <w:rPr>
          <w:color w:val="4472C4"/>
          <w:u w:val="single"/>
        </w:rPr>
      </w:pPr>
      <w:r w:rsidRPr="000C0FE1">
        <w:rPr>
          <w:b/>
        </w:rPr>
        <w:t>(</w:t>
      </w:r>
      <w:r w:rsidR="00BB1C15">
        <w:rPr>
          <w:b/>
        </w:rPr>
        <w:t>b</w:t>
      </w:r>
      <w:r w:rsidRPr="000C0FE1">
        <w:rPr>
          <w:b/>
        </w:rPr>
        <w:t>)</w:t>
      </w:r>
      <w:r>
        <w:t xml:space="preserve"> </w:t>
      </w:r>
      <w:r w:rsidR="00E605CB">
        <w:t>If the director demands payment under an ISLOC, the funds provided by the ISLOC will be deposited with the State Treasurer in an account separate and distinct from the General Fund.</w:t>
      </w:r>
    </w:p>
    <w:p w14:paraId="34D3D029" w14:textId="77777777" w:rsidR="00AB1AF2" w:rsidRPr="000024F9" w:rsidRDefault="00AB1AF2" w:rsidP="00AB1AF2">
      <w:pPr>
        <w:pStyle w:val="Subsection"/>
        <w:rPr>
          <w:b/>
        </w:rPr>
      </w:pPr>
      <w:r w:rsidRPr="000024F9">
        <w:rPr>
          <w:b/>
        </w:rPr>
        <w:t>(</w:t>
      </w:r>
      <w:r w:rsidR="00BB1C15">
        <w:rPr>
          <w:b/>
        </w:rPr>
        <w:t>c</w:t>
      </w:r>
      <w:r w:rsidRPr="000024F9">
        <w:rPr>
          <w:b/>
        </w:rPr>
        <w:t>)</w:t>
      </w:r>
      <w:r>
        <w:t xml:space="preserve"> </w:t>
      </w:r>
      <w:r w:rsidRPr="00260ADB">
        <w:t>If a bank’s rating falls below the rating</w:t>
      </w:r>
      <w:r w:rsidR="00A75A24">
        <w:t>s</w:t>
      </w:r>
      <w:r w:rsidRPr="00260ADB">
        <w:t xml:space="preserve"> </w:t>
      </w:r>
      <w:r>
        <w:t>require</w:t>
      </w:r>
      <w:r w:rsidR="00A75A24">
        <w:t>d</w:t>
      </w:r>
      <w:r w:rsidRPr="00260ADB">
        <w:t xml:space="preserve"> </w:t>
      </w:r>
      <w:r w:rsidR="00A75A24">
        <w:t>in</w:t>
      </w:r>
      <w:r w:rsidRPr="00260ADB">
        <w:t xml:space="preserve"> </w:t>
      </w:r>
      <w:r>
        <w:t>(</w:t>
      </w:r>
      <w:r w:rsidR="009F2584">
        <w:t>a</w:t>
      </w:r>
      <w:r>
        <w:t>)(</w:t>
      </w:r>
      <w:r w:rsidR="001204F4">
        <w:t>B</w:t>
      </w:r>
      <w:r>
        <w:t xml:space="preserve">) of this section </w:t>
      </w:r>
      <w:r w:rsidRPr="00260ADB">
        <w:t>subsequent to the issuance of the ISLOC, the self-insured employer must, within 60 days of the publication of the lower rating:</w:t>
      </w:r>
    </w:p>
    <w:p w14:paraId="3CE585F8" w14:textId="77777777" w:rsidR="00AB1AF2" w:rsidRPr="000024F9" w:rsidRDefault="00AB1AF2" w:rsidP="00AB1AF2">
      <w:pPr>
        <w:pStyle w:val="Paragraph"/>
        <w:rPr>
          <w:b/>
        </w:rPr>
      </w:pPr>
      <w:r w:rsidRPr="002E3A30">
        <w:rPr>
          <w:b/>
        </w:rPr>
        <w:t>(</w:t>
      </w:r>
      <w:r w:rsidR="004C6210">
        <w:rPr>
          <w:b/>
        </w:rPr>
        <w:t>A</w:t>
      </w:r>
      <w:r w:rsidRPr="002E3A30">
        <w:rPr>
          <w:b/>
        </w:rPr>
        <w:t>)</w:t>
      </w:r>
      <w:r w:rsidRPr="002E3A30">
        <w:t xml:space="preserve"> </w:t>
      </w:r>
      <w:r>
        <w:t>Have</w:t>
      </w:r>
      <w:r w:rsidRPr="002E3A30">
        <w:t xml:space="preserve"> the ISLOC</w:t>
      </w:r>
      <w:r>
        <w:t xml:space="preserve"> confirmed</w:t>
      </w:r>
      <w:r w:rsidRPr="002E3A30">
        <w:t xml:space="preserve"> by an Oregon state</w:t>
      </w:r>
      <w:r>
        <w:t>-</w:t>
      </w:r>
      <w:r w:rsidRPr="002E3A30">
        <w:t>chartered bank or a federally chartered bank that has an acceptable rating;</w:t>
      </w:r>
    </w:p>
    <w:p w14:paraId="4C514319" w14:textId="77777777" w:rsidR="00AB1AF2" w:rsidRDefault="00AB1AF2" w:rsidP="004C6210">
      <w:pPr>
        <w:pStyle w:val="Paragraph"/>
      </w:pPr>
      <w:r w:rsidRPr="000024F9">
        <w:rPr>
          <w:b/>
        </w:rPr>
        <w:t>(</w:t>
      </w:r>
      <w:r w:rsidR="004C6210">
        <w:rPr>
          <w:b/>
        </w:rPr>
        <w:t>B</w:t>
      </w:r>
      <w:r w:rsidRPr="000024F9">
        <w:rPr>
          <w:b/>
        </w:rPr>
        <w:t>)</w:t>
      </w:r>
      <w:r w:rsidR="004C6210">
        <w:rPr>
          <w:b/>
        </w:rPr>
        <w:t xml:space="preserve"> </w:t>
      </w:r>
      <w:r w:rsidR="004C6210">
        <w:t xml:space="preserve">Replace the </w:t>
      </w:r>
      <w:r w:rsidR="00AE7B38">
        <w:t>ISLOC</w:t>
      </w:r>
      <w:r w:rsidR="004C6210">
        <w:t xml:space="preserve"> with a security deposit that is accepted by the director in accordance with this rule and that</w:t>
      </w:r>
      <w:r w:rsidR="004C6210" w:rsidRPr="00260ADB">
        <w:t xml:space="preserve"> covers all workers’ compensation liabilities and obligations that would have been covered by</w:t>
      </w:r>
      <w:r w:rsidR="004C6210">
        <w:t xml:space="preserve"> the ISLOC; or</w:t>
      </w:r>
    </w:p>
    <w:p w14:paraId="64880546" w14:textId="77777777" w:rsidR="00AB1AF2" w:rsidRDefault="00AB1AF2" w:rsidP="004C6210">
      <w:pPr>
        <w:pStyle w:val="Paragraph"/>
      </w:pPr>
      <w:r>
        <w:rPr>
          <w:b/>
        </w:rPr>
        <w:t>(</w:t>
      </w:r>
      <w:r w:rsidR="004C6210">
        <w:rPr>
          <w:b/>
        </w:rPr>
        <w:t>C</w:t>
      </w:r>
      <w:r>
        <w:rPr>
          <w:b/>
        </w:rPr>
        <w:t>)</w:t>
      </w:r>
      <w:r w:rsidRPr="002320DB">
        <w:t xml:space="preserve"> </w:t>
      </w:r>
      <w:r>
        <w:t>Obtain a policy of paid-up insurance that is accepted by the director in accordance with OAR 436-050-0200(5),</w:t>
      </w:r>
      <w:r>
        <w:rPr>
          <w:b/>
        </w:rPr>
        <w:t xml:space="preserve"> </w:t>
      </w:r>
      <w:r>
        <w:t>if the certification of the self-insured employer has been canceled or revoked</w:t>
      </w:r>
      <w:r w:rsidR="004C6210">
        <w:t>.</w:t>
      </w:r>
    </w:p>
    <w:p w14:paraId="42217B77" w14:textId="754A302E" w:rsidR="00B737F3" w:rsidRPr="00B737F3" w:rsidRDefault="00B737F3" w:rsidP="00B737F3">
      <w:pPr>
        <w:pStyle w:val="Paragraph"/>
        <w:ind w:left="720"/>
        <w:rPr>
          <w:b/>
        </w:rPr>
      </w:pPr>
      <w:r>
        <w:rPr>
          <w:b/>
        </w:rPr>
        <w:t xml:space="preserve">(d) </w:t>
      </w:r>
      <w:r w:rsidRPr="00B737F3">
        <w:rPr>
          <w:bCs/>
        </w:rPr>
        <w:t xml:space="preserve">If a bank elects not to extend an ISLOC as provided under </w:t>
      </w:r>
      <w:r w:rsidR="00B93B04">
        <w:rPr>
          <w:bCs/>
        </w:rPr>
        <w:t>subparagraph (3)(a)</w:t>
      </w:r>
      <w:r w:rsidRPr="00B737F3">
        <w:rPr>
          <w:bCs/>
        </w:rPr>
        <w:t xml:space="preserve">(H)(iii) of this </w:t>
      </w:r>
      <w:r w:rsidR="00B93B04">
        <w:rPr>
          <w:bCs/>
        </w:rPr>
        <w:t>rule</w:t>
      </w:r>
      <w:r w:rsidRPr="00B737F3">
        <w:rPr>
          <w:bCs/>
        </w:rPr>
        <w:t xml:space="preserve">, the self-insured employer must provide acceptable substitute security at least 15 days before the expiration date of the ISLOC. Substitute security provided under this subsection must </w:t>
      </w:r>
      <w:r w:rsidR="00EF5704">
        <w:rPr>
          <w:bCs/>
        </w:rPr>
        <w:t xml:space="preserve">have an </w:t>
      </w:r>
      <w:r w:rsidRPr="00B737F3">
        <w:rPr>
          <w:bCs/>
        </w:rPr>
        <w:t>effect</w:t>
      </w:r>
      <w:r w:rsidR="00EF5704">
        <w:rPr>
          <w:bCs/>
        </w:rPr>
        <w:t>ive date</w:t>
      </w:r>
      <w:r w:rsidRPr="00B737F3">
        <w:rPr>
          <w:bCs/>
        </w:rPr>
        <w:t xml:space="preserve"> no later than the expiration date of the ISLOC.</w:t>
      </w:r>
      <w:r w:rsidRPr="00B737F3">
        <w:rPr>
          <w:b/>
        </w:rPr>
        <w:t xml:space="preserve"> </w:t>
      </w:r>
    </w:p>
    <w:p w14:paraId="01541191" w14:textId="198A626B" w:rsidR="00B737F3" w:rsidRPr="004C6210" w:rsidRDefault="00B737F3" w:rsidP="00B737F3">
      <w:pPr>
        <w:pStyle w:val="Paragraph"/>
        <w:ind w:left="0"/>
      </w:pPr>
    </w:p>
    <w:p w14:paraId="513F3D8C" w14:textId="77777777" w:rsidR="00FD7ABD" w:rsidRDefault="00FD7ABD" w:rsidP="00864F2A">
      <w:pPr>
        <w:pStyle w:val="Section"/>
        <w:rPr>
          <w:b/>
        </w:rPr>
      </w:pPr>
      <w:r w:rsidRPr="00EF1422">
        <w:rPr>
          <w:b/>
        </w:rPr>
        <w:t>(</w:t>
      </w:r>
      <w:r>
        <w:rPr>
          <w:b/>
        </w:rPr>
        <w:t>4</w:t>
      </w:r>
      <w:r w:rsidRPr="00EF1422">
        <w:rPr>
          <w:b/>
        </w:rPr>
        <w:t>) Surety bonds.</w:t>
      </w:r>
    </w:p>
    <w:p w14:paraId="02290C04" w14:textId="77777777" w:rsidR="002D5711" w:rsidRDefault="00FD7ABD" w:rsidP="00864F2A">
      <w:pPr>
        <w:pStyle w:val="Section"/>
      </w:pPr>
      <w:r w:rsidRPr="00260ADB">
        <w:t xml:space="preserve">A surety bond may be </w:t>
      </w:r>
      <w:r w:rsidR="004C6210">
        <w:t>accepted</w:t>
      </w:r>
      <w:r w:rsidR="004C6210" w:rsidRPr="00260ADB">
        <w:t xml:space="preserve"> </w:t>
      </w:r>
      <w:r w:rsidRPr="00260ADB">
        <w:t>by the director as all or part of the security deposit.</w:t>
      </w:r>
    </w:p>
    <w:p w14:paraId="7BBE94FF" w14:textId="77777777" w:rsidR="00FD7ABD" w:rsidRPr="000024F9" w:rsidRDefault="00FD7ABD" w:rsidP="00EF345C">
      <w:pPr>
        <w:pStyle w:val="Subsection"/>
        <w:rPr>
          <w:b/>
        </w:rPr>
      </w:pPr>
      <w:r w:rsidRPr="00B75061">
        <w:rPr>
          <w:b/>
        </w:rPr>
        <w:t>(a)</w:t>
      </w:r>
      <w:r>
        <w:t xml:space="preserve"> The director may </w:t>
      </w:r>
      <w:r w:rsidR="004C6210">
        <w:t xml:space="preserve">accept </w:t>
      </w:r>
      <w:r>
        <w:t>the surety bond under the following conditions:</w:t>
      </w:r>
    </w:p>
    <w:p w14:paraId="5966E689" w14:textId="77777777" w:rsidR="00FD7ABD" w:rsidRDefault="00FD7ABD" w:rsidP="00EF345C">
      <w:pPr>
        <w:pStyle w:val="Paragraph"/>
      </w:pPr>
      <w:r w:rsidRPr="000024F9">
        <w:rPr>
          <w:b/>
        </w:rPr>
        <w:t>(</w:t>
      </w:r>
      <w:r>
        <w:rPr>
          <w:b/>
        </w:rPr>
        <w:t>A</w:t>
      </w:r>
      <w:r w:rsidRPr="000024F9">
        <w:rPr>
          <w:b/>
        </w:rPr>
        <w:t>)</w:t>
      </w:r>
      <w:r w:rsidRPr="00260ADB">
        <w:t xml:space="preserve"> The surety bond </w:t>
      </w:r>
      <w:r w:rsidR="001204F4">
        <w:t>is</w:t>
      </w:r>
      <w:r w:rsidRPr="00260ADB">
        <w:t xml:space="preserve"> issued by a surety company authorized </w:t>
      </w:r>
      <w:r>
        <w:t xml:space="preserve">under ORS chapter 731 </w:t>
      </w:r>
      <w:r w:rsidRPr="00260ADB">
        <w:t>to transact surety business in Oregon;</w:t>
      </w:r>
    </w:p>
    <w:p w14:paraId="5BA6F5E7" w14:textId="77777777" w:rsidR="00FD7ABD" w:rsidRPr="000024F9" w:rsidRDefault="00FD7ABD" w:rsidP="00EF345C">
      <w:pPr>
        <w:pStyle w:val="Paragraph"/>
        <w:rPr>
          <w:b/>
        </w:rPr>
      </w:pPr>
      <w:r w:rsidRPr="000024F9">
        <w:rPr>
          <w:b/>
        </w:rPr>
        <w:t>(</w:t>
      </w:r>
      <w:r>
        <w:rPr>
          <w:b/>
        </w:rPr>
        <w:t>B</w:t>
      </w:r>
      <w:r w:rsidRPr="000024F9">
        <w:rPr>
          <w:b/>
        </w:rPr>
        <w:t>)</w:t>
      </w:r>
      <w:r w:rsidRPr="00260ADB">
        <w:t xml:space="preserve"> The surety company or its parent </w:t>
      </w:r>
      <w:r w:rsidR="001204F4">
        <w:t>has</w:t>
      </w:r>
      <w:r w:rsidRPr="00260ADB">
        <w:t>:</w:t>
      </w:r>
    </w:p>
    <w:p w14:paraId="2F347A7B" w14:textId="77777777" w:rsidR="00FD7ABD" w:rsidRPr="000024F9" w:rsidRDefault="00FD7ABD" w:rsidP="00EF345C">
      <w:pPr>
        <w:pStyle w:val="Subparagraph"/>
        <w:rPr>
          <w:b/>
        </w:rPr>
      </w:pPr>
      <w:r w:rsidRPr="000024F9">
        <w:rPr>
          <w:b/>
        </w:rPr>
        <w:t>(</w:t>
      </w:r>
      <w:r>
        <w:rPr>
          <w:b/>
        </w:rPr>
        <w:t>i</w:t>
      </w:r>
      <w:r w:rsidRPr="000024F9">
        <w:rPr>
          <w:b/>
        </w:rPr>
        <w:t>)</w:t>
      </w:r>
      <w:r w:rsidRPr="00260ADB">
        <w:t xml:space="preserve"> </w:t>
      </w:r>
      <w:r w:rsidR="00AB1AF2">
        <w:t>An Insurer Financial Strength Rating of A or better issued by</w:t>
      </w:r>
      <w:r w:rsidR="001F6639">
        <w:t xml:space="preserve"> S&amp;P Global Ratings</w:t>
      </w:r>
      <w:r>
        <w:t>;</w:t>
      </w:r>
      <w:r w:rsidRPr="00260ADB">
        <w:t xml:space="preserve"> or</w:t>
      </w:r>
    </w:p>
    <w:p w14:paraId="0B4B992D" w14:textId="77777777" w:rsidR="00FD7ABD" w:rsidRPr="000024F9" w:rsidRDefault="00FD7ABD" w:rsidP="00EF345C">
      <w:pPr>
        <w:pStyle w:val="Subparagraph"/>
        <w:rPr>
          <w:b/>
        </w:rPr>
      </w:pPr>
      <w:r w:rsidRPr="000024F9">
        <w:rPr>
          <w:b/>
        </w:rPr>
        <w:t>(</w:t>
      </w:r>
      <w:r>
        <w:rPr>
          <w:b/>
        </w:rPr>
        <w:t>ii</w:t>
      </w:r>
      <w:r w:rsidRPr="000024F9">
        <w:rPr>
          <w:b/>
        </w:rPr>
        <w:t>)</w:t>
      </w:r>
      <w:r w:rsidRPr="00260ADB">
        <w:t xml:space="preserve"> </w:t>
      </w:r>
      <w:r w:rsidR="00AB1AF2">
        <w:t xml:space="preserve">A </w:t>
      </w:r>
      <w:r w:rsidRPr="00260ADB">
        <w:t xml:space="preserve">Financial Strength Rating </w:t>
      </w:r>
      <w:r w:rsidRPr="002C5AA5">
        <w:t>of</w:t>
      </w:r>
      <w:r w:rsidRPr="00260ADB">
        <w:t xml:space="preserve"> B+ or better</w:t>
      </w:r>
      <w:r w:rsidR="00AB1AF2">
        <w:t xml:space="preserve"> issued by </w:t>
      </w:r>
      <w:r w:rsidR="001F6639">
        <w:t>A.M. Best Rating Services, Inc.</w:t>
      </w:r>
      <w:r>
        <w:t>;</w:t>
      </w:r>
    </w:p>
    <w:p w14:paraId="6E401AAD" w14:textId="77777777" w:rsidR="00FD7ABD" w:rsidRPr="000024F9" w:rsidRDefault="00FD7ABD" w:rsidP="00EF345C">
      <w:pPr>
        <w:pStyle w:val="Paragraph"/>
        <w:rPr>
          <w:b/>
        </w:rPr>
      </w:pPr>
      <w:r w:rsidRPr="000024F9">
        <w:rPr>
          <w:b/>
        </w:rPr>
        <w:t>(</w:t>
      </w:r>
      <w:r>
        <w:rPr>
          <w:b/>
        </w:rPr>
        <w:t>C</w:t>
      </w:r>
      <w:r w:rsidRPr="000024F9">
        <w:rPr>
          <w:b/>
        </w:rPr>
        <w:t>)</w:t>
      </w:r>
      <w:r w:rsidRPr="00260ADB">
        <w:t xml:space="preserve"> </w:t>
      </w:r>
      <w:hyperlink r:id="rId41" w:history="1">
        <w:r w:rsidRPr="000105A1">
          <w:rPr>
            <w:rStyle w:val="Hyperlink"/>
          </w:rPr>
          <w:t>Form 824</w:t>
        </w:r>
      </w:hyperlink>
      <w:r>
        <w:t xml:space="preserve">, </w:t>
      </w:r>
      <w:r w:rsidR="00C02375">
        <w:t>“</w:t>
      </w:r>
      <w:r w:rsidRPr="00260ADB">
        <w:t>Surety Bond</w:t>
      </w:r>
      <w:r>
        <w:t>,</w:t>
      </w:r>
      <w:r w:rsidR="00C02375">
        <w:t>”</w:t>
      </w:r>
      <w:r>
        <w:t xml:space="preserve"> </w:t>
      </w:r>
      <w:r w:rsidR="001204F4">
        <w:t>is</w:t>
      </w:r>
      <w:r>
        <w:t xml:space="preserve"> used for the surety bond;</w:t>
      </w:r>
    </w:p>
    <w:p w14:paraId="2C4C5C0E" w14:textId="77777777" w:rsidR="00FD7ABD" w:rsidRPr="000024F9" w:rsidRDefault="00FD7ABD" w:rsidP="00EF345C">
      <w:pPr>
        <w:pStyle w:val="Paragraph"/>
        <w:rPr>
          <w:b/>
        </w:rPr>
      </w:pPr>
      <w:r w:rsidRPr="000024F9">
        <w:rPr>
          <w:b/>
        </w:rPr>
        <w:t>(</w:t>
      </w:r>
      <w:r>
        <w:rPr>
          <w:b/>
        </w:rPr>
        <w:t>D</w:t>
      </w:r>
      <w:r w:rsidRPr="000024F9">
        <w:rPr>
          <w:b/>
        </w:rPr>
        <w:t>)</w:t>
      </w:r>
      <w:r>
        <w:t xml:space="preserve"> </w:t>
      </w:r>
      <w:r w:rsidRPr="00BE0912">
        <w:t xml:space="preserve">The </w:t>
      </w:r>
      <w:r>
        <w:t>surety bond</w:t>
      </w:r>
      <w:r w:rsidRPr="00BE0912">
        <w:t xml:space="preserve"> </w:t>
      </w:r>
      <w:r w:rsidR="001204F4">
        <w:t>is</w:t>
      </w:r>
      <w:r w:rsidRPr="00BE0912">
        <w:t xml:space="preserve"> issued under the legal name or assumed business name of the self-insured employer as registered with </w:t>
      </w:r>
      <w:r>
        <w:t>the Oregon Secretary of State;</w:t>
      </w:r>
    </w:p>
    <w:p w14:paraId="08744CA5" w14:textId="77777777" w:rsidR="00FD7ABD" w:rsidRPr="000024F9" w:rsidRDefault="00FD7ABD" w:rsidP="00EF345C">
      <w:pPr>
        <w:pStyle w:val="Paragraph"/>
        <w:rPr>
          <w:b/>
        </w:rPr>
      </w:pPr>
      <w:r w:rsidRPr="000024F9">
        <w:rPr>
          <w:b/>
        </w:rPr>
        <w:t>(</w:t>
      </w:r>
      <w:r>
        <w:rPr>
          <w:b/>
        </w:rPr>
        <w:t>E</w:t>
      </w:r>
      <w:r w:rsidRPr="000024F9">
        <w:rPr>
          <w:b/>
        </w:rPr>
        <w:t>)</w:t>
      </w:r>
      <w:r w:rsidRPr="00260ADB">
        <w:t xml:space="preserve"> </w:t>
      </w:r>
      <w:r>
        <w:t>The s</w:t>
      </w:r>
      <w:r w:rsidRPr="00260ADB">
        <w:t xml:space="preserve">urety bond </w:t>
      </w:r>
      <w:r w:rsidR="001204F4">
        <w:t>is</w:t>
      </w:r>
      <w:r w:rsidRPr="00260ADB">
        <w:t xml:space="preserve"> continuous in form;</w:t>
      </w:r>
    </w:p>
    <w:p w14:paraId="70AD1B53" w14:textId="77777777" w:rsidR="00FD7ABD" w:rsidRPr="000024F9" w:rsidRDefault="00FD7ABD" w:rsidP="00EF345C">
      <w:pPr>
        <w:pStyle w:val="Paragraph"/>
        <w:rPr>
          <w:b/>
        </w:rPr>
      </w:pPr>
      <w:r w:rsidRPr="000024F9">
        <w:rPr>
          <w:b/>
        </w:rPr>
        <w:t>(</w:t>
      </w:r>
      <w:r>
        <w:rPr>
          <w:b/>
        </w:rPr>
        <w:t>F</w:t>
      </w:r>
      <w:r w:rsidRPr="000024F9">
        <w:rPr>
          <w:b/>
        </w:rPr>
        <w:t>)</w:t>
      </w:r>
      <w:r w:rsidRPr="00260ADB">
        <w:t xml:space="preserve"> </w:t>
      </w:r>
      <w:r>
        <w:t>The s</w:t>
      </w:r>
      <w:r w:rsidRPr="00260ADB">
        <w:t>urety bond</w:t>
      </w:r>
      <w:r>
        <w:t xml:space="preserve"> state</w:t>
      </w:r>
      <w:r w:rsidR="001204F4">
        <w:t>s</w:t>
      </w:r>
      <w:r>
        <w:t xml:space="preserve"> that it</w:t>
      </w:r>
      <w:r w:rsidRPr="00260ADB">
        <w:t xml:space="preserve"> may</w:t>
      </w:r>
      <w:r>
        <w:t xml:space="preserve"> only</w:t>
      </w:r>
      <w:r w:rsidRPr="00260ADB">
        <w:t xml:space="preserve"> be terminated by the surety company by giving the director and the </w:t>
      </w:r>
      <w:r>
        <w:t>Principal</w:t>
      </w:r>
      <w:r w:rsidRPr="00260ADB">
        <w:t xml:space="preserve"> written notice</w:t>
      </w:r>
      <w:r>
        <w:t>. The notice must</w:t>
      </w:r>
      <w:r w:rsidRPr="00260ADB">
        <w:t xml:space="preserve"> </w:t>
      </w:r>
      <w:r w:rsidRPr="000E7DB1">
        <w:t>stat</w:t>
      </w:r>
      <w:r>
        <w:t>e</w:t>
      </w:r>
      <w:r w:rsidRPr="000E7DB1">
        <w:t xml:space="preserve"> that the termination will be effective on a date not less than thirty days after the date the notice is received by the director.</w:t>
      </w:r>
      <w:r w:rsidRPr="00260ADB">
        <w:t xml:space="preserve"> </w:t>
      </w:r>
      <w:r>
        <w:t>T</w:t>
      </w:r>
      <w:r w:rsidRPr="00260ADB">
        <w:t xml:space="preserve">ermination </w:t>
      </w:r>
      <w:r>
        <w:t xml:space="preserve">of a surety bond </w:t>
      </w:r>
      <w:r w:rsidRPr="00260ADB">
        <w:t xml:space="preserve">in no way limits the liability of the </w:t>
      </w:r>
      <w:r>
        <w:t>s</w:t>
      </w:r>
      <w:r w:rsidRPr="00260ADB">
        <w:t xml:space="preserve">urety for defaults of the </w:t>
      </w:r>
      <w:r>
        <w:t xml:space="preserve">Principal’s </w:t>
      </w:r>
      <w:r w:rsidRPr="00260ADB">
        <w:t xml:space="preserve">liability or obligations under ORS chapter 656 </w:t>
      </w:r>
      <w:r>
        <w:t>before</w:t>
      </w:r>
      <w:r w:rsidRPr="00260ADB">
        <w:t xml:space="preserve"> the effective date of </w:t>
      </w:r>
      <w:r>
        <w:t>the</w:t>
      </w:r>
      <w:r w:rsidRPr="00260ADB">
        <w:t xml:space="preserve"> termination;</w:t>
      </w:r>
    </w:p>
    <w:p w14:paraId="3BFE20A2" w14:textId="77777777" w:rsidR="00FD7ABD" w:rsidRPr="000024F9" w:rsidRDefault="00FD7ABD" w:rsidP="00EF345C">
      <w:pPr>
        <w:pStyle w:val="Paragraph"/>
        <w:rPr>
          <w:b/>
        </w:rPr>
      </w:pPr>
      <w:r w:rsidRPr="000024F9">
        <w:rPr>
          <w:b/>
        </w:rPr>
        <w:t>(</w:t>
      </w:r>
      <w:r>
        <w:rPr>
          <w:b/>
        </w:rPr>
        <w:t>G</w:t>
      </w:r>
      <w:r w:rsidRPr="000024F9">
        <w:rPr>
          <w:b/>
        </w:rPr>
        <w:t>)</w:t>
      </w:r>
      <w:r w:rsidRPr="00260ADB">
        <w:t xml:space="preserve"> The</w:t>
      </w:r>
      <w:r>
        <w:t xml:space="preserve"> surety bond state</w:t>
      </w:r>
      <w:r w:rsidR="001204F4">
        <w:t>s</w:t>
      </w:r>
      <w:r>
        <w:t xml:space="preserve"> that the</w:t>
      </w:r>
      <w:r w:rsidRPr="00260ADB">
        <w:t xml:space="preserve"> liability of </w:t>
      </w:r>
      <w:r>
        <w:t>the</w:t>
      </w:r>
      <w:r w:rsidRPr="00260ADB">
        <w:t xml:space="preserve"> surety company may only be discharged in the event that</w:t>
      </w:r>
      <w:r>
        <w:t xml:space="preserve"> the surety bond is released in writing by the director. The director may release a surety bond when</w:t>
      </w:r>
      <w:r w:rsidRPr="00260ADB">
        <w:t>:</w:t>
      </w:r>
    </w:p>
    <w:p w14:paraId="1F36CCD5" w14:textId="77777777" w:rsidR="00FD7ABD" w:rsidRDefault="00FD7ABD" w:rsidP="00EF345C">
      <w:pPr>
        <w:pStyle w:val="Subparagraph"/>
      </w:pPr>
      <w:r w:rsidRPr="000024F9">
        <w:rPr>
          <w:b/>
        </w:rPr>
        <w:t>(</w:t>
      </w:r>
      <w:r>
        <w:rPr>
          <w:b/>
        </w:rPr>
        <w:t>i</w:t>
      </w:r>
      <w:r w:rsidRPr="000024F9">
        <w:rPr>
          <w:b/>
        </w:rPr>
        <w:t>)</w:t>
      </w:r>
      <w:r w:rsidRPr="00260ADB">
        <w:t xml:space="preserve"> The </w:t>
      </w:r>
      <w:r>
        <w:t>Principal</w:t>
      </w:r>
      <w:r w:rsidRPr="00260ADB">
        <w:t xml:space="preserve"> </w:t>
      </w:r>
      <w:r>
        <w:t>provides</w:t>
      </w:r>
      <w:r w:rsidRPr="00260ADB">
        <w:t xml:space="preserve"> substitute security that is accepted by the director </w:t>
      </w:r>
      <w:r>
        <w:t>in lieu of</w:t>
      </w:r>
      <w:r w:rsidRPr="00260ADB">
        <w:t xml:space="preserve"> the surety bond to be released, covering all</w:t>
      </w:r>
      <w:r>
        <w:t xml:space="preserve"> past, present, existing, and potential liability of the Principal under ORS chapter 656,</w:t>
      </w:r>
      <w:r w:rsidRPr="00260ADB">
        <w:t xml:space="preserve"> in an amount required by the director; </w:t>
      </w:r>
      <w:r>
        <w:t>or</w:t>
      </w:r>
    </w:p>
    <w:p w14:paraId="145CC306" w14:textId="77777777" w:rsidR="002D5711" w:rsidRDefault="00FD7ABD" w:rsidP="00EF345C">
      <w:pPr>
        <w:pStyle w:val="Subparagraph"/>
        <w:rPr>
          <w:b/>
        </w:rPr>
      </w:pPr>
      <w:r w:rsidRPr="000024F9">
        <w:rPr>
          <w:b/>
        </w:rPr>
        <w:t>(</w:t>
      </w:r>
      <w:r>
        <w:rPr>
          <w:b/>
        </w:rPr>
        <w:t>ii</w:t>
      </w:r>
      <w:r w:rsidRPr="000024F9">
        <w:rPr>
          <w:b/>
        </w:rPr>
        <w:t>)</w:t>
      </w:r>
      <w:r w:rsidRPr="00260ADB">
        <w:t xml:space="preserve"> </w:t>
      </w:r>
      <w:r>
        <w:t>If the certification of the self-insured employer has been canceled or revoked, the employer obtains a</w:t>
      </w:r>
      <w:r w:rsidRPr="00260ADB">
        <w:t xml:space="preserve"> policy of </w:t>
      </w:r>
      <w:r>
        <w:t xml:space="preserve">paid-up insurance </w:t>
      </w:r>
      <w:r w:rsidRPr="00260ADB">
        <w:t>that is accept</w:t>
      </w:r>
      <w:r>
        <w:t>ed</w:t>
      </w:r>
      <w:r w:rsidRPr="00260ADB">
        <w:t xml:space="preserve"> by the director </w:t>
      </w:r>
      <w:r>
        <w:t>in accordance with OAR 436-050-0200(5).</w:t>
      </w:r>
    </w:p>
    <w:p w14:paraId="45B28722" w14:textId="77777777" w:rsidR="00FD7ABD" w:rsidRDefault="00FD7ABD" w:rsidP="00EF345C">
      <w:pPr>
        <w:pStyle w:val="Paragraph"/>
      </w:pPr>
      <w:r w:rsidRPr="000024F9">
        <w:rPr>
          <w:b/>
        </w:rPr>
        <w:t>(</w:t>
      </w:r>
      <w:r>
        <w:rPr>
          <w:b/>
        </w:rPr>
        <w:t>H</w:t>
      </w:r>
      <w:r w:rsidRPr="000024F9">
        <w:rPr>
          <w:b/>
        </w:rPr>
        <w:t>)</w:t>
      </w:r>
      <w:r w:rsidRPr="00260ADB">
        <w:t xml:space="preserve"> </w:t>
      </w:r>
      <w:r>
        <w:t>The s</w:t>
      </w:r>
      <w:r w:rsidRPr="00260ADB">
        <w:t xml:space="preserve">urety bond and all </w:t>
      </w:r>
      <w:r>
        <w:t>surety bond riders</w:t>
      </w:r>
      <w:r w:rsidRPr="00260ADB">
        <w:t xml:space="preserve"> </w:t>
      </w:r>
      <w:r w:rsidR="001204F4">
        <w:t>are</w:t>
      </w:r>
      <w:r w:rsidRPr="00260ADB">
        <w:t xml:space="preserve"> executed by the surety company’s</w:t>
      </w:r>
      <w:r>
        <w:t xml:space="preserve"> attorney-in-fact. T</w:t>
      </w:r>
      <w:r w:rsidRPr="00260ADB">
        <w:t xml:space="preserve">he </w:t>
      </w:r>
      <w:r>
        <w:t>attorney-in-fact</w:t>
      </w:r>
      <w:r w:rsidRPr="00260ADB">
        <w:t xml:space="preserve">’s appointment and power of attorney must accompany </w:t>
      </w:r>
      <w:r>
        <w:t>the</w:t>
      </w:r>
      <w:r w:rsidRPr="00260ADB">
        <w:t xml:space="preserve"> surety bond and </w:t>
      </w:r>
      <w:r>
        <w:t xml:space="preserve">all </w:t>
      </w:r>
      <w:r w:rsidRPr="00260ADB">
        <w:t xml:space="preserve">riders submitted. The power of attorney must authorize the </w:t>
      </w:r>
      <w:r>
        <w:t>attorney-in-fact</w:t>
      </w:r>
      <w:r w:rsidRPr="00260ADB" w:rsidDel="00754F4F">
        <w:t xml:space="preserve"> </w:t>
      </w:r>
      <w:r w:rsidRPr="00260ADB">
        <w:t>to execute the surety bond in the amou</w:t>
      </w:r>
      <w:r>
        <w:t>nt of the penal sum of the bond.</w:t>
      </w:r>
    </w:p>
    <w:p w14:paraId="6CF707E7" w14:textId="77777777" w:rsidR="00FD7ABD" w:rsidRPr="000024F9" w:rsidRDefault="00FD7ABD" w:rsidP="00EF345C">
      <w:pPr>
        <w:pStyle w:val="Subsection"/>
        <w:rPr>
          <w:b/>
        </w:rPr>
      </w:pPr>
      <w:r w:rsidRPr="000024F9">
        <w:rPr>
          <w:b/>
        </w:rPr>
        <w:t>(</w:t>
      </w:r>
      <w:r>
        <w:rPr>
          <w:b/>
        </w:rPr>
        <w:t>b</w:t>
      </w:r>
      <w:r w:rsidRPr="000024F9">
        <w:rPr>
          <w:b/>
        </w:rPr>
        <w:t>)</w:t>
      </w:r>
      <w:r w:rsidRPr="00260ADB">
        <w:t xml:space="preserve"> </w:t>
      </w:r>
      <w:hyperlink r:id="rId42" w:history="1">
        <w:r w:rsidRPr="00CC352B">
          <w:rPr>
            <w:rStyle w:val="Hyperlink"/>
          </w:rPr>
          <w:t>Form 1810</w:t>
        </w:r>
      </w:hyperlink>
      <w:r>
        <w:t xml:space="preserve">, </w:t>
      </w:r>
      <w:r w:rsidR="00C02375">
        <w:t>“</w:t>
      </w:r>
      <w:r w:rsidRPr="00260ADB">
        <w:t>Surety Bond Rider</w:t>
      </w:r>
      <w:r w:rsidR="00C02375">
        <w:t>”</w:t>
      </w:r>
      <w:r w:rsidRPr="00260ADB">
        <w:t xml:space="preserve"> must be used for all department</w:t>
      </w:r>
      <w:r>
        <w:t>-</w:t>
      </w:r>
      <w:r w:rsidRPr="00260ADB">
        <w:t>required increases or authorized decreases in the penal sum of the surety bond</w:t>
      </w:r>
      <w:r w:rsidR="00CE28B3">
        <w:t xml:space="preserve"> and all changes to the name </w:t>
      </w:r>
      <w:r w:rsidR="00CE28B3">
        <w:lastRenderedPageBreak/>
        <w:t>of the Principal</w:t>
      </w:r>
      <w:r w:rsidRPr="00260ADB">
        <w:t>. The surety bond rider is not effective until i</w:t>
      </w:r>
      <w:r>
        <w:t>t is accepted by the department.</w:t>
      </w:r>
    </w:p>
    <w:p w14:paraId="5BF71FFA" w14:textId="77777777" w:rsidR="00FD7ABD" w:rsidRDefault="00FD7ABD" w:rsidP="00864F2A">
      <w:pPr>
        <w:pStyle w:val="Subsection"/>
      </w:pPr>
      <w:r w:rsidRPr="000024F9">
        <w:rPr>
          <w:b/>
        </w:rPr>
        <w:t>(</w:t>
      </w:r>
      <w:r>
        <w:rPr>
          <w:b/>
        </w:rPr>
        <w:t>c</w:t>
      </w:r>
      <w:r w:rsidRPr="000024F9">
        <w:rPr>
          <w:b/>
        </w:rPr>
        <w:t>)</w:t>
      </w:r>
      <w:r w:rsidRPr="00260ADB">
        <w:t xml:space="preserve"> </w:t>
      </w:r>
      <w:r w:rsidR="004C6210">
        <w:t>If the</w:t>
      </w:r>
      <w:r w:rsidRPr="00260ADB">
        <w:t xml:space="preserve"> </w:t>
      </w:r>
      <w:r w:rsidR="004C6210">
        <w:t>s</w:t>
      </w:r>
      <w:r w:rsidRPr="00260ADB">
        <w:t>urety</w:t>
      </w:r>
      <w:r w:rsidR="004C6210">
        <w:t xml:space="preserve"> company</w:t>
      </w:r>
      <w:r w:rsidRPr="00260ADB">
        <w:t xml:space="preserve"> </w:t>
      </w:r>
      <w:r w:rsidR="004C6210">
        <w:t>is</w:t>
      </w:r>
      <w:r w:rsidRPr="00260ADB">
        <w:t xml:space="preserve"> placed in conservatorship, is seized, declares insolvency, or </w:t>
      </w:r>
      <w:r>
        <w:t>has a</w:t>
      </w:r>
      <w:r w:rsidRPr="00260ADB">
        <w:t xml:space="preserve"> current credit rating below the ratings required in </w:t>
      </w:r>
      <w:r>
        <w:t>(a)(B)</w:t>
      </w:r>
      <w:r w:rsidR="00AB1AF2">
        <w:t xml:space="preserve"> of this section</w:t>
      </w:r>
      <w:r w:rsidR="004C6210">
        <w:t>, the self-insured employer must, within 30 days of receiving notice from the department:</w:t>
      </w:r>
    </w:p>
    <w:p w14:paraId="3292ABCA" w14:textId="77777777" w:rsidR="004C6210" w:rsidRDefault="004C6210" w:rsidP="004C6210">
      <w:pPr>
        <w:pStyle w:val="Paragraph"/>
      </w:pPr>
      <w:r w:rsidRPr="004C6210">
        <w:rPr>
          <w:b/>
        </w:rPr>
        <w:t>(A)</w:t>
      </w:r>
      <w:r>
        <w:rPr>
          <w:b/>
        </w:rPr>
        <w:t xml:space="preserve"> </w:t>
      </w:r>
      <w:r>
        <w:t>Replace the surety bond with a security deposit that is accepted by the director in accordance with this rule and that</w:t>
      </w:r>
      <w:r w:rsidRPr="00260ADB">
        <w:t xml:space="preserve"> covers all workers’ compensation liabilities and obligations that would have been covered by</w:t>
      </w:r>
      <w:r>
        <w:t xml:space="preserve"> the </w:t>
      </w:r>
      <w:r w:rsidR="00957532">
        <w:t>surety bond</w:t>
      </w:r>
      <w:r>
        <w:t>; or</w:t>
      </w:r>
    </w:p>
    <w:p w14:paraId="3FD5226C" w14:textId="77777777" w:rsidR="004C6210" w:rsidRDefault="004C6210" w:rsidP="004C6210">
      <w:pPr>
        <w:pStyle w:val="Paragraph"/>
      </w:pPr>
      <w:r>
        <w:rPr>
          <w:b/>
        </w:rPr>
        <w:t xml:space="preserve">(B) </w:t>
      </w:r>
      <w:r w:rsidRPr="004C6210">
        <w:t>Obtain a policy of paid-up insurance that is accepted by the director in accordance with OAR 436-050-0200(5), if the certification of the self-insured employer has been canceled or revoked.</w:t>
      </w:r>
    </w:p>
    <w:p w14:paraId="3545C7FF" w14:textId="57F4AA7F" w:rsidR="00B737F3" w:rsidRDefault="00B737F3" w:rsidP="00B737F3">
      <w:pPr>
        <w:pStyle w:val="Paragraph"/>
        <w:ind w:left="720"/>
      </w:pPr>
      <w:r w:rsidRPr="00250742">
        <w:rPr>
          <w:b/>
          <w:bCs/>
        </w:rPr>
        <w:t>(d)</w:t>
      </w:r>
      <w:r w:rsidRPr="00B737F3">
        <w:t xml:space="preserve"> If a surety company terminates a surety bond as provided under paragraph </w:t>
      </w:r>
      <w:r w:rsidR="00B93B04">
        <w:t>(4)(a)</w:t>
      </w:r>
      <w:r w:rsidRPr="00B737F3">
        <w:t xml:space="preserve">(F) of this </w:t>
      </w:r>
      <w:r w:rsidR="00B93B04">
        <w:t>rule</w:t>
      </w:r>
      <w:r w:rsidRPr="00B737F3">
        <w:t xml:space="preserve">, the self-insured employer must provide acceptable substitute security at least 15 days before the effective date of the termination. Substitute security provided under this subsection must </w:t>
      </w:r>
      <w:r w:rsidR="00EF5704">
        <w:t>have an effective date</w:t>
      </w:r>
      <w:r w:rsidRPr="00B737F3">
        <w:t xml:space="preserve"> no later than the termination date of the surety bond.</w:t>
      </w:r>
    </w:p>
    <w:p w14:paraId="1CF8E22C" w14:textId="0A58157A" w:rsidR="00B737F3" w:rsidRPr="004C6210" w:rsidRDefault="00B737F3" w:rsidP="00B737F3">
      <w:pPr>
        <w:pStyle w:val="Paragraph"/>
        <w:ind w:left="720"/>
      </w:pPr>
    </w:p>
    <w:p w14:paraId="6E96725B" w14:textId="77777777" w:rsidR="00FD7ABD" w:rsidRDefault="00FD7ABD" w:rsidP="00864F2A">
      <w:pPr>
        <w:pStyle w:val="Section"/>
        <w:rPr>
          <w:b/>
        </w:rPr>
      </w:pPr>
      <w:r w:rsidRPr="00EF1422">
        <w:rPr>
          <w:b/>
        </w:rPr>
        <w:t>(</w:t>
      </w:r>
      <w:r>
        <w:rPr>
          <w:b/>
        </w:rPr>
        <w:t>5</w:t>
      </w:r>
      <w:r w:rsidRPr="00EF1422">
        <w:rPr>
          <w:b/>
        </w:rPr>
        <w:t>) Government securities, certificates of deposit, or time deposit accounts</w:t>
      </w:r>
      <w:r>
        <w:rPr>
          <w:b/>
        </w:rPr>
        <w:t>.</w:t>
      </w:r>
    </w:p>
    <w:p w14:paraId="1CAE0732" w14:textId="77777777" w:rsidR="00FD7ABD" w:rsidRPr="000024F9" w:rsidRDefault="00FD7ABD" w:rsidP="00864F2A">
      <w:pPr>
        <w:pStyle w:val="Section"/>
        <w:rPr>
          <w:b/>
        </w:rPr>
      </w:pPr>
      <w:r w:rsidRPr="00260ADB">
        <w:t>Government securities, certificates of deposit, or time deposit accounts will not be accepted as security deposits for certified self-insured employers who must increase their security deposit or for employers whose self-insurance certification was granted after January 1, 2004.</w:t>
      </w:r>
    </w:p>
    <w:p w14:paraId="5B56BFA3" w14:textId="77777777" w:rsidR="00FD7ABD" w:rsidRPr="000024F9" w:rsidRDefault="00FD7ABD" w:rsidP="00864F2A">
      <w:pPr>
        <w:pStyle w:val="Subsection"/>
        <w:rPr>
          <w:b/>
        </w:rPr>
      </w:pPr>
      <w:r w:rsidRPr="000024F9">
        <w:rPr>
          <w:b/>
        </w:rPr>
        <w:t>(a)</w:t>
      </w:r>
      <w:r>
        <w:t xml:space="preserve"> </w:t>
      </w:r>
      <w:r w:rsidRPr="00260ADB">
        <w:t xml:space="preserve">Government securities, certificates of deposit, or time deposit accounts that were accepted by the director as a self-insured employer’s or a self-insured employer group’s required security deposit </w:t>
      </w:r>
      <w:r>
        <w:t>before</w:t>
      </w:r>
      <w:r w:rsidRPr="00260ADB">
        <w:t xml:space="preserve"> January 1, 2004, may remain as the security deposit until the maturity date of those investments. At that time, the government securities, certificates of deposit, or time deposit accounts pledged to the department as security deposits must be replaced by a surety bond or ISLOC acceptable to the director.</w:t>
      </w:r>
    </w:p>
    <w:p w14:paraId="2A02AC14" w14:textId="77777777" w:rsidR="00FD7ABD" w:rsidRPr="00260ADB" w:rsidRDefault="00FD7ABD" w:rsidP="00864F2A">
      <w:pPr>
        <w:pStyle w:val="Subsection"/>
      </w:pPr>
      <w:r w:rsidRPr="000024F9">
        <w:rPr>
          <w:b/>
        </w:rPr>
        <w:t>(b)</w:t>
      </w:r>
      <w:r>
        <w:t xml:space="preserve"> </w:t>
      </w:r>
      <w:r w:rsidRPr="00260ADB">
        <w:t>A self-insured employer that has government securities, certificates of deposit, or time deposit accounts as all or part of its security deposit must complete</w:t>
      </w:r>
      <w:r>
        <w:t xml:space="preserve"> </w:t>
      </w:r>
      <w:hyperlink r:id="rId43" w:history="1">
        <w:r w:rsidRPr="000105A1">
          <w:rPr>
            <w:rStyle w:val="Hyperlink"/>
          </w:rPr>
          <w:t>Form 4023</w:t>
        </w:r>
      </w:hyperlink>
      <w:r>
        <w:t>,</w:t>
      </w:r>
      <w:r w:rsidRPr="00260ADB">
        <w:t xml:space="preserve"> </w:t>
      </w:r>
      <w:r w:rsidR="00C02375">
        <w:t>“</w:t>
      </w:r>
      <w:r w:rsidRPr="00260ADB">
        <w:t>Security Agreement and Notice to Intermediary,</w:t>
      </w:r>
      <w:r w:rsidR="00C02375">
        <w:t>”</w:t>
      </w:r>
      <w:r w:rsidRPr="00260ADB">
        <w:t xml:space="preserve"> granting the department a security interest in and control over those financial assets.</w:t>
      </w:r>
    </w:p>
    <w:p w14:paraId="43904944" w14:textId="77777777" w:rsidR="00FD7ABD" w:rsidRPr="006269A1" w:rsidRDefault="00FD7ABD" w:rsidP="00864F2A">
      <w:pPr>
        <w:pStyle w:val="Hist"/>
      </w:pPr>
      <w:r>
        <w:t>Statutory authority</w:t>
      </w:r>
      <w:r w:rsidRPr="006269A1">
        <w:t>: ORS 656.430 and 656.726(4)</w:t>
      </w:r>
    </w:p>
    <w:p w14:paraId="115792EB" w14:textId="77777777" w:rsidR="00FD7ABD" w:rsidRPr="006269A1" w:rsidRDefault="00FD7ABD" w:rsidP="00864F2A">
      <w:pPr>
        <w:pStyle w:val="Hist"/>
      </w:pPr>
      <w:r>
        <w:t>Statutes implemented</w:t>
      </w:r>
      <w:r w:rsidRPr="006269A1">
        <w:t>: ORS 656.430</w:t>
      </w:r>
    </w:p>
    <w:p w14:paraId="67ABF359" w14:textId="77777777" w:rsidR="002D5711" w:rsidRDefault="00FD7ABD" w:rsidP="002D5711">
      <w:pPr>
        <w:pStyle w:val="Hist"/>
      </w:pPr>
      <w:r w:rsidRPr="006269A1">
        <w:t xml:space="preserve">Hist: </w:t>
      </w:r>
      <w:r w:rsidR="00670661">
        <w:t xml:space="preserve">Amended 12/13/21 as </w:t>
      </w:r>
      <w:r w:rsidR="00D93CB5">
        <w:t>Admin. Order 21-055</w:t>
      </w:r>
      <w:r w:rsidR="00496104">
        <w:t>, eff. 1/1/22</w:t>
      </w:r>
    </w:p>
    <w:p w14:paraId="4AA37D17" w14:textId="77777777" w:rsidR="00FD7ABD" w:rsidRDefault="00011912" w:rsidP="002D5711">
      <w:pPr>
        <w:pStyle w:val="Hist"/>
      </w:pPr>
      <w:r>
        <w:t>Amended 11/7/22 as Admin. Order 22-065, eff. 1/1/23</w:t>
      </w:r>
    </w:p>
    <w:p w14:paraId="7D02BA70" w14:textId="77777777" w:rsidR="00F81920" w:rsidRPr="00D12E4C" w:rsidRDefault="00F81920" w:rsidP="00F81920">
      <w:pPr>
        <w:pStyle w:val="Hist"/>
      </w:pPr>
      <w:bookmarkStart w:id="219" w:name="_Toc28085486"/>
      <w:bookmarkStart w:id="220" w:name="_Toc360788907"/>
      <w:bookmarkStart w:id="221" w:name="_Toc372037770"/>
      <w:bookmarkStart w:id="222" w:name="_Toc501540163"/>
      <w:bookmarkStart w:id="223" w:name="_Toc518032181"/>
      <w:bookmarkStart w:id="224" w:name="_Toc364143213"/>
      <w:bookmarkStart w:id="225" w:name="_Toc366075786"/>
      <w:bookmarkEnd w:id="177"/>
      <w:bookmarkEnd w:id="178"/>
      <w:bookmarkEnd w:id="216"/>
      <w:bookmarkEnd w:id="217"/>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6CB747C8" w14:textId="77777777" w:rsidR="007C1831" w:rsidRDefault="007B4525" w:rsidP="007C1831">
      <w:pPr>
        <w:pStyle w:val="Heading1"/>
      </w:pPr>
      <w:r>
        <w:rPr>
          <w:rStyle w:val="Footrule"/>
          <w:bCs/>
        </w:rPr>
        <w:br w:type="page"/>
      </w:r>
      <w:bookmarkStart w:id="226" w:name="_Toc201765260"/>
      <w:r w:rsidR="007C1831" w:rsidRPr="00E325E3">
        <w:rPr>
          <w:rStyle w:val="Footrule"/>
          <w:bCs/>
        </w:rPr>
        <w:lastRenderedPageBreak/>
        <w:t>436-050-0170</w:t>
      </w:r>
      <w:r w:rsidR="007C1831" w:rsidRPr="00E325E3">
        <w:tab/>
        <w:t>Excess Insurance Requirements</w:t>
      </w:r>
      <w:bookmarkEnd w:id="219"/>
      <w:bookmarkEnd w:id="226"/>
    </w:p>
    <w:p w14:paraId="4E49AF7A" w14:textId="77777777" w:rsidR="002D5711" w:rsidRDefault="007C1831" w:rsidP="007C1831">
      <w:pPr>
        <w:pStyle w:val="Section"/>
        <w:rPr>
          <w:b/>
        </w:rPr>
      </w:pPr>
      <w:r w:rsidRPr="00E555DB">
        <w:rPr>
          <w:b/>
        </w:rPr>
        <w:t>(1)</w:t>
      </w:r>
      <w:r w:rsidRPr="00E325E3">
        <w:rPr>
          <w:b/>
        </w:rPr>
        <w:t xml:space="preserve"> Excess insurance requirements.</w:t>
      </w:r>
    </w:p>
    <w:p w14:paraId="7BDDC3D8" w14:textId="77777777" w:rsidR="007C1831" w:rsidRDefault="007C1831" w:rsidP="007C1831">
      <w:pPr>
        <w:pStyle w:val="Section"/>
      </w:pPr>
      <w:r w:rsidRPr="00E325E3">
        <w:t>A self-insured employer must have excess workers’ compensation insurance coverage appropriate for the employer’s potential liability under ORS chapter 656 with an insurer authorized to do business in this state, subject to the following:</w:t>
      </w:r>
    </w:p>
    <w:p w14:paraId="05AF1E39" w14:textId="77777777" w:rsidR="002D5711" w:rsidRDefault="007C1831" w:rsidP="007C1831">
      <w:pPr>
        <w:pStyle w:val="Subsection"/>
      </w:pPr>
      <w:r w:rsidRPr="00E555DB">
        <w:rPr>
          <w:b/>
        </w:rPr>
        <w:t>(a)</w:t>
      </w:r>
      <w:r w:rsidRPr="00E325E3">
        <w:t xml:space="preserve"> Except for endorsements requiring pre-approval by the director under sections (3) and (4) of this rule, the policy providing such coverage and any subsequent endorsements must be filed with the director within 30 days after the effective date of the policy or endorsement;</w:t>
      </w:r>
    </w:p>
    <w:p w14:paraId="2A2721C9" w14:textId="77777777" w:rsidR="007C1831" w:rsidRDefault="007C1831" w:rsidP="007C1831">
      <w:pPr>
        <w:pStyle w:val="Subsection"/>
      </w:pPr>
      <w:r w:rsidRPr="00E555DB">
        <w:rPr>
          <w:b/>
        </w:rPr>
        <w:t>(b)</w:t>
      </w:r>
      <w:r w:rsidRPr="00E325E3">
        <w:t xml:space="preserve"> A self-insured public utility with assets in excess of $500 million as reflected by the employer’s audited financial statement submitted in accordance with OAR 436-050-0160 or 436-050-0175, may obtain the required excess workers’ compensation insurance coverage from an eligible surplus lines insurer;</w:t>
      </w:r>
    </w:p>
    <w:p w14:paraId="3A47F4E3" w14:textId="77777777" w:rsidR="007C1831" w:rsidRDefault="007C1831" w:rsidP="007C1831">
      <w:pPr>
        <w:pStyle w:val="Subsection"/>
      </w:pPr>
      <w:r w:rsidRPr="00E555DB">
        <w:rPr>
          <w:b/>
        </w:rPr>
        <w:t>(c)</w:t>
      </w:r>
      <w:r w:rsidRPr="00E325E3">
        <w:t xml:space="preserve"> The excess insurance policy must include a provision for reimbursement to the director of all expenses paid by the director on behalf of the self-insured employer under ORS 656.614 and 656.443 as if the director were the insured employer, subject to the policy limitations or amounts and limits of liability to the insured employer;</w:t>
      </w:r>
    </w:p>
    <w:p w14:paraId="758A6C46" w14:textId="77777777" w:rsidR="007C1831" w:rsidRDefault="007C1831" w:rsidP="007C1831">
      <w:pPr>
        <w:pStyle w:val="Subsection"/>
      </w:pPr>
      <w:r w:rsidRPr="00E555DB">
        <w:rPr>
          <w:b/>
        </w:rPr>
        <w:t>(d)</w:t>
      </w:r>
      <w:r w:rsidRPr="00E325E3">
        <w:t xml:space="preserve"> Coverage must be continuous and remain in effect from the date of certification until the certification is revoked or canceled;</w:t>
      </w:r>
    </w:p>
    <w:p w14:paraId="5A68A207" w14:textId="77777777" w:rsidR="007C1831" w:rsidRDefault="007C1831" w:rsidP="007C1831">
      <w:pPr>
        <w:pStyle w:val="Paragraph"/>
      </w:pPr>
      <w:r w:rsidRPr="00E555DB">
        <w:rPr>
          <w:b/>
        </w:rPr>
        <w:t>(A)</w:t>
      </w:r>
      <w:r w:rsidRPr="00E325E3">
        <w:t xml:space="preserve"> Coverage must be specific on a per-occurrence basis;</w:t>
      </w:r>
    </w:p>
    <w:p w14:paraId="7B1CD642" w14:textId="77777777" w:rsidR="007C1831" w:rsidRDefault="007C1831" w:rsidP="007C1831">
      <w:pPr>
        <w:pStyle w:val="Paragraph"/>
      </w:pPr>
      <w:r w:rsidRPr="00E555DB">
        <w:rPr>
          <w:b/>
        </w:rPr>
        <w:t>(B)</w:t>
      </w:r>
      <w:r w:rsidRPr="00E325E3">
        <w:t xml:space="preserve"> Coverage may include aggregate excess insurance; and</w:t>
      </w:r>
    </w:p>
    <w:p w14:paraId="1C549B83" w14:textId="77777777" w:rsidR="007C1831" w:rsidRDefault="007C1831" w:rsidP="007C1831">
      <w:pPr>
        <w:pStyle w:val="Paragraph"/>
      </w:pPr>
      <w:r w:rsidRPr="00E555DB">
        <w:rPr>
          <w:b/>
        </w:rPr>
        <w:t>(C)</w:t>
      </w:r>
      <w:r w:rsidRPr="00E325E3">
        <w:t xml:space="preserve"> Coverage may include a deductible endorsement acceptable to the director under sections (3) and (4) of this rule;</w:t>
      </w:r>
    </w:p>
    <w:p w14:paraId="74DEBC0A" w14:textId="77777777" w:rsidR="007C1831" w:rsidRDefault="007C1831" w:rsidP="007C1831">
      <w:pPr>
        <w:pStyle w:val="Subsection"/>
      </w:pPr>
      <w:r w:rsidRPr="00E555DB">
        <w:rPr>
          <w:b/>
        </w:rPr>
        <w:t>(e)</w:t>
      </w:r>
      <w:r w:rsidRPr="00E325E3">
        <w:t xml:space="preserve"> Excess insurance obtained under this rule does not relieve any self-insured employer from full responsibility for claims processing and the payment of compensation required under ORS chapter 656 and OAR chapter 436. The</w:t>
      </w:r>
      <w:r>
        <w:t xml:space="preserve"> </w:t>
      </w:r>
      <w:r w:rsidRPr="00887B18">
        <w:t>excess insurance</w:t>
      </w:r>
      <w:r>
        <w:t xml:space="preserve"> </w:t>
      </w:r>
      <w:r w:rsidRPr="00E325E3">
        <w:t xml:space="preserve">policy may not contain provisions or endorsements that do not comply with Oregon law, including but not limited to, provisions or endorsements that allow the excess </w:t>
      </w:r>
      <w:r>
        <w:t>insurer</w:t>
      </w:r>
      <w:r w:rsidRPr="00E325E3">
        <w:t xml:space="preserve"> to process claims, pay compensation, or change the location where a claim is processed.</w:t>
      </w:r>
    </w:p>
    <w:p w14:paraId="1FE0C877" w14:textId="77777777" w:rsidR="007C1831" w:rsidRDefault="007C1831" w:rsidP="007C1831">
      <w:pPr>
        <w:pStyle w:val="Subsection"/>
      </w:pPr>
      <w:r w:rsidRPr="00E555DB">
        <w:rPr>
          <w:b/>
        </w:rPr>
        <w:t>(f)</w:t>
      </w:r>
      <w:r w:rsidRPr="00E325E3">
        <w:t xml:space="preserve"> A self-insured employer may not transfer claims to any excess insurer or service company acting on behalf of an excess insurer for the processing of the employer’s claims, regardless of the types and amounts of excess coverage; and</w:t>
      </w:r>
    </w:p>
    <w:p w14:paraId="0D774863" w14:textId="77777777" w:rsidR="007C1831" w:rsidRDefault="007C1831" w:rsidP="007C1831">
      <w:pPr>
        <w:pStyle w:val="Subsection"/>
      </w:pPr>
      <w:r w:rsidRPr="00E555DB">
        <w:rPr>
          <w:b/>
        </w:rPr>
        <w:t>(g)</w:t>
      </w:r>
      <w:r w:rsidRPr="00E325E3">
        <w:t xml:space="preserve"> When an excess insurance policy is canceled by the excess insurer or the employer, a copy of the notice of cancellation must be filed with the director at least 30 days before the effective date of cancellation.</w:t>
      </w:r>
    </w:p>
    <w:p w14:paraId="3420B88F" w14:textId="77777777" w:rsidR="002D5711" w:rsidRDefault="007C1831" w:rsidP="007C1831">
      <w:pPr>
        <w:pStyle w:val="Section"/>
        <w:rPr>
          <w:b/>
        </w:rPr>
      </w:pPr>
      <w:r w:rsidRPr="00E555DB">
        <w:rPr>
          <w:b/>
        </w:rPr>
        <w:t>(2)</w:t>
      </w:r>
      <w:r w:rsidRPr="00E325E3">
        <w:rPr>
          <w:b/>
        </w:rPr>
        <w:t xml:space="preserve"> Self-insured retention level for a self-insured employer group.</w:t>
      </w:r>
    </w:p>
    <w:p w14:paraId="6655216F" w14:textId="77777777" w:rsidR="007C1831" w:rsidRDefault="007C1831" w:rsidP="007C1831">
      <w:pPr>
        <w:pStyle w:val="Section"/>
      </w:pPr>
      <w:r w:rsidRPr="00E325E3">
        <w:t>The self-insured retention level for a self-insured employer group’s excess insurance policy must not be less than $300,000.</w:t>
      </w:r>
    </w:p>
    <w:p w14:paraId="6AF09735" w14:textId="77777777" w:rsidR="002D5711" w:rsidRDefault="007C1831" w:rsidP="007C1831">
      <w:pPr>
        <w:pStyle w:val="Section"/>
        <w:rPr>
          <w:b/>
        </w:rPr>
      </w:pPr>
      <w:r w:rsidRPr="00E555DB">
        <w:rPr>
          <w:b/>
        </w:rPr>
        <w:lastRenderedPageBreak/>
        <w:t>(3)</w:t>
      </w:r>
      <w:r w:rsidRPr="00E325E3">
        <w:rPr>
          <w:b/>
        </w:rPr>
        <w:t xml:space="preserve"> Changes in the self-insured retention level.</w:t>
      </w:r>
    </w:p>
    <w:p w14:paraId="2AE5BE12" w14:textId="77777777" w:rsidR="007C1831" w:rsidRDefault="007C1831" w:rsidP="007C1831">
      <w:pPr>
        <w:pStyle w:val="Section"/>
      </w:pPr>
      <w:r w:rsidRPr="00E325E3">
        <w:t>Changes in the self-insured retention level and policy limits of the excess insurance require prior approval of the director. Proposed changes must be submitted to the director for approval at least 30 days before the effective date of the change. The director may require a reduction in the self-insured retention level or an increase in the policy limits by order. When determining and approving the retention and limitation levels of the excess insurance, the director will consider:</w:t>
      </w:r>
    </w:p>
    <w:p w14:paraId="4AB98F15" w14:textId="77777777" w:rsidR="007C1831" w:rsidRDefault="007C1831" w:rsidP="007C1831">
      <w:pPr>
        <w:pStyle w:val="Subsection"/>
      </w:pPr>
      <w:r w:rsidRPr="00E555DB">
        <w:rPr>
          <w:b/>
        </w:rPr>
        <w:t>(a)</w:t>
      </w:r>
      <w:r w:rsidRPr="00E325E3">
        <w:t xml:space="preserve"> The employer’s financial status;</w:t>
      </w:r>
    </w:p>
    <w:p w14:paraId="4BB2EA9A" w14:textId="77777777" w:rsidR="007C1831" w:rsidRDefault="007C1831" w:rsidP="007C1831">
      <w:pPr>
        <w:pStyle w:val="Subsection"/>
      </w:pPr>
      <w:r w:rsidRPr="00E555DB">
        <w:rPr>
          <w:b/>
        </w:rPr>
        <w:t>(b)</w:t>
      </w:r>
      <w:r w:rsidRPr="00E325E3">
        <w:t xml:space="preserve"> The employer’s financial strength as determined under OAR 436-050-0150 or 436-050-0260;</w:t>
      </w:r>
    </w:p>
    <w:p w14:paraId="29DEE4D9" w14:textId="77777777" w:rsidR="007C1831" w:rsidRDefault="007C1831" w:rsidP="007C1831">
      <w:pPr>
        <w:pStyle w:val="Subsection"/>
      </w:pPr>
      <w:r w:rsidRPr="00E555DB">
        <w:rPr>
          <w:b/>
        </w:rPr>
        <w:t>(c)</w:t>
      </w:r>
      <w:r w:rsidRPr="00E325E3">
        <w:t xml:space="preserve"> The employer’s risk and exposure;</w:t>
      </w:r>
    </w:p>
    <w:p w14:paraId="66FE1692" w14:textId="77777777" w:rsidR="007C1831" w:rsidRDefault="007C1831" w:rsidP="007C1831">
      <w:pPr>
        <w:pStyle w:val="Subsection"/>
      </w:pPr>
      <w:r w:rsidRPr="00E555DB">
        <w:rPr>
          <w:b/>
        </w:rPr>
        <w:t>(d)</w:t>
      </w:r>
      <w:r w:rsidRPr="00E325E3">
        <w:t xml:space="preserve"> The employer’s claim history; and</w:t>
      </w:r>
    </w:p>
    <w:p w14:paraId="3CB4D2A7" w14:textId="77777777" w:rsidR="002D5711" w:rsidRDefault="007C1831" w:rsidP="007C1831">
      <w:pPr>
        <w:pStyle w:val="Subsection"/>
      </w:pPr>
      <w:r w:rsidRPr="00E555DB">
        <w:rPr>
          <w:b/>
        </w:rPr>
        <w:t>(e)</w:t>
      </w:r>
      <w:r w:rsidRPr="00E325E3">
        <w:t xml:space="preserve"> The amount of the employer’s required security deposit.</w:t>
      </w:r>
    </w:p>
    <w:p w14:paraId="000234ED" w14:textId="77777777" w:rsidR="002D5711" w:rsidRDefault="007C1831" w:rsidP="007C1831">
      <w:pPr>
        <w:pStyle w:val="Section"/>
        <w:rPr>
          <w:b/>
        </w:rPr>
      </w:pPr>
      <w:r w:rsidRPr="00E555DB">
        <w:rPr>
          <w:b/>
        </w:rPr>
        <w:t>(4)</w:t>
      </w:r>
      <w:r w:rsidRPr="00E325E3">
        <w:rPr>
          <w:b/>
        </w:rPr>
        <w:t xml:space="preserve"> Per-accident deductible endorsements.</w:t>
      </w:r>
    </w:p>
    <w:p w14:paraId="6FB51CEB" w14:textId="77777777" w:rsidR="002D5711" w:rsidRDefault="007C1831" w:rsidP="007C1831">
      <w:pPr>
        <w:pStyle w:val="Section"/>
      </w:pPr>
      <w:r w:rsidRPr="00E325E3">
        <w:t>Any endorsements addressing a per-accident deductible in excess of a self-insured employer group’s retention level must be approved by the director before the effective date of the endorsement, subject to the following:</w:t>
      </w:r>
    </w:p>
    <w:p w14:paraId="122365C0" w14:textId="77777777" w:rsidR="007C1831" w:rsidRDefault="007C1831" w:rsidP="007C1831">
      <w:pPr>
        <w:pStyle w:val="Subsection"/>
      </w:pPr>
      <w:r w:rsidRPr="00E555DB">
        <w:rPr>
          <w:b/>
        </w:rPr>
        <w:t>(a)</w:t>
      </w:r>
      <w:r w:rsidRPr="00E325E3">
        <w:t xml:space="preserve"> In determining whether to approve a deductible endorsement, the director will consider the group’s retention level, policy limits, and the items listed in section (3) of this rule; and</w:t>
      </w:r>
    </w:p>
    <w:p w14:paraId="73033A42" w14:textId="77777777" w:rsidR="007C1831" w:rsidRDefault="007C1831" w:rsidP="007C1831">
      <w:pPr>
        <w:pStyle w:val="Subsection"/>
      </w:pPr>
      <w:r w:rsidRPr="00E555DB">
        <w:rPr>
          <w:b/>
        </w:rPr>
        <w:t>(b)</w:t>
      </w:r>
      <w:r w:rsidRPr="00E325E3">
        <w:t xml:space="preserve"> The director will not approve per-accident deductible endorsements in excess of the retention level that contain language allowing the excess insurer, at its discretion, to limit its obligations under (1)(c) of this rule.</w:t>
      </w:r>
    </w:p>
    <w:p w14:paraId="5DDEE911" w14:textId="77777777" w:rsidR="002D5711" w:rsidRDefault="007C1831" w:rsidP="007C1831">
      <w:pPr>
        <w:pStyle w:val="Section"/>
        <w:rPr>
          <w:b/>
        </w:rPr>
      </w:pPr>
      <w:r w:rsidRPr="00E555DB">
        <w:rPr>
          <w:b/>
        </w:rPr>
        <w:t>(5)</w:t>
      </w:r>
      <w:r w:rsidRPr="00E325E3">
        <w:rPr>
          <w:b/>
        </w:rPr>
        <w:t xml:space="preserve"> Director’s orders to amend excess insurance.</w:t>
      </w:r>
    </w:p>
    <w:p w14:paraId="4BA00B04" w14:textId="77777777" w:rsidR="002D5711" w:rsidRDefault="007C1831" w:rsidP="007C1831">
      <w:pPr>
        <w:pStyle w:val="Section"/>
        <w:rPr>
          <w:b/>
        </w:rPr>
      </w:pPr>
      <w:r w:rsidRPr="00E325E3">
        <w:t>A self-insured employer must comply with an order of the director to reduce the self-insured retention level or increase the policy limitation or amounts and limits of liability of the excess insurance within 30 days after the order’s mailing date.</w:t>
      </w:r>
    </w:p>
    <w:p w14:paraId="55D36A20" w14:textId="77777777" w:rsidR="007C1831" w:rsidRPr="00E325E3" w:rsidRDefault="007C1831" w:rsidP="007C1831">
      <w:pPr>
        <w:pStyle w:val="Hist"/>
      </w:pPr>
      <w:r w:rsidRPr="00E325E3">
        <w:t>Statutory authority: ORS 656.430, and 656.726(4)</w:t>
      </w:r>
    </w:p>
    <w:p w14:paraId="2A9B2704" w14:textId="77777777" w:rsidR="007C1831" w:rsidRPr="00E325E3" w:rsidRDefault="007C1831" w:rsidP="007C1831">
      <w:pPr>
        <w:pStyle w:val="Hist"/>
      </w:pPr>
      <w:r w:rsidRPr="00E325E3">
        <w:t>Statutes implemented: ORS 656.430</w:t>
      </w:r>
    </w:p>
    <w:p w14:paraId="1D3492AE" w14:textId="77777777" w:rsidR="002D5711" w:rsidRDefault="007C1831" w:rsidP="002D5711">
      <w:pPr>
        <w:pStyle w:val="Hist"/>
      </w:pPr>
      <w:r w:rsidRPr="00E325E3">
        <w:t xml:space="preserve">Hist: </w:t>
      </w:r>
      <w:r>
        <w:t>Amended 12/14/17 as WCD Admin. Order 17-061, eff. 1/1/18</w:t>
      </w:r>
    </w:p>
    <w:p w14:paraId="04EBE8F8" w14:textId="77777777" w:rsidR="007C1831" w:rsidRDefault="00011912" w:rsidP="002D5711">
      <w:pPr>
        <w:pStyle w:val="Hist"/>
      </w:pPr>
      <w:r>
        <w:t>Amended 11/7/22 as Admin. Order 22-065, eff. 1/1/23</w:t>
      </w:r>
    </w:p>
    <w:p w14:paraId="3C8A59E3" w14:textId="7B709158" w:rsidR="004E4E41" w:rsidRPr="00E325E3" w:rsidRDefault="004E4E41" w:rsidP="002D5711">
      <w:pPr>
        <w:pStyle w:val="Hist"/>
      </w:pPr>
      <w:r>
        <w:t>Amended 11/13/25 as Admin. Order 25-053, eff. 1/1/26</w:t>
      </w:r>
    </w:p>
    <w:p w14:paraId="695517B5" w14:textId="77777777" w:rsidR="00F81920" w:rsidRPr="00D12E4C" w:rsidRDefault="00F81920" w:rsidP="00F81920">
      <w:pPr>
        <w:pStyle w:val="Hist"/>
      </w:pPr>
      <w:bookmarkStart w:id="227" w:name="_Toc372037769"/>
      <w:bookmarkStart w:id="228" w:name="_Toc501540162"/>
      <w:bookmarkStart w:id="229" w:name="_Toc518032180"/>
      <w:bookmarkStart w:id="230" w:name="_Toc28085487"/>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007B5BA4" w14:textId="77777777" w:rsidR="007C1831" w:rsidRDefault="007C1831" w:rsidP="007C1831">
      <w:pPr>
        <w:pStyle w:val="Heading1"/>
      </w:pPr>
      <w:bookmarkStart w:id="231" w:name="_Toc201765261"/>
      <w:r w:rsidRPr="00E325E3">
        <w:rPr>
          <w:rStyle w:val="Footrule"/>
        </w:rPr>
        <w:t>436-050-0175</w:t>
      </w:r>
      <w:r w:rsidRPr="00E325E3">
        <w:tab/>
        <w:t>Annual Reporting Requirements</w:t>
      </w:r>
      <w:bookmarkEnd w:id="227"/>
      <w:bookmarkEnd w:id="228"/>
      <w:bookmarkEnd w:id="229"/>
      <w:bookmarkEnd w:id="230"/>
      <w:bookmarkEnd w:id="231"/>
    </w:p>
    <w:p w14:paraId="177750BD" w14:textId="77777777" w:rsidR="002D5711" w:rsidRDefault="007C1831" w:rsidP="007C1831">
      <w:pPr>
        <w:pStyle w:val="Section"/>
        <w:rPr>
          <w:b/>
        </w:rPr>
      </w:pPr>
      <w:r w:rsidRPr="00E555DB">
        <w:rPr>
          <w:b/>
        </w:rPr>
        <w:t>(1)</w:t>
      </w:r>
      <w:r w:rsidRPr="00E325E3">
        <w:rPr>
          <w:b/>
        </w:rPr>
        <w:t xml:space="preserve"> Annual Financial Report.</w:t>
      </w:r>
    </w:p>
    <w:p w14:paraId="576111F1" w14:textId="77777777" w:rsidR="002D5711" w:rsidRDefault="007C1831" w:rsidP="007C1831">
      <w:pPr>
        <w:pStyle w:val="Section"/>
      </w:pPr>
      <w:r w:rsidRPr="00E325E3">
        <w:t>Every self-insured employer must file an annual financial report with the director, subject to the following:</w:t>
      </w:r>
    </w:p>
    <w:p w14:paraId="41FA2121" w14:textId="77777777" w:rsidR="007C1831" w:rsidRDefault="007C1831" w:rsidP="007C1831">
      <w:pPr>
        <w:pStyle w:val="Subsection"/>
      </w:pPr>
      <w:r w:rsidRPr="00E555DB">
        <w:rPr>
          <w:b/>
        </w:rPr>
        <w:lastRenderedPageBreak/>
        <w:t>(a)</w:t>
      </w:r>
      <w:r w:rsidRPr="00E325E3">
        <w:t xml:space="preserve"> The report must include the employer’s audited financial statements or annual report with audited financial statement for the just completed fiscal year, and SEC Form 10K, if issued;</w:t>
      </w:r>
    </w:p>
    <w:p w14:paraId="33D5D797" w14:textId="77777777" w:rsidR="007C1831" w:rsidRDefault="007C1831" w:rsidP="007C1831">
      <w:pPr>
        <w:pStyle w:val="Subsection"/>
      </w:pPr>
      <w:r w:rsidRPr="00E555DB">
        <w:rPr>
          <w:b/>
        </w:rPr>
        <w:t>(b)</w:t>
      </w:r>
      <w:r w:rsidRPr="00E325E3">
        <w:t xml:space="preserve"> The report must be filed within the following time frames:</w:t>
      </w:r>
    </w:p>
    <w:p w14:paraId="2DBC8536" w14:textId="77777777" w:rsidR="007C1831" w:rsidRDefault="007C1831" w:rsidP="007C1831">
      <w:pPr>
        <w:pStyle w:val="Paragraph"/>
      </w:pPr>
      <w:r w:rsidRPr="00E555DB">
        <w:rPr>
          <w:b/>
        </w:rPr>
        <w:t>(A)</w:t>
      </w:r>
      <w:r w:rsidRPr="00E325E3">
        <w:t xml:space="preserve"> A self-insured employer that is not a municipal or public corporation as defined in ORS 297.405 must make the filing within 120 days of the end of its fiscal year; or</w:t>
      </w:r>
    </w:p>
    <w:p w14:paraId="344F3BCA" w14:textId="77777777" w:rsidR="007C1831" w:rsidRDefault="007C1831" w:rsidP="007C1831">
      <w:pPr>
        <w:pStyle w:val="Paragraph"/>
      </w:pPr>
      <w:r w:rsidRPr="00E555DB">
        <w:rPr>
          <w:b/>
        </w:rPr>
        <w:t>(B)</w:t>
      </w:r>
      <w:r w:rsidRPr="00E325E3">
        <w:t xml:space="preserve"> A self-insured employer that is a municipal or public corporation as defined in ORS 297.405 must make the filing within 180 days of the end of its fiscal year;</w:t>
      </w:r>
    </w:p>
    <w:p w14:paraId="5EB57FAF" w14:textId="77777777" w:rsidR="007C1831" w:rsidRDefault="007C1831" w:rsidP="007C1831">
      <w:pPr>
        <w:pStyle w:val="Subsection"/>
      </w:pPr>
      <w:r w:rsidRPr="00E555DB">
        <w:rPr>
          <w:b/>
        </w:rPr>
        <w:t>(c)</w:t>
      </w:r>
      <w:r w:rsidRPr="00E325E3">
        <w:t xml:space="preserve"> If audited financial statements are not available for filing within the time frames of subsection (b), the self-insured employer may file a financial statement that is certified by the employer that the financial statement is true and accurate and presents the employer’s financial condition and results of operations as of the date of the statement. The director may require a self-insured employer to submit an audited financial statement if the certified financial statement submitted is insufficient to evaluate the employer’s financial status;</w:t>
      </w:r>
    </w:p>
    <w:p w14:paraId="73F04B77" w14:textId="77777777" w:rsidR="007C1831" w:rsidRDefault="007C1831" w:rsidP="007C1831">
      <w:pPr>
        <w:pStyle w:val="Subsection"/>
      </w:pPr>
      <w:r w:rsidRPr="00E555DB">
        <w:rPr>
          <w:b/>
        </w:rPr>
        <w:t>(d)</w:t>
      </w:r>
      <w:r w:rsidRPr="00E325E3">
        <w:t xml:space="preserve"> The financial statements and reports must include information sufficient to determine the self-insured employer’s financial viability under OAR 436-050-0150 or OAR 436-050-0260; and</w:t>
      </w:r>
    </w:p>
    <w:p w14:paraId="648C0DD6" w14:textId="77777777" w:rsidR="002D5711" w:rsidRDefault="007C1831" w:rsidP="007C1831">
      <w:pPr>
        <w:pStyle w:val="Subsection"/>
      </w:pPr>
      <w:r w:rsidRPr="00E555DB">
        <w:rPr>
          <w:b/>
        </w:rPr>
        <w:t>(e)</w:t>
      </w:r>
      <w:r w:rsidRPr="00E325E3">
        <w:t xml:space="preserve"> All financial statements and annual financial reports filed under this section will be retained by the director for a period of at least three years.</w:t>
      </w:r>
    </w:p>
    <w:p w14:paraId="6BFBC373" w14:textId="77777777" w:rsidR="007C1831" w:rsidRPr="00E325E3" w:rsidRDefault="007C1831" w:rsidP="007C1831">
      <w:pPr>
        <w:pStyle w:val="Section"/>
        <w:rPr>
          <w:b/>
        </w:rPr>
      </w:pPr>
      <w:r w:rsidRPr="00E555DB">
        <w:rPr>
          <w:b/>
        </w:rPr>
        <w:t>(2)</w:t>
      </w:r>
      <w:r w:rsidRPr="00E325E3">
        <w:rPr>
          <w:b/>
        </w:rPr>
        <w:t xml:space="preserve"> Additional requirements for self-insured employer groups.</w:t>
      </w:r>
    </w:p>
    <w:p w14:paraId="34860485" w14:textId="77777777" w:rsidR="007C1831" w:rsidRDefault="007C1831" w:rsidP="007C1831">
      <w:pPr>
        <w:pStyle w:val="Section"/>
      </w:pPr>
      <w:r w:rsidRPr="00E325E3">
        <w:t>In addition to the requirements of section (1) of this rule, by March 1 of each year each self-insured employer group must file with the director:</w:t>
      </w:r>
    </w:p>
    <w:p w14:paraId="146831F8" w14:textId="77777777" w:rsidR="007C1831" w:rsidRDefault="007C1831" w:rsidP="007C1831">
      <w:pPr>
        <w:pStyle w:val="Subsection"/>
      </w:pPr>
      <w:r w:rsidRPr="00E555DB">
        <w:rPr>
          <w:b/>
        </w:rPr>
        <w:t>(a)</w:t>
      </w:r>
      <w:r w:rsidRPr="00E325E3">
        <w:t xml:space="preserve"> A statement certifying the group meets or exceeds the combined net worth requirement under OAR 436-050-0260(3)(a), as of the date of the statement;</w:t>
      </w:r>
    </w:p>
    <w:p w14:paraId="7C51ADCA" w14:textId="77777777" w:rsidR="007C1831" w:rsidRDefault="007C1831" w:rsidP="007C1831">
      <w:pPr>
        <w:pStyle w:val="Subsection"/>
      </w:pPr>
      <w:r w:rsidRPr="00E555DB">
        <w:rPr>
          <w:b/>
        </w:rPr>
        <w:t>(b)</w:t>
      </w:r>
      <w:r w:rsidRPr="00E325E3">
        <w:t xml:space="preserve"> A copy of the fidelity bond furnished to the group by the administrator or a copy of the comprehensive crime policy obtained by the group, in an amount sufficient to protect the group against the misappropriation or misuse of any moneys or securities. If the group previously filed a copy of a fidelity bond or policy that covers more than one year, and that fidelity bond or policy is still in effect, the group may include a statement in their annual report referring the director to the copy on file in place of providing an additional copy; and</w:t>
      </w:r>
    </w:p>
    <w:p w14:paraId="64850F26" w14:textId="77777777" w:rsidR="007C1831" w:rsidRDefault="007C1831" w:rsidP="007C1831">
      <w:pPr>
        <w:pStyle w:val="Subsection"/>
      </w:pPr>
      <w:r w:rsidRPr="00E555DB">
        <w:rPr>
          <w:b/>
        </w:rPr>
        <w:t>(c)</w:t>
      </w:r>
      <w:r w:rsidRPr="00E325E3">
        <w:t xml:space="preserve"> If the self-insured employer group consists of private employer members:</w:t>
      </w:r>
    </w:p>
    <w:p w14:paraId="5FA30CE1" w14:textId="77777777" w:rsidR="007C1831" w:rsidRDefault="007C1831" w:rsidP="007C1831">
      <w:pPr>
        <w:pStyle w:val="Paragraph"/>
      </w:pPr>
      <w:r w:rsidRPr="00E555DB">
        <w:rPr>
          <w:b/>
        </w:rPr>
        <w:t>(A)</w:t>
      </w:r>
      <w:r w:rsidRPr="00E325E3">
        <w:t xml:space="preserve"> A statement certifying that each member of the group meets the individual net worth requirement under OAR 436-050-0260(3)(b), as of the member’s most recent fiscal year end; and</w:t>
      </w:r>
    </w:p>
    <w:p w14:paraId="0D31F90B" w14:textId="77777777" w:rsidR="007C1831" w:rsidRDefault="007C1831" w:rsidP="007C1831">
      <w:pPr>
        <w:pStyle w:val="Paragraph"/>
      </w:pPr>
      <w:r w:rsidRPr="00E555DB">
        <w:rPr>
          <w:b/>
        </w:rPr>
        <w:t>(B)</w:t>
      </w:r>
      <w:r w:rsidRPr="00E325E3">
        <w:t xml:space="preserve"> A list of the group’s current board members and their professional affiliations.</w:t>
      </w:r>
    </w:p>
    <w:p w14:paraId="512BE4A6" w14:textId="77777777" w:rsidR="002D5711" w:rsidRDefault="007C1831" w:rsidP="007C1831">
      <w:pPr>
        <w:pStyle w:val="Section"/>
        <w:rPr>
          <w:b/>
        </w:rPr>
      </w:pPr>
      <w:bookmarkStart w:id="232" w:name="_Hlk113880903"/>
      <w:r w:rsidRPr="00E555DB">
        <w:rPr>
          <w:b/>
        </w:rPr>
        <w:t>(3)</w:t>
      </w:r>
      <w:r w:rsidRPr="00E325E3">
        <w:rPr>
          <w:b/>
        </w:rPr>
        <w:t xml:space="preserve"> Claim loss data reporting.</w:t>
      </w:r>
    </w:p>
    <w:p w14:paraId="1BEFA35A" w14:textId="77777777" w:rsidR="007C1831" w:rsidRDefault="007C1831" w:rsidP="007C1831">
      <w:pPr>
        <w:pStyle w:val="Subsection"/>
      </w:pPr>
      <w:r w:rsidRPr="00E325E3">
        <w:lastRenderedPageBreak/>
        <w:t xml:space="preserve">The self-insured employer must report claim loss data to the director by March 1 of each year for the purposes of experience rating modification, retrospective rating calculations, and determining deposits. </w:t>
      </w:r>
      <w:hyperlink r:id="rId46" w:history="1">
        <w:r w:rsidRPr="009051EA">
          <w:rPr>
            <w:rStyle w:val="Hyperlink"/>
          </w:rPr>
          <w:t>Bulletin 209</w:t>
        </w:r>
      </w:hyperlink>
      <w:r w:rsidRPr="00E325E3">
        <w:t xml:space="preserve"> provides guidelines for self-insured employers and their authorized representatives to use in submitting the required data. The report must be certified to be true and accurate by an authorized representative of the employer, and must include:</w:t>
      </w:r>
    </w:p>
    <w:p w14:paraId="535A6E83" w14:textId="77777777" w:rsidR="007C1831" w:rsidRDefault="007C1831" w:rsidP="007C1831">
      <w:pPr>
        <w:pStyle w:val="Subsection"/>
      </w:pPr>
      <w:r w:rsidRPr="00E555DB">
        <w:rPr>
          <w:b/>
        </w:rPr>
        <w:t>(a)</w:t>
      </w:r>
      <w:r w:rsidRPr="00E325E3">
        <w:t xml:space="preserve"> A report of losses for each year in the experience rating period. The report must cover all claims incurred during the reporting period and must be valued as of January 1 of the current year, and must include:</w:t>
      </w:r>
    </w:p>
    <w:p w14:paraId="4F4E87FB" w14:textId="77777777" w:rsidR="007C1831" w:rsidRDefault="007C1831" w:rsidP="007C1831">
      <w:pPr>
        <w:pStyle w:val="Paragraph"/>
      </w:pPr>
      <w:r w:rsidRPr="00E555DB">
        <w:rPr>
          <w:b/>
        </w:rPr>
        <w:t>(A)</w:t>
      </w:r>
      <w:r w:rsidRPr="00E325E3">
        <w:t xml:space="preserve"> Contract medical expenses;</w:t>
      </w:r>
    </w:p>
    <w:p w14:paraId="12C393B5" w14:textId="77777777" w:rsidR="007C1831" w:rsidRDefault="007C1831" w:rsidP="007C1831">
      <w:pPr>
        <w:pStyle w:val="Paragraph"/>
      </w:pPr>
      <w:r w:rsidRPr="00E555DB">
        <w:rPr>
          <w:b/>
        </w:rPr>
        <w:t>(B)</w:t>
      </w:r>
      <w:r w:rsidRPr="00E325E3">
        <w:t xml:space="preserve"> Total medical reimbursement amount;</w:t>
      </w:r>
    </w:p>
    <w:p w14:paraId="74065354" w14:textId="77777777" w:rsidR="007C1831" w:rsidRDefault="007C1831" w:rsidP="007C1831">
      <w:pPr>
        <w:pStyle w:val="Paragraph"/>
      </w:pPr>
      <w:r w:rsidRPr="00E555DB">
        <w:rPr>
          <w:b/>
        </w:rPr>
        <w:t>(C)</w:t>
      </w:r>
      <w:r w:rsidRPr="00E325E3">
        <w:t xml:space="preserve"> The number of claims for which medical reimbursement is claimed; and</w:t>
      </w:r>
    </w:p>
    <w:p w14:paraId="31B7AFC8" w14:textId="77777777" w:rsidR="002D5711" w:rsidRDefault="007C1831" w:rsidP="007C1831">
      <w:pPr>
        <w:pStyle w:val="Paragraph"/>
      </w:pPr>
      <w:r w:rsidRPr="00E555DB">
        <w:rPr>
          <w:b/>
        </w:rPr>
        <w:t>(D)</w:t>
      </w:r>
      <w:r w:rsidRPr="00E325E3">
        <w:t xml:space="preserve"> Separate lists including all claims with total incurred losses above and below the National Council on Compensation Insurance split point published in </w:t>
      </w:r>
      <w:hyperlink r:id="rId47" w:history="1">
        <w:r w:rsidRPr="009051EA">
          <w:rPr>
            <w:rStyle w:val="Hyperlink"/>
          </w:rPr>
          <w:t>Bulletin 209</w:t>
        </w:r>
      </w:hyperlink>
      <w:r w:rsidRPr="00E325E3">
        <w:t>. The lists must include:</w:t>
      </w:r>
    </w:p>
    <w:p w14:paraId="6EDF65A5" w14:textId="77777777" w:rsidR="002D5711" w:rsidRDefault="007C1831" w:rsidP="007C1831">
      <w:pPr>
        <w:pStyle w:val="Subparagraph"/>
      </w:pPr>
      <w:r w:rsidRPr="00E555DB">
        <w:rPr>
          <w:b/>
        </w:rPr>
        <w:t>(i)</w:t>
      </w:r>
      <w:r w:rsidRPr="00E325E3">
        <w:t xml:space="preserve"> The worker’s name, listed in alphabetical order;</w:t>
      </w:r>
    </w:p>
    <w:p w14:paraId="0B4B4A8E" w14:textId="77777777" w:rsidR="002D5711" w:rsidRDefault="007C1831" w:rsidP="007C1831">
      <w:pPr>
        <w:pStyle w:val="Subparagraph"/>
      </w:pPr>
      <w:r w:rsidRPr="00E555DB">
        <w:rPr>
          <w:b/>
        </w:rPr>
        <w:t>(ii)</w:t>
      </w:r>
      <w:r w:rsidRPr="00E325E3">
        <w:t xml:space="preserve"> The date of injury;</w:t>
      </w:r>
    </w:p>
    <w:p w14:paraId="6277D45E" w14:textId="77777777" w:rsidR="002D5711" w:rsidRDefault="007C1831" w:rsidP="007C1831">
      <w:pPr>
        <w:pStyle w:val="Subparagraph"/>
      </w:pPr>
      <w:r w:rsidRPr="00E555DB">
        <w:rPr>
          <w:b/>
        </w:rPr>
        <w:t>(iii)</w:t>
      </w:r>
      <w:r w:rsidRPr="00E325E3">
        <w:t xml:space="preserve"> The claim number;</w:t>
      </w:r>
    </w:p>
    <w:p w14:paraId="2A1B0F7D" w14:textId="77777777" w:rsidR="007C1831" w:rsidRDefault="007C1831" w:rsidP="007C1831">
      <w:pPr>
        <w:pStyle w:val="Subparagraph"/>
      </w:pPr>
      <w:r w:rsidRPr="00E555DB">
        <w:rPr>
          <w:b/>
        </w:rPr>
        <w:t>(iv)</w:t>
      </w:r>
      <w:r w:rsidRPr="00E325E3">
        <w:t xml:space="preserve"> The total amount paid;</w:t>
      </w:r>
    </w:p>
    <w:p w14:paraId="6B2DF31E" w14:textId="77777777" w:rsidR="002D5711" w:rsidRDefault="007C1831" w:rsidP="007C1831">
      <w:pPr>
        <w:pStyle w:val="Subparagraph"/>
      </w:pPr>
      <w:r w:rsidRPr="00E555DB">
        <w:rPr>
          <w:b/>
        </w:rPr>
        <w:t>(v)</w:t>
      </w:r>
      <w:r w:rsidRPr="00E325E3">
        <w:t xml:space="preserve"> The medical reimbursement amount claimed, if applicable;</w:t>
      </w:r>
    </w:p>
    <w:p w14:paraId="5CD4B564" w14:textId="77777777" w:rsidR="002D5711" w:rsidRDefault="007C1831" w:rsidP="007C1831">
      <w:pPr>
        <w:pStyle w:val="Subparagraph"/>
      </w:pPr>
      <w:r w:rsidRPr="00E555DB">
        <w:rPr>
          <w:b/>
        </w:rPr>
        <w:t>(vi)</w:t>
      </w:r>
      <w:r w:rsidRPr="00E325E3">
        <w:t xml:space="preserve"> Outstanding reserves; and</w:t>
      </w:r>
    </w:p>
    <w:p w14:paraId="673FA1F4" w14:textId="77777777" w:rsidR="007C1831" w:rsidRDefault="007C1831" w:rsidP="007C1831">
      <w:pPr>
        <w:pStyle w:val="Subparagraph"/>
      </w:pPr>
      <w:r w:rsidRPr="00E555DB">
        <w:rPr>
          <w:b/>
        </w:rPr>
        <w:t>(vii)</w:t>
      </w:r>
      <w:r w:rsidRPr="00E325E3">
        <w:t xml:space="preserve"> Total incurred losses;</w:t>
      </w:r>
    </w:p>
    <w:bookmarkEnd w:id="232"/>
    <w:p w14:paraId="0F350BAC" w14:textId="6BB4E21B" w:rsidR="007C1831" w:rsidRDefault="007C1831" w:rsidP="007C1831">
      <w:pPr>
        <w:pStyle w:val="Subsection"/>
      </w:pPr>
      <w:r w:rsidRPr="00E555DB">
        <w:rPr>
          <w:b/>
        </w:rPr>
        <w:t>(b)</w:t>
      </w:r>
      <w:r w:rsidRPr="00E325E3">
        <w:t xml:space="preserve"> A report of losses covering the self-insured employer’s non-experience period. The report must list all open</w:t>
      </w:r>
      <w:r w:rsidR="00B737F3">
        <w:t xml:space="preserve"> or active</w:t>
      </w:r>
      <w:r w:rsidRPr="00E325E3">
        <w:t xml:space="preserve"> claims and must be valued as of January 1 of the current year, and must include:</w:t>
      </w:r>
    </w:p>
    <w:p w14:paraId="010D8CE5" w14:textId="77777777" w:rsidR="007C1831" w:rsidRDefault="007C1831" w:rsidP="007C1831">
      <w:pPr>
        <w:pStyle w:val="Paragraph"/>
      </w:pPr>
      <w:r w:rsidRPr="00E555DB">
        <w:rPr>
          <w:b/>
        </w:rPr>
        <w:t>(A)</w:t>
      </w:r>
      <w:r w:rsidRPr="00E325E3">
        <w:t xml:space="preserve"> The worker’s name, listed in alphabetical order;</w:t>
      </w:r>
    </w:p>
    <w:p w14:paraId="7FE2E4A3" w14:textId="77777777" w:rsidR="007C1831" w:rsidRDefault="007C1831" w:rsidP="007C1831">
      <w:pPr>
        <w:pStyle w:val="Paragraph"/>
      </w:pPr>
      <w:r w:rsidRPr="00E555DB">
        <w:rPr>
          <w:b/>
        </w:rPr>
        <w:t>(B)</w:t>
      </w:r>
      <w:r w:rsidRPr="00E325E3">
        <w:t xml:space="preserve"> The date of injury;</w:t>
      </w:r>
    </w:p>
    <w:p w14:paraId="3E6A2AF1" w14:textId="77777777" w:rsidR="007C1831" w:rsidRDefault="007C1831" w:rsidP="007C1831">
      <w:pPr>
        <w:pStyle w:val="Paragraph"/>
      </w:pPr>
      <w:r w:rsidRPr="00E555DB">
        <w:rPr>
          <w:b/>
        </w:rPr>
        <w:t>(C)</w:t>
      </w:r>
      <w:r w:rsidRPr="00E325E3">
        <w:t xml:space="preserve"> The claim number;</w:t>
      </w:r>
    </w:p>
    <w:p w14:paraId="09FE29F5" w14:textId="77777777" w:rsidR="007C1831" w:rsidRDefault="007C1831" w:rsidP="007C1831">
      <w:pPr>
        <w:pStyle w:val="Paragraph"/>
      </w:pPr>
      <w:r w:rsidRPr="00E555DB">
        <w:rPr>
          <w:b/>
        </w:rPr>
        <w:t>(D)</w:t>
      </w:r>
      <w:r w:rsidRPr="00E325E3">
        <w:t xml:space="preserve"> The total amount paid;</w:t>
      </w:r>
    </w:p>
    <w:p w14:paraId="769C5DA3" w14:textId="77777777" w:rsidR="007C1831" w:rsidRDefault="007C1831" w:rsidP="007C1831">
      <w:pPr>
        <w:pStyle w:val="Paragraph"/>
      </w:pPr>
      <w:r w:rsidRPr="00E555DB">
        <w:rPr>
          <w:b/>
        </w:rPr>
        <w:t>(E)</w:t>
      </w:r>
      <w:r w:rsidRPr="00E325E3">
        <w:t xml:space="preserve"> Outstanding reserves; and</w:t>
      </w:r>
    </w:p>
    <w:p w14:paraId="67C13AE9" w14:textId="77777777" w:rsidR="007C1831" w:rsidRDefault="007C1831" w:rsidP="007C1831">
      <w:pPr>
        <w:pStyle w:val="Paragraph"/>
      </w:pPr>
      <w:r w:rsidRPr="00E555DB">
        <w:rPr>
          <w:b/>
        </w:rPr>
        <w:t>(F)</w:t>
      </w:r>
      <w:r w:rsidRPr="00E325E3">
        <w:t xml:space="preserve"> Total incurred losses;</w:t>
      </w:r>
    </w:p>
    <w:p w14:paraId="7AFDF0DB" w14:textId="77777777" w:rsidR="007C1831" w:rsidRDefault="007C1831" w:rsidP="007C1831">
      <w:pPr>
        <w:pStyle w:val="Subsection"/>
      </w:pPr>
      <w:r w:rsidRPr="00E555DB">
        <w:rPr>
          <w:b/>
        </w:rPr>
        <w:t>(c)</w:t>
      </w:r>
      <w:r w:rsidRPr="00E325E3">
        <w:t xml:space="preserve"> Identification of claims involving:</w:t>
      </w:r>
    </w:p>
    <w:p w14:paraId="7B0DF731" w14:textId="77777777" w:rsidR="007C1831" w:rsidRDefault="007C1831" w:rsidP="007C1831">
      <w:pPr>
        <w:pStyle w:val="Paragraph"/>
      </w:pPr>
      <w:r w:rsidRPr="00E555DB">
        <w:rPr>
          <w:b/>
        </w:rPr>
        <w:t>(A)</w:t>
      </w:r>
      <w:r w:rsidRPr="00E325E3">
        <w:t xml:space="preserve"> Catastrophes;</w:t>
      </w:r>
    </w:p>
    <w:p w14:paraId="61D119E5" w14:textId="77777777" w:rsidR="002D5711" w:rsidRDefault="007C1831" w:rsidP="007C1831">
      <w:pPr>
        <w:pStyle w:val="Paragraph"/>
      </w:pPr>
      <w:r w:rsidRPr="00E555DB">
        <w:rPr>
          <w:b/>
        </w:rPr>
        <w:t>(B)</w:t>
      </w:r>
      <w:r w:rsidRPr="00E325E3">
        <w:t xml:space="preserve"> The Workers with Disabilities Program;</w:t>
      </w:r>
    </w:p>
    <w:p w14:paraId="2DDB5337" w14:textId="77777777" w:rsidR="002D5711" w:rsidRDefault="007C1831" w:rsidP="007C1831">
      <w:pPr>
        <w:pStyle w:val="Paragraph"/>
      </w:pPr>
      <w:r w:rsidRPr="00E555DB">
        <w:rPr>
          <w:b/>
        </w:rPr>
        <w:t>(C)</w:t>
      </w:r>
      <w:r w:rsidRPr="00E325E3">
        <w:t xml:space="preserve"> Permanent total disability;</w:t>
      </w:r>
    </w:p>
    <w:p w14:paraId="52142378" w14:textId="77777777" w:rsidR="002D5711" w:rsidRDefault="007C1831" w:rsidP="007C1831">
      <w:pPr>
        <w:pStyle w:val="Paragraph"/>
      </w:pPr>
      <w:r w:rsidRPr="00E555DB">
        <w:rPr>
          <w:b/>
        </w:rPr>
        <w:lastRenderedPageBreak/>
        <w:t>(D)</w:t>
      </w:r>
      <w:r w:rsidRPr="00E325E3">
        <w:t xml:space="preserve"> Fatal benefits;</w:t>
      </w:r>
    </w:p>
    <w:p w14:paraId="69A19F2A" w14:textId="77777777" w:rsidR="002D5711" w:rsidRDefault="007C1831" w:rsidP="007C1831">
      <w:pPr>
        <w:pStyle w:val="Paragraph"/>
      </w:pPr>
      <w:r w:rsidRPr="00E555DB">
        <w:rPr>
          <w:b/>
        </w:rPr>
        <w:t>(E)</w:t>
      </w:r>
      <w:r w:rsidRPr="00E325E3">
        <w:t xml:space="preserve"> Third party recoveries; and</w:t>
      </w:r>
    </w:p>
    <w:p w14:paraId="7863EFA9" w14:textId="77777777" w:rsidR="002D5711" w:rsidRDefault="007C1831" w:rsidP="007C1831">
      <w:pPr>
        <w:pStyle w:val="Paragraph"/>
      </w:pPr>
      <w:r w:rsidRPr="00E555DB">
        <w:rPr>
          <w:b/>
        </w:rPr>
        <w:t>(F)</w:t>
      </w:r>
      <w:r w:rsidRPr="00E325E3">
        <w:t xml:space="preserve"> Total incurred losses that exceed, or are expected to exceed, the self-insured retention level of the self-insured employer’s excess insurance policy;</w:t>
      </w:r>
    </w:p>
    <w:p w14:paraId="2CEE2BB2" w14:textId="0F17288B" w:rsidR="002D5711" w:rsidRDefault="007C1831" w:rsidP="007C1831">
      <w:pPr>
        <w:pStyle w:val="Subsection"/>
      </w:pPr>
      <w:r w:rsidRPr="00E555DB">
        <w:rPr>
          <w:b/>
        </w:rPr>
        <w:t>(d)</w:t>
      </w:r>
      <w:r w:rsidRPr="00E325E3">
        <w:t xml:space="preserve"> If the self-insured employer is a city, county, </w:t>
      </w:r>
      <w:r w:rsidR="00BE6456">
        <w:t xml:space="preserve">school district, </w:t>
      </w:r>
      <w:r w:rsidRPr="00E325E3">
        <w:t>or qualified self-insured employer group that is exempt from security deposit requirements under ORS 656.407(3) and OAR 436-050-0185:</w:t>
      </w:r>
    </w:p>
    <w:p w14:paraId="480F0489" w14:textId="067B1BBD" w:rsidR="002D5711" w:rsidRDefault="007C1831" w:rsidP="007C1831">
      <w:pPr>
        <w:pStyle w:val="Paragraph"/>
      </w:pPr>
      <w:r w:rsidRPr="00E555DB">
        <w:rPr>
          <w:b/>
        </w:rPr>
        <w:t>(A)</w:t>
      </w:r>
      <w:r w:rsidRPr="00E325E3">
        <w:t xml:space="preserve"> The procedures, methods, and criteria used in the process of determining the amount of their actuarially sound workers’ compensation loss </w:t>
      </w:r>
      <w:r w:rsidR="001C0380">
        <w:t>reserve account</w:t>
      </w:r>
      <w:r w:rsidRPr="00E325E3">
        <w:t>, including procedures for determining the amount for injuries incurred but not reported</w:t>
      </w:r>
      <w:r w:rsidR="00B5399B">
        <w:t xml:space="preserve"> (IBNR)</w:t>
      </w:r>
      <w:r w:rsidRPr="00E325E3">
        <w:t>; and</w:t>
      </w:r>
    </w:p>
    <w:p w14:paraId="032DD071" w14:textId="3034DD37" w:rsidR="007C1831" w:rsidRDefault="007C1831" w:rsidP="007C1831">
      <w:pPr>
        <w:pStyle w:val="Paragraph"/>
      </w:pPr>
      <w:r w:rsidRPr="00E555DB">
        <w:rPr>
          <w:b/>
        </w:rPr>
        <w:t>(B)</w:t>
      </w:r>
      <w:r w:rsidRPr="00E325E3">
        <w:t xml:space="preserve"> Upon the director’s request, an actuarial study that demonstrates </w:t>
      </w:r>
      <w:r w:rsidR="00052ECE">
        <w:t>the employer’s</w:t>
      </w:r>
      <w:r w:rsidR="00052ECE" w:rsidRPr="00E325E3">
        <w:t xml:space="preserve"> </w:t>
      </w:r>
      <w:r w:rsidRPr="00E325E3">
        <w:t>loss reserve account is actuarially sound and adequately funded.</w:t>
      </w:r>
      <w:r w:rsidR="00597BBB">
        <w:t xml:space="preserve"> </w:t>
      </w:r>
      <w:r w:rsidR="00597BBB" w:rsidRPr="00260ADB">
        <w:t>The actuarial study must include an IBNR estimate.</w:t>
      </w:r>
    </w:p>
    <w:p w14:paraId="0FA23C45" w14:textId="77777777" w:rsidR="002D5711" w:rsidRDefault="007C1831" w:rsidP="007C1831">
      <w:pPr>
        <w:pStyle w:val="Section"/>
        <w:rPr>
          <w:b/>
        </w:rPr>
      </w:pPr>
      <w:r w:rsidRPr="00E555DB">
        <w:rPr>
          <w:b/>
        </w:rPr>
        <w:t>(4)</w:t>
      </w:r>
      <w:r w:rsidRPr="00E325E3">
        <w:rPr>
          <w:b/>
        </w:rPr>
        <w:t xml:space="preserve"> Director’s requests for additional information.</w:t>
      </w:r>
    </w:p>
    <w:p w14:paraId="5DEEE5E7" w14:textId="77777777" w:rsidR="002D5711" w:rsidRDefault="007C1831" w:rsidP="007C1831">
      <w:pPr>
        <w:pStyle w:val="Section"/>
      </w:pPr>
      <w:r w:rsidRPr="00E325E3">
        <w:t>The director may require a self-insured employer to provide additional information, or submit financial statements, reports, or claims loss data more frequently.</w:t>
      </w:r>
    </w:p>
    <w:p w14:paraId="30F6C0A9" w14:textId="77777777" w:rsidR="002D5711" w:rsidRDefault="007C1831" w:rsidP="007C1831">
      <w:pPr>
        <w:pStyle w:val="Subsection"/>
      </w:pPr>
      <w:r w:rsidRPr="00E555DB">
        <w:rPr>
          <w:b/>
        </w:rPr>
        <w:t>(a)</w:t>
      </w:r>
      <w:r w:rsidRPr="00E325E3">
        <w:t xml:space="preserve"> The director may require additional information or financial statements for reasons including, but not limited to:</w:t>
      </w:r>
    </w:p>
    <w:p w14:paraId="0549E2E6" w14:textId="77777777" w:rsidR="007C1831" w:rsidRDefault="007C1831" w:rsidP="007C1831">
      <w:pPr>
        <w:pStyle w:val="Paragraph"/>
      </w:pPr>
      <w:r w:rsidRPr="00E555DB">
        <w:rPr>
          <w:b/>
        </w:rPr>
        <w:t>(A)</w:t>
      </w:r>
      <w:r w:rsidRPr="00E325E3">
        <w:t xml:space="preserve"> Changes in the financial status or viability of a self-insured employer or group; and</w:t>
      </w:r>
    </w:p>
    <w:p w14:paraId="7E923A50" w14:textId="77777777" w:rsidR="007C1831" w:rsidRDefault="007C1831" w:rsidP="007C1831">
      <w:pPr>
        <w:pStyle w:val="Paragraph"/>
      </w:pPr>
      <w:r w:rsidRPr="00E555DB">
        <w:rPr>
          <w:b/>
        </w:rPr>
        <w:t>(B)</w:t>
      </w:r>
      <w:r w:rsidRPr="00E325E3">
        <w:t xml:space="preserve"> Changes in the net worth, group membership, or private employer group’s board membership of a self-insured employer group.</w:t>
      </w:r>
    </w:p>
    <w:p w14:paraId="4AD40812" w14:textId="77777777" w:rsidR="007C1831" w:rsidRDefault="007C1831" w:rsidP="007C1831">
      <w:pPr>
        <w:pStyle w:val="Subsection"/>
      </w:pPr>
      <w:r w:rsidRPr="00E555DB">
        <w:rPr>
          <w:b/>
        </w:rPr>
        <w:t>(b)</w:t>
      </w:r>
      <w:r w:rsidRPr="00E325E3">
        <w:t xml:space="preserve"> The director may require a self-insured employer to submit additional claim loss data if the nature of the employer’s business has changed since the last annual loss report for reasons including, but not limited to, mergers or acquisitions, changes in employment level, nature of employment, or incurred claims costs.</w:t>
      </w:r>
    </w:p>
    <w:p w14:paraId="434681DE" w14:textId="77777777" w:rsidR="002D5711" w:rsidRDefault="007C1831" w:rsidP="007C1831">
      <w:pPr>
        <w:pStyle w:val="Section"/>
        <w:rPr>
          <w:b/>
        </w:rPr>
      </w:pPr>
      <w:bookmarkStart w:id="233" w:name="_Hlk113866260"/>
      <w:r w:rsidRPr="00E555DB">
        <w:rPr>
          <w:b/>
        </w:rPr>
        <w:t>(5)</w:t>
      </w:r>
      <w:r w:rsidRPr="00E325E3">
        <w:rPr>
          <w:b/>
        </w:rPr>
        <w:t xml:space="preserve"> Sanctions for failure to comply with this rule.</w:t>
      </w:r>
    </w:p>
    <w:p w14:paraId="02F0E7A3" w14:textId="77777777" w:rsidR="007C1831" w:rsidRDefault="007C1831" w:rsidP="007C1831">
      <w:pPr>
        <w:pStyle w:val="Section"/>
      </w:pPr>
      <w:r w:rsidRPr="00E325E3">
        <w:t>If a self-insured employer does not comply with the requirements of this rule, the director may:</w:t>
      </w:r>
    </w:p>
    <w:p w14:paraId="6EF2FE5A" w14:textId="77777777" w:rsidR="007C1831" w:rsidRDefault="007C1831" w:rsidP="007C1831">
      <w:pPr>
        <w:pStyle w:val="Subsection"/>
      </w:pPr>
      <w:r w:rsidRPr="00E555DB">
        <w:rPr>
          <w:b/>
        </w:rPr>
        <w:t>(a)</w:t>
      </w:r>
      <w:r w:rsidRPr="00E325E3">
        <w:t xml:space="preserve"> Require the self-insured employer to increase its deposit and premium assessments by 25 percent;</w:t>
      </w:r>
    </w:p>
    <w:p w14:paraId="7B14ADFE" w14:textId="77777777" w:rsidR="007C1831" w:rsidRDefault="007C1831" w:rsidP="007C1831">
      <w:pPr>
        <w:pStyle w:val="Subsection"/>
      </w:pPr>
      <w:r w:rsidRPr="00E555DB">
        <w:rPr>
          <w:b/>
        </w:rPr>
        <w:t>(b)</w:t>
      </w:r>
      <w:r w:rsidRPr="00E325E3">
        <w:t xml:space="preserve"> Conduct an audit to obtain the necessary loss information at the self-insured employer’s expense;</w:t>
      </w:r>
    </w:p>
    <w:p w14:paraId="6363DE62" w14:textId="77777777" w:rsidR="007C1831" w:rsidRDefault="007C1831" w:rsidP="007C1831">
      <w:pPr>
        <w:pStyle w:val="Subsection"/>
      </w:pPr>
      <w:r w:rsidRPr="00E555DB">
        <w:rPr>
          <w:b/>
        </w:rPr>
        <w:t>(c)</w:t>
      </w:r>
      <w:r w:rsidRPr="00E325E3">
        <w:t xml:space="preserve"> Assess civil penalties of up to $250 per day that the information is not provided beyond the deadline; or</w:t>
      </w:r>
    </w:p>
    <w:p w14:paraId="09575236" w14:textId="77777777" w:rsidR="007C1831" w:rsidRDefault="007C1831" w:rsidP="007C1831">
      <w:pPr>
        <w:pStyle w:val="Subsection"/>
      </w:pPr>
      <w:r w:rsidRPr="00E555DB">
        <w:rPr>
          <w:b/>
        </w:rPr>
        <w:lastRenderedPageBreak/>
        <w:t>(d)</w:t>
      </w:r>
      <w:r w:rsidRPr="00E325E3">
        <w:t xml:space="preserve"> Revoke the employer’s </w:t>
      </w:r>
      <w:r w:rsidR="004D24B0">
        <w:t xml:space="preserve">self-insurance </w:t>
      </w:r>
      <w:r w:rsidRPr="00E325E3">
        <w:t>certification under OAR 436-050-0200 or OAR 436-050-0340.</w:t>
      </w:r>
    </w:p>
    <w:bookmarkEnd w:id="233"/>
    <w:p w14:paraId="75F997B6" w14:textId="77777777" w:rsidR="007C1831" w:rsidRPr="00E325E3" w:rsidRDefault="007C1831" w:rsidP="007C1831">
      <w:pPr>
        <w:pStyle w:val="Section"/>
        <w:rPr>
          <w:b/>
        </w:rPr>
      </w:pPr>
      <w:r w:rsidRPr="00E555DB">
        <w:rPr>
          <w:b/>
        </w:rPr>
        <w:t>(6)</w:t>
      </w:r>
      <w:r w:rsidRPr="00E325E3">
        <w:rPr>
          <w:b/>
        </w:rPr>
        <w:t xml:space="preserve"> Claims reserve audits.</w:t>
      </w:r>
    </w:p>
    <w:p w14:paraId="033E26DE" w14:textId="77777777" w:rsidR="002D5711" w:rsidRDefault="007C1831" w:rsidP="007C1831">
      <w:pPr>
        <w:pStyle w:val="Section"/>
      </w:pPr>
      <w:r w:rsidRPr="00E325E3">
        <w:t>To ensure each self-insured employer’s claims are valued appropriately for use in deposit, experience rating, and retrospective rating calculations, the director will perform routine claims reserve audits.</w:t>
      </w:r>
    </w:p>
    <w:p w14:paraId="0265CEF8" w14:textId="77777777" w:rsidR="007C1831" w:rsidRDefault="007C1831" w:rsidP="007C1831">
      <w:pPr>
        <w:pStyle w:val="Subsection"/>
      </w:pPr>
      <w:r w:rsidRPr="00E555DB">
        <w:rPr>
          <w:b/>
        </w:rPr>
        <w:t>(a)</w:t>
      </w:r>
      <w:r w:rsidRPr="00E325E3">
        <w:t xml:space="preserve"> The values determined at audit will be used to calculate the self-insured employer’s security deposit, experience rating factor, and retrospective rating adjustment.</w:t>
      </w:r>
    </w:p>
    <w:p w14:paraId="16C1BC0B" w14:textId="77777777" w:rsidR="007C1831" w:rsidRPr="00E325E3" w:rsidRDefault="007C1831" w:rsidP="007C1831">
      <w:pPr>
        <w:pStyle w:val="Subsection"/>
      </w:pPr>
      <w:r w:rsidRPr="00E555DB">
        <w:rPr>
          <w:b/>
        </w:rPr>
        <w:t>(b)</w:t>
      </w:r>
      <w:r w:rsidRPr="00E325E3">
        <w:t xml:space="preserve"> If there is a 10 percent or greater difference between the values determined by the director at audit and the values that were reported by the self-insured employer, the director may assess civil penalties against the employer.</w:t>
      </w:r>
    </w:p>
    <w:p w14:paraId="2157A219" w14:textId="77777777" w:rsidR="007C1831" w:rsidRPr="00E325E3" w:rsidRDefault="007C1831" w:rsidP="007C1831">
      <w:pPr>
        <w:pStyle w:val="Hist"/>
      </w:pPr>
      <w:r w:rsidRPr="00E325E3">
        <w:t>Statutory authority: ORS 656.407, 656.430, and 656.726(4)</w:t>
      </w:r>
    </w:p>
    <w:p w14:paraId="39F25C76" w14:textId="77777777" w:rsidR="007C1831" w:rsidRPr="00E325E3" w:rsidRDefault="007C1831" w:rsidP="007C1831">
      <w:pPr>
        <w:pStyle w:val="Hist"/>
      </w:pPr>
      <w:r w:rsidRPr="00E325E3">
        <w:t>Statutes implemented: ORS 656.407 and 656.430</w:t>
      </w:r>
    </w:p>
    <w:p w14:paraId="21D1F828" w14:textId="77777777" w:rsidR="002D5711" w:rsidRDefault="007C1831" w:rsidP="002D5711">
      <w:pPr>
        <w:pStyle w:val="Hist"/>
      </w:pPr>
      <w:r w:rsidRPr="00E325E3">
        <w:t xml:space="preserve">Hist: </w:t>
      </w:r>
      <w:r>
        <w:t>Amended 12/14/17 as WCD Admin. Order 17-061, eff. 1/1/18</w:t>
      </w:r>
    </w:p>
    <w:p w14:paraId="0F29CF7B" w14:textId="77777777" w:rsidR="007C1831" w:rsidRDefault="00011912" w:rsidP="002D5711">
      <w:pPr>
        <w:pStyle w:val="Hist"/>
      </w:pPr>
      <w:r>
        <w:t>Amended 11/7/22 as Admin. Order 22-065, eff. 1/1/23</w:t>
      </w:r>
    </w:p>
    <w:p w14:paraId="72A42EAA" w14:textId="6C24DAFE" w:rsidR="004E4E41" w:rsidRPr="00E325E3" w:rsidRDefault="004E4E41" w:rsidP="002D5711">
      <w:pPr>
        <w:pStyle w:val="Hist"/>
      </w:pPr>
      <w:r>
        <w:t>Amended 11/13/25 as Admin. Order 25-053, eff. 1/1/26</w:t>
      </w:r>
    </w:p>
    <w:p w14:paraId="520956F5" w14:textId="77777777" w:rsidR="00F81920" w:rsidRPr="00D12E4C" w:rsidRDefault="00F81920" w:rsidP="00F81920">
      <w:pPr>
        <w:pStyle w:val="Hist"/>
      </w:pPr>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4B59D476" w14:textId="77777777" w:rsidR="00E555DB" w:rsidRDefault="00864F2A" w:rsidP="00864F2A">
      <w:pPr>
        <w:pStyle w:val="Heading1"/>
      </w:pPr>
      <w:bookmarkStart w:id="234" w:name="_Toc201765262"/>
      <w:r w:rsidRPr="000E332F">
        <w:rPr>
          <w:rStyle w:val="Footrule"/>
          <w:bCs/>
        </w:rPr>
        <w:t>436-050-0180</w:t>
      </w:r>
      <w:r w:rsidRPr="000E332F">
        <w:tab/>
        <w:t>Determination of Amount of Self-Insured Employer’s Deposit; Effective Date of Order to Increase Deposit</w:t>
      </w:r>
      <w:bookmarkEnd w:id="220"/>
      <w:bookmarkEnd w:id="221"/>
      <w:bookmarkEnd w:id="222"/>
      <w:bookmarkEnd w:id="223"/>
      <w:bookmarkEnd w:id="234"/>
    </w:p>
    <w:p w14:paraId="50389C71" w14:textId="77777777" w:rsidR="002D5711" w:rsidRDefault="00E555DB" w:rsidP="00864F2A">
      <w:pPr>
        <w:pStyle w:val="Section"/>
        <w:rPr>
          <w:b/>
        </w:rPr>
      </w:pPr>
      <w:r w:rsidRPr="00E555DB">
        <w:rPr>
          <w:b/>
        </w:rPr>
        <w:t>(1)</w:t>
      </w:r>
      <w:r w:rsidR="00864F2A" w:rsidRPr="00E325E3">
        <w:rPr>
          <w:b/>
        </w:rPr>
        <w:t xml:space="preserve"> </w:t>
      </w:r>
      <w:r w:rsidR="00D417F9">
        <w:rPr>
          <w:b/>
        </w:rPr>
        <w:t>Minimum</w:t>
      </w:r>
      <w:r w:rsidR="00D417F9" w:rsidRPr="00E325E3">
        <w:rPr>
          <w:b/>
        </w:rPr>
        <w:t xml:space="preserve"> </w:t>
      </w:r>
      <w:r w:rsidR="00864F2A" w:rsidRPr="00E325E3">
        <w:rPr>
          <w:b/>
        </w:rPr>
        <w:t>security deposit.</w:t>
      </w:r>
    </w:p>
    <w:p w14:paraId="26D67245" w14:textId="527D9CEA" w:rsidR="002D5711" w:rsidRDefault="00864F2A" w:rsidP="00864F2A">
      <w:pPr>
        <w:pStyle w:val="Section"/>
      </w:pPr>
      <w:r w:rsidRPr="00E325E3">
        <w:t xml:space="preserve">Except for self-insured cities, counties, </w:t>
      </w:r>
      <w:r w:rsidR="00BE6456">
        <w:t xml:space="preserve">school districts, </w:t>
      </w:r>
      <w:r w:rsidRPr="00E325E3">
        <w:t xml:space="preserve">or qualified self-insured employer groups </w:t>
      </w:r>
      <w:r w:rsidR="00422BA4">
        <w:t>that</w:t>
      </w:r>
      <w:r w:rsidR="00422BA4" w:rsidRPr="00E325E3">
        <w:t xml:space="preserve"> </w:t>
      </w:r>
      <w:r w:rsidRPr="00E325E3">
        <w:t>are exempt under ORS 656.407(3) and OAR 436-050-0185, each self-insured employer is required to maintain a security deposit with the director in an amount determined by the director, subject to the following:</w:t>
      </w:r>
    </w:p>
    <w:p w14:paraId="0BEA8508" w14:textId="77777777" w:rsidR="00E555DB" w:rsidRDefault="00E555DB" w:rsidP="001651CB">
      <w:pPr>
        <w:pStyle w:val="Section"/>
      </w:pPr>
      <w:r w:rsidRPr="00E555DB">
        <w:rPr>
          <w:b/>
        </w:rPr>
        <w:t>(a)</w:t>
      </w:r>
      <w:r w:rsidR="00864F2A" w:rsidRPr="00E325E3">
        <w:t xml:space="preserve"> The deposit will not be less than the greater of:</w:t>
      </w:r>
    </w:p>
    <w:p w14:paraId="3EFE2DB7" w14:textId="77777777" w:rsidR="002D5711" w:rsidRDefault="00E555DB" w:rsidP="000D44B0">
      <w:pPr>
        <w:pStyle w:val="Subsection"/>
      </w:pPr>
      <w:r w:rsidRPr="00E555DB">
        <w:rPr>
          <w:b/>
        </w:rPr>
        <w:t>(A)</w:t>
      </w:r>
      <w:r w:rsidR="00864F2A" w:rsidRPr="00E325E3">
        <w:t xml:space="preserve"> $100,000;</w:t>
      </w:r>
    </w:p>
    <w:p w14:paraId="382CACF5" w14:textId="77777777" w:rsidR="00E555DB" w:rsidRDefault="00E555DB" w:rsidP="000D44B0">
      <w:pPr>
        <w:pStyle w:val="Subsection"/>
      </w:pPr>
      <w:r w:rsidRPr="00E555DB">
        <w:rPr>
          <w:b/>
        </w:rPr>
        <w:t>(B)</w:t>
      </w:r>
      <w:r w:rsidR="00864F2A" w:rsidRPr="00E325E3">
        <w:t xml:space="preserve"> Future claim liability, including losses incurred but not reported (IBNR), a claims processing administrative cost, and the anticipated assessments payable to the director for the employer’s next fiscal year; or</w:t>
      </w:r>
    </w:p>
    <w:p w14:paraId="24F406ED" w14:textId="77777777" w:rsidR="002D5711" w:rsidRDefault="00E555DB" w:rsidP="000D44B0">
      <w:pPr>
        <w:pStyle w:val="Subsection"/>
      </w:pPr>
      <w:r w:rsidRPr="00E555DB">
        <w:rPr>
          <w:b/>
        </w:rPr>
        <w:t>(C)</w:t>
      </w:r>
      <w:r w:rsidR="00864F2A" w:rsidRPr="00E325E3">
        <w:t xml:space="preserve"> The annual incurred losses for the self-insured employer’s last fiscal year, including IBNR, a claims processing administrative cost, and anticipated assessments payable to the director for the employer’s next fiscal year;</w:t>
      </w:r>
    </w:p>
    <w:p w14:paraId="40BA765C" w14:textId="77777777" w:rsidR="00E555DB" w:rsidRDefault="00E555DB" w:rsidP="000D44B0">
      <w:pPr>
        <w:pStyle w:val="Section"/>
      </w:pPr>
      <w:r w:rsidRPr="00E555DB">
        <w:rPr>
          <w:b/>
        </w:rPr>
        <w:t>(b)</w:t>
      </w:r>
      <w:r w:rsidR="00864F2A" w:rsidRPr="00E325E3">
        <w:t xml:space="preserve"> If the employer is applying for self-insurance, the amount of the initial deposit </w:t>
      </w:r>
      <w:r w:rsidR="003F4CA2">
        <w:t>will</w:t>
      </w:r>
      <w:r w:rsidR="003F4CA2" w:rsidRPr="00E325E3">
        <w:t xml:space="preserve"> </w:t>
      </w:r>
      <w:r w:rsidR="00864F2A" w:rsidRPr="00E325E3">
        <w:t>not be less than the greater of:</w:t>
      </w:r>
    </w:p>
    <w:p w14:paraId="4C5B6D1B" w14:textId="77777777" w:rsidR="002D5711" w:rsidRDefault="00E555DB" w:rsidP="00876353">
      <w:pPr>
        <w:pStyle w:val="Subsection"/>
      </w:pPr>
      <w:r w:rsidRPr="00E555DB">
        <w:rPr>
          <w:b/>
        </w:rPr>
        <w:t>(A)</w:t>
      </w:r>
      <w:r w:rsidR="00864F2A" w:rsidRPr="00E325E3">
        <w:t xml:space="preserve"> The anticipated assessments payable to the director for the employer’s next fiscal year, plus an amount equal to 65 percent of the annual premium the employer would pay if carrier-insured using the applicable occupational base rate premium, as such rate is applied to the anticipated payroll of the employer’s Oregon operations for the employer’s next fiscal year;</w:t>
      </w:r>
    </w:p>
    <w:p w14:paraId="6A757BCC" w14:textId="77777777" w:rsidR="00E555DB" w:rsidRDefault="00E555DB" w:rsidP="00876353">
      <w:pPr>
        <w:pStyle w:val="Subsection"/>
      </w:pPr>
      <w:r w:rsidRPr="00E555DB">
        <w:rPr>
          <w:b/>
        </w:rPr>
        <w:lastRenderedPageBreak/>
        <w:t>(B)</w:t>
      </w:r>
      <w:r w:rsidR="00864F2A" w:rsidRPr="00E325E3">
        <w:t xml:space="preserve"> $300,000 plus $30,000 additional for each $100,000 the employer’s net worth is below $2 million; or</w:t>
      </w:r>
    </w:p>
    <w:p w14:paraId="381B3CE4" w14:textId="77777777" w:rsidR="000E332F" w:rsidRDefault="00E555DB" w:rsidP="000E332F">
      <w:pPr>
        <w:pStyle w:val="Subsection"/>
      </w:pPr>
      <w:r w:rsidRPr="00E555DB">
        <w:rPr>
          <w:b/>
        </w:rPr>
        <w:t>(C)</w:t>
      </w:r>
      <w:r w:rsidR="00864F2A" w:rsidRPr="00E325E3">
        <w:t xml:space="preserve"> The amount of the approved self-insured retention level for the employer’s excess workers’ compensation insurance;</w:t>
      </w:r>
    </w:p>
    <w:p w14:paraId="07FBD35E" w14:textId="77777777" w:rsidR="00E555DB" w:rsidRDefault="00E555DB" w:rsidP="00876353">
      <w:pPr>
        <w:pStyle w:val="Section"/>
      </w:pPr>
      <w:r w:rsidRPr="00E555DB">
        <w:rPr>
          <w:b/>
        </w:rPr>
        <w:t>(c)</w:t>
      </w:r>
      <w:r w:rsidR="00864F2A" w:rsidRPr="00E325E3">
        <w:t xml:space="preserve"> Assessments payable to the director referred to in this section include moneys and assessments due under ORS 656.506, 656.612, and 656.614;</w:t>
      </w:r>
    </w:p>
    <w:p w14:paraId="62E87D23" w14:textId="77777777" w:rsidR="002D5711" w:rsidRDefault="00E555DB" w:rsidP="00876353">
      <w:pPr>
        <w:pStyle w:val="Section"/>
      </w:pPr>
      <w:r w:rsidRPr="00E555DB">
        <w:rPr>
          <w:b/>
        </w:rPr>
        <w:t>(d)</w:t>
      </w:r>
      <w:r w:rsidR="00864F2A" w:rsidRPr="00E325E3">
        <w:t xml:space="preserve"> Claims processing administrative costs will be determined by developing a percentage rate to be applied against the employer’s unpaid losses;</w:t>
      </w:r>
    </w:p>
    <w:p w14:paraId="0C158634" w14:textId="77777777" w:rsidR="002D5711" w:rsidRDefault="00E555DB" w:rsidP="00876353">
      <w:pPr>
        <w:pStyle w:val="Subsection"/>
      </w:pPr>
      <w:r w:rsidRPr="00E555DB">
        <w:rPr>
          <w:b/>
        </w:rPr>
        <w:t>(A)</w:t>
      </w:r>
      <w:r w:rsidR="00864F2A" w:rsidRPr="00E325E3">
        <w:t xml:space="preserve"> The rate will be based on the information contained in Schedule P, Part ID</w:t>
      </w:r>
      <w:r w:rsidR="004962C0">
        <w:t xml:space="preserve"> (Workers’ Compensation)</w:t>
      </w:r>
      <w:r w:rsidR="00864F2A" w:rsidRPr="00E325E3">
        <w:t xml:space="preserve"> of the Annual Statement for the previous calendar year as reported to the Insurance Commissioner by SAIF Corporation and the 20 private insurers who had the highest earned premium reported for the preceding calendar year; and</w:t>
      </w:r>
    </w:p>
    <w:p w14:paraId="30CA2E3E" w14:textId="77777777" w:rsidR="00E555DB" w:rsidRDefault="00E555DB" w:rsidP="00876353">
      <w:pPr>
        <w:pStyle w:val="Subsection"/>
      </w:pPr>
      <w:r w:rsidRPr="00E555DB">
        <w:rPr>
          <w:b/>
        </w:rPr>
        <w:t>(B)</w:t>
      </w:r>
      <w:r w:rsidR="00864F2A" w:rsidRPr="00E325E3">
        <w:t xml:space="preserve"> The rate will be computed annually to be effective for the subsequent fiscal year. The rate will be 105 percent of the median of ratios determined as follows for each of these insurers:</w:t>
      </w:r>
    </w:p>
    <w:p w14:paraId="575CC096" w14:textId="77777777" w:rsidR="00E555DB" w:rsidRDefault="00E555DB" w:rsidP="00876353">
      <w:pPr>
        <w:pStyle w:val="Paragraph"/>
      </w:pPr>
      <w:r w:rsidRPr="00E555DB">
        <w:rPr>
          <w:b/>
        </w:rPr>
        <w:t>(i)</w:t>
      </w:r>
      <w:r w:rsidR="00864F2A" w:rsidRPr="00E325E3">
        <w:t xml:space="preserve"> </w:t>
      </w:r>
      <w:r w:rsidR="00C02375">
        <w:t>“</w:t>
      </w:r>
      <w:r w:rsidR="00864F2A" w:rsidRPr="00D71387">
        <w:rPr>
          <w:b/>
        </w:rPr>
        <w:t>Loss expenses unpaid</w:t>
      </w:r>
      <w:r w:rsidR="00C02375">
        <w:rPr>
          <w:b/>
        </w:rPr>
        <w:t>”</w:t>
      </w:r>
      <w:r w:rsidR="00864F2A" w:rsidRPr="00E325E3">
        <w:t xml:space="preserve"> for losses incurred in the latest eight years, divided by</w:t>
      </w:r>
    </w:p>
    <w:p w14:paraId="1C551FF3" w14:textId="77777777" w:rsidR="00E555DB" w:rsidRDefault="00E555DB" w:rsidP="00876353">
      <w:pPr>
        <w:pStyle w:val="Paragraph"/>
      </w:pPr>
      <w:r w:rsidRPr="00E555DB">
        <w:rPr>
          <w:b/>
        </w:rPr>
        <w:t>(ii)</w:t>
      </w:r>
      <w:r w:rsidR="00864F2A" w:rsidRPr="00E325E3">
        <w:t xml:space="preserve"> </w:t>
      </w:r>
      <w:r w:rsidR="00C02375">
        <w:rPr>
          <w:b/>
        </w:rPr>
        <w:t>“</w:t>
      </w:r>
      <w:r w:rsidR="00864F2A" w:rsidRPr="00D71387">
        <w:rPr>
          <w:b/>
        </w:rPr>
        <w:t>Losses unpaid</w:t>
      </w:r>
      <w:r w:rsidR="00C02375">
        <w:rPr>
          <w:b/>
        </w:rPr>
        <w:t>”</w:t>
      </w:r>
      <w:r w:rsidR="00864F2A" w:rsidRPr="00E325E3">
        <w:t xml:space="preserve"> for losses incurred in the latest eight years; and</w:t>
      </w:r>
    </w:p>
    <w:p w14:paraId="08B75E82" w14:textId="77777777" w:rsidR="002D5711" w:rsidRDefault="00E555DB" w:rsidP="00876353">
      <w:pPr>
        <w:pStyle w:val="Section"/>
      </w:pPr>
      <w:r w:rsidRPr="00E555DB">
        <w:rPr>
          <w:b/>
        </w:rPr>
        <w:t>(e)</w:t>
      </w:r>
      <w:r w:rsidR="00864F2A" w:rsidRPr="00E325E3">
        <w:t xml:space="preserve"> Under this section, </w:t>
      </w:r>
      <w:r w:rsidR="00C02375">
        <w:t>“</w:t>
      </w:r>
      <w:r w:rsidR="00864F2A" w:rsidRPr="00E325E3">
        <w:t>Incurred but not reported</w:t>
      </w:r>
      <w:r w:rsidR="00C02375">
        <w:t>”</w:t>
      </w:r>
      <w:r w:rsidR="00864F2A" w:rsidRPr="00E325E3">
        <w:t xml:space="preserve"> (IBNR) will be calculated by applying a loss development factor determined by the director against the employer’s</w:t>
      </w:r>
      <w:r w:rsidR="00360795">
        <w:t xml:space="preserve"> </w:t>
      </w:r>
      <w:r w:rsidR="00864F2A" w:rsidRPr="00E325E3">
        <w:t>incurred losses.</w:t>
      </w:r>
    </w:p>
    <w:p w14:paraId="7DB161A9" w14:textId="77777777" w:rsidR="00864F2A" w:rsidRPr="00E325E3" w:rsidRDefault="00E555DB" w:rsidP="00864F2A">
      <w:pPr>
        <w:pStyle w:val="Section"/>
        <w:rPr>
          <w:b/>
        </w:rPr>
      </w:pPr>
      <w:r w:rsidRPr="00E555DB">
        <w:rPr>
          <w:b/>
        </w:rPr>
        <w:t>(2)</w:t>
      </w:r>
      <w:r w:rsidR="00864F2A" w:rsidRPr="00E325E3">
        <w:rPr>
          <w:b/>
        </w:rPr>
        <w:t xml:space="preserve"> Financial strength adjustment.</w:t>
      </w:r>
    </w:p>
    <w:p w14:paraId="18FC98B1" w14:textId="77777777" w:rsidR="00E555DB" w:rsidRDefault="00864F2A" w:rsidP="00864F2A">
      <w:pPr>
        <w:pStyle w:val="Section"/>
      </w:pPr>
      <w:r w:rsidRPr="00E325E3">
        <w:t xml:space="preserve">If the self-insured employer received a financial strength rating equal to </w:t>
      </w:r>
      <w:r w:rsidR="00C02375">
        <w:t>“</w:t>
      </w:r>
      <w:r w:rsidRPr="00E325E3">
        <w:t>moderate</w:t>
      </w:r>
      <w:r w:rsidR="00C02375">
        <w:t>”</w:t>
      </w:r>
      <w:r w:rsidRPr="00E325E3">
        <w:t xml:space="preserve"> under OAR 436-050-0150(5) or OAR 436-050-0260(12), the amount of the deposit determined under section (1) will be increased by the following percentage factors:</w:t>
      </w:r>
    </w:p>
    <w:p w14:paraId="2D7A815D" w14:textId="77777777" w:rsidR="00E555DB" w:rsidRDefault="00E555DB" w:rsidP="00E555DB">
      <w:pPr>
        <w:pStyle w:val="Subsection"/>
      </w:pPr>
      <w:r w:rsidRPr="00E555DB">
        <w:rPr>
          <w:b/>
        </w:rPr>
        <w:t>(a)</w:t>
      </w:r>
      <w:r w:rsidR="00864F2A" w:rsidRPr="00E325E3">
        <w:t xml:space="preserve"> 12 total combined points = no change in calculated deposit;</w:t>
      </w:r>
    </w:p>
    <w:p w14:paraId="4FC19610" w14:textId="77777777" w:rsidR="00E555DB" w:rsidRDefault="00E555DB" w:rsidP="00E555DB">
      <w:pPr>
        <w:pStyle w:val="Subsection"/>
      </w:pPr>
      <w:r w:rsidRPr="00E555DB">
        <w:rPr>
          <w:b/>
        </w:rPr>
        <w:t>(b)</w:t>
      </w:r>
      <w:r w:rsidR="00864F2A" w:rsidRPr="00E325E3">
        <w:t xml:space="preserve"> 11 total combined points = no change in calculated deposit;</w:t>
      </w:r>
    </w:p>
    <w:p w14:paraId="50A6D661" w14:textId="77777777" w:rsidR="00E555DB" w:rsidRDefault="00E555DB" w:rsidP="00E555DB">
      <w:pPr>
        <w:pStyle w:val="Subsection"/>
      </w:pPr>
      <w:r w:rsidRPr="00E555DB">
        <w:rPr>
          <w:b/>
        </w:rPr>
        <w:t>(c)</w:t>
      </w:r>
      <w:r w:rsidR="00864F2A" w:rsidRPr="00E325E3">
        <w:t xml:space="preserve"> 10 total combined points = 5%;</w:t>
      </w:r>
    </w:p>
    <w:p w14:paraId="2B7B16AA" w14:textId="77777777" w:rsidR="00E555DB" w:rsidRDefault="00E555DB" w:rsidP="00E555DB">
      <w:pPr>
        <w:pStyle w:val="Subsection"/>
      </w:pPr>
      <w:r w:rsidRPr="00E555DB">
        <w:rPr>
          <w:b/>
        </w:rPr>
        <w:t>(d)</w:t>
      </w:r>
      <w:r w:rsidR="00864F2A" w:rsidRPr="00E325E3">
        <w:t xml:space="preserve"> 9 total combined points = 10%;</w:t>
      </w:r>
    </w:p>
    <w:p w14:paraId="2C213FEA" w14:textId="77777777" w:rsidR="00E555DB" w:rsidRDefault="00E555DB" w:rsidP="00E555DB">
      <w:pPr>
        <w:pStyle w:val="Subsection"/>
      </w:pPr>
      <w:r w:rsidRPr="00E555DB">
        <w:rPr>
          <w:b/>
        </w:rPr>
        <w:t>(e)</w:t>
      </w:r>
      <w:r w:rsidR="00864F2A" w:rsidRPr="00E325E3">
        <w:t xml:space="preserve"> 8 total combined points = 15%; or</w:t>
      </w:r>
    </w:p>
    <w:p w14:paraId="129DCAC7" w14:textId="77777777" w:rsidR="00E555DB" w:rsidRDefault="00E555DB" w:rsidP="00E555DB">
      <w:pPr>
        <w:pStyle w:val="Subsection"/>
      </w:pPr>
      <w:r w:rsidRPr="00E555DB">
        <w:rPr>
          <w:b/>
        </w:rPr>
        <w:t>(f)</w:t>
      </w:r>
      <w:r w:rsidR="00864F2A" w:rsidRPr="00E325E3">
        <w:t xml:space="preserve"> 7 total combined points = 20%.</w:t>
      </w:r>
    </w:p>
    <w:p w14:paraId="4A78F4CE" w14:textId="77777777" w:rsidR="00864F2A" w:rsidRPr="00E325E3" w:rsidRDefault="00E555DB" w:rsidP="00864F2A">
      <w:pPr>
        <w:pStyle w:val="Section"/>
        <w:rPr>
          <w:b/>
        </w:rPr>
      </w:pPr>
      <w:r w:rsidRPr="00E555DB">
        <w:rPr>
          <w:b/>
        </w:rPr>
        <w:t>(3)</w:t>
      </w:r>
      <w:r w:rsidR="00864F2A" w:rsidRPr="00E325E3">
        <w:rPr>
          <w:b/>
        </w:rPr>
        <w:t xml:space="preserve"> Certified actuarial study.</w:t>
      </w:r>
    </w:p>
    <w:p w14:paraId="1D546BBD" w14:textId="77777777" w:rsidR="002D5711" w:rsidRDefault="00864F2A" w:rsidP="00864F2A">
      <w:pPr>
        <w:pStyle w:val="Section"/>
      </w:pPr>
      <w:r w:rsidRPr="00E325E3">
        <w:t>A self-insured employer may request for its security deposit amount to be determined based on a recommended loss reserve level established by a certified actuarial study in place of the calculations under sections (1) and (2) of this rule. The director may base a self-insured employer’s security deposit amount on a certified actuarial study under the following conditions:</w:t>
      </w:r>
    </w:p>
    <w:p w14:paraId="4AB5F086" w14:textId="77777777" w:rsidR="002D5711" w:rsidRDefault="00E555DB" w:rsidP="00864F2A">
      <w:pPr>
        <w:pStyle w:val="Subsection"/>
      </w:pPr>
      <w:r w:rsidRPr="00E555DB">
        <w:rPr>
          <w:b/>
        </w:rPr>
        <w:t>(a)</w:t>
      </w:r>
      <w:r w:rsidR="00864F2A" w:rsidRPr="00E325E3">
        <w:t xml:space="preserve"> The actuarial study must be certified by an actuary who is a member in good standing of the American Academy of Actuaries;</w:t>
      </w:r>
    </w:p>
    <w:p w14:paraId="40D92DBB" w14:textId="77777777" w:rsidR="00E555DB" w:rsidRDefault="00E555DB" w:rsidP="00864F2A">
      <w:pPr>
        <w:pStyle w:val="Subsection"/>
      </w:pPr>
      <w:r w:rsidRPr="00E555DB">
        <w:rPr>
          <w:b/>
        </w:rPr>
        <w:lastRenderedPageBreak/>
        <w:t>(b)</w:t>
      </w:r>
      <w:r w:rsidR="00864F2A" w:rsidRPr="00E325E3">
        <w:t xml:space="preserve"> The actuarial study must be submitted to the director within seven days after the date of the director’s notice establishing the security deposit amount calculated under sections (1) and (2) of this rule;</w:t>
      </w:r>
    </w:p>
    <w:p w14:paraId="66BC2BBC" w14:textId="77777777" w:rsidR="002D5711" w:rsidRDefault="00E555DB" w:rsidP="00864F2A">
      <w:pPr>
        <w:pStyle w:val="Subsection"/>
      </w:pPr>
      <w:r w:rsidRPr="00E555DB">
        <w:rPr>
          <w:b/>
        </w:rPr>
        <w:t>(c)</w:t>
      </w:r>
      <w:r w:rsidR="00864F2A" w:rsidRPr="00E325E3">
        <w:t xml:space="preserve"> The actuarial study must include an estimate or range of estimates of future claim liability and state what provisions for adverse claim development are included in these estimates;</w:t>
      </w:r>
    </w:p>
    <w:p w14:paraId="5BE6AC1A" w14:textId="77777777" w:rsidR="002D5711" w:rsidRDefault="00E555DB" w:rsidP="00864F2A">
      <w:pPr>
        <w:pStyle w:val="Subsection"/>
      </w:pPr>
      <w:r w:rsidRPr="00E555DB">
        <w:rPr>
          <w:b/>
        </w:rPr>
        <w:t>(d)</w:t>
      </w:r>
      <w:r w:rsidR="00864F2A" w:rsidRPr="00E325E3">
        <w:t xml:space="preserve"> The actuarial study must identify the confidence levels associated with the recommended loss reserve level or loss reserve range;</w:t>
      </w:r>
    </w:p>
    <w:p w14:paraId="3B65555C" w14:textId="77777777" w:rsidR="00E555DB" w:rsidRDefault="00E555DB" w:rsidP="00864F2A">
      <w:pPr>
        <w:pStyle w:val="Subsection"/>
        <w:rPr>
          <w:b/>
          <w:color w:val="FF0000"/>
        </w:rPr>
      </w:pPr>
      <w:r w:rsidRPr="00E555DB">
        <w:rPr>
          <w:b/>
        </w:rPr>
        <w:t>(e)</w:t>
      </w:r>
      <w:r w:rsidR="00864F2A" w:rsidRPr="00E325E3">
        <w:t xml:space="preserve"> The actuarial study must include a statement of future claim liability, including the employer’s incurred but not reported (IBNR) losses;</w:t>
      </w:r>
    </w:p>
    <w:p w14:paraId="39888430" w14:textId="77777777" w:rsidR="002D5711" w:rsidRDefault="00E555DB" w:rsidP="00864F2A">
      <w:pPr>
        <w:pStyle w:val="Subsection"/>
      </w:pPr>
      <w:r w:rsidRPr="00B4563C">
        <w:rPr>
          <w:b/>
        </w:rPr>
        <w:t>(</w:t>
      </w:r>
      <w:r w:rsidRPr="00E555DB">
        <w:rPr>
          <w:b/>
        </w:rPr>
        <w:t>f)</w:t>
      </w:r>
      <w:r w:rsidR="00864F2A" w:rsidRPr="00E325E3">
        <w:t xml:space="preserve"> Subject to the minimum requirements of ORS 656.407 and this rule, upon the director’s review and acceptance of the study</w:t>
      </w:r>
      <w:r w:rsidR="00864F2A">
        <w:t>,</w:t>
      </w:r>
      <w:r w:rsidR="00864F2A" w:rsidRPr="00E325E3">
        <w:t xml:space="preserve"> the amount of the</w:t>
      </w:r>
      <w:r w:rsidR="00360795">
        <w:t xml:space="preserve"> </w:t>
      </w:r>
      <w:r w:rsidR="00864F2A" w:rsidRPr="00E325E3">
        <w:t>security deposit will be based on:</w:t>
      </w:r>
    </w:p>
    <w:p w14:paraId="4543F024" w14:textId="77777777" w:rsidR="002D5711" w:rsidRDefault="00E555DB" w:rsidP="00864F2A">
      <w:pPr>
        <w:pStyle w:val="Paragraph"/>
      </w:pPr>
      <w:r w:rsidRPr="00E555DB">
        <w:rPr>
          <w:b/>
        </w:rPr>
        <w:t>(A)</w:t>
      </w:r>
      <w:r w:rsidR="00864F2A" w:rsidRPr="00E325E3">
        <w:t xml:space="preserve"> The actuarially sound recommended loss reserve level if a single estimate is provided; or</w:t>
      </w:r>
    </w:p>
    <w:p w14:paraId="5A607296" w14:textId="77777777" w:rsidR="00E555DB" w:rsidRDefault="00E555DB" w:rsidP="00864F2A">
      <w:pPr>
        <w:pStyle w:val="Paragraph"/>
      </w:pPr>
      <w:r w:rsidRPr="00E555DB">
        <w:rPr>
          <w:b/>
        </w:rPr>
        <w:t>(B)</w:t>
      </w:r>
      <w:r w:rsidR="00864F2A" w:rsidRPr="00E325E3">
        <w:t xml:space="preserve"> </w:t>
      </w:r>
      <w:r w:rsidR="00864F2A" w:rsidRPr="00E325E3">
        <w:rPr>
          <w:szCs w:val="24"/>
        </w:rPr>
        <w:t>The 75% confidence level estimate, if an actuarially sound loss reserve range is provided</w:t>
      </w:r>
      <w:r w:rsidR="00864F2A" w:rsidRPr="00E325E3">
        <w:t>; and</w:t>
      </w:r>
    </w:p>
    <w:p w14:paraId="4118D8B5" w14:textId="77777777" w:rsidR="002D5711" w:rsidRDefault="00E555DB" w:rsidP="00864F2A">
      <w:pPr>
        <w:pStyle w:val="Subsection"/>
      </w:pPr>
      <w:r w:rsidRPr="00E555DB">
        <w:rPr>
          <w:b/>
        </w:rPr>
        <w:t>(g)</w:t>
      </w:r>
      <w:r w:rsidR="00864F2A" w:rsidRPr="00E325E3">
        <w:t xml:space="preserve"> If there is probable cause to believe the recommended loss reserve level or range is not actuarially sound, the director will determine the security deposit </w:t>
      </w:r>
      <w:r w:rsidR="003F5739">
        <w:t xml:space="preserve">based on the calculations </w:t>
      </w:r>
      <w:r w:rsidR="00864F2A" w:rsidRPr="00E325E3">
        <w:t>under sections (1) and (2) of this rule. Probable cause includes, but is not limited to:</w:t>
      </w:r>
    </w:p>
    <w:p w14:paraId="713E6706" w14:textId="77777777" w:rsidR="002D5711" w:rsidRDefault="00E555DB" w:rsidP="00864F2A">
      <w:pPr>
        <w:pStyle w:val="Paragraph"/>
      </w:pPr>
      <w:r w:rsidRPr="00E555DB">
        <w:rPr>
          <w:b/>
        </w:rPr>
        <w:t>(A)</w:t>
      </w:r>
      <w:r w:rsidR="00864F2A" w:rsidRPr="00E325E3">
        <w:t xml:space="preserve"> The actuarial study not containing a statement by the actuary that the recommended loss reserve level or range is actuarially sound;</w:t>
      </w:r>
    </w:p>
    <w:p w14:paraId="02035821" w14:textId="77777777" w:rsidR="00E555DB" w:rsidRDefault="00E555DB" w:rsidP="00864F2A">
      <w:pPr>
        <w:pStyle w:val="Paragraph"/>
      </w:pPr>
      <w:r w:rsidRPr="00E555DB">
        <w:rPr>
          <w:b/>
        </w:rPr>
        <w:t>(B)</w:t>
      </w:r>
      <w:r w:rsidR="00864F2A" w:rsidRPr="00E325E3">
        <w:t xml:space="preserve"> The actuarial study containing a disclaimer regarding the actuary’s qualifications or ability to determine the adequacy of the loss reserve level for current or future liabilities; or</w:t>
      </w:r>
    </w:p>
    <w:p w14:paraId="5558A2B5" w14:textId="77777777" w:rsidR="00E555DB" w:rsidRDefault="00E555DB" w:rsidP="00864F2A">
      <w:pPr>
        <w:pStyle w:val="Paragraph"/>
      </w:pPr>
      <w:r w:rsidRPr="00E555DB">
        <w:rPr>
          <w:b/>
        </w:rPr>
        <w:t>(C)</w:t>
      </w:r>
      <w:r w:rsidR="00864F2A" w:rsidRPr="00E325E3">
        <w:t xml:space="preserve"> The recommended loss reserve level or entire recommended loss reserve range being less than the 75 percent confidence level estimate established in the actuarial study.</w:t>
      </w:r>
    </w:p>
    <w:p w14:paraId="4466E6DA" w14:textId="77777777" w:rsidR="00864F2A" w:rsidRPr="00E325E3" w:rsidRDefault="00E555DB" w:rsidP="00864F2A">
      <w:pPr>
        <w:pStyle w:val="Section"/>
        <w:rPr>
          <w:b/>
        </w:rPr>
      </w:pPr>
      <w:r w:rsidRPr="00E555DB">
        <w:rPr>
          <w:b/>
        </w:rPr>
        <w:t>(4)</w:t>
      </w:r>
      <w:r w:rsidR="00864F2A" w:rsidRPr="00E325E3">
        <w:rPr>
          <w:b/>
        </w:rPr>
        <w:t xml:space="preserve"> Additional factors for security deposit amount.</w:t>
      </w:r>
    </w:p>
    <w:p w14:paraId="3AB315A8" w14:textId="77777777" w:rsidR="00E555DB" w:rsidRDefault="00864F2A" w:rsidP="00930858">
      <w:pPr>
        <w:pStyle w:val="Subsection"/>
      </w:pPr>
      <w:r w:rsidRPr="00E325E3">
        <w:t xml:space="preserve">In determining the amount of the self-insured employer’s security deposit </w:t>
      </w:r>
      <w:r w:rsidR="003F5739">
        <w:t xml:space="preserve">based on the calculations under sections (1) and (2) of this rule, or a certified actuarial study under section (3) of this rule, </w:t>
      </w:r>
      <w:r w:rsidRPr="00E325E3">
        <w:t>the director will take the following factors into consideration:</w:t>
      </w:r>
    </w:p>
    <w:p w14:paraId="0352AD6B" w14:textId="77777777" w:rsidR="00E555DB" w:rsidRDefault="00E555DB" w:rsidP="00930858">
      <w:pPr>
        <w:pStyle w:val="Paragraph"/>
      </w:pPr>
      <w:r w:rsidRPr="00E555DB">
        <w:rPr>
          <w:b/>
        </w:rPr>
        <w:t>(a)</w:t>
      </w:r>
      <w:r w:rsidR="00864F2A" w:rsidRPr="00E325E3">
        <w:t xml:space="preserve"> The financial ability of the employer to pay compensation and other payments due;</w:t>
      </w:r>
    </w:p>
    <w:p w14:paraId="15D39E1E" w14:textId="77777777" w:rsidR="00E555DB" w:rsidRDefault="00E555DB" w:rsidP="00930858">
      <w:pPr>
        <w:pStyle w:val="Paragraph"/>
      </w:pPr>
      <w:r w:rsidRPr="00E555DB">
        <w:rPr>
          <w:b/>
        </w:rPr>
        <w:t>(b)</w:t>
      </w:r>
      <w:r w:rsidR="00864F2A" w:rsidRPr="00E325E3">
        <w:t xml:space="preserve"> The employer’s probable continuity of operation;</w:t>
      </w:r>
    </w:p>
    <w:p w14:paraId="726599DF" w14:textId="77777777" w:rsidR="00E555DB" w:rsidRDefault="00E555DB" w:rsidP="00930858">
      <w:pPr>
        <w:pStyle w:val="Paragraph"/>
      </w:pPr>
      <w:r w:rsidRPr="00E555DB">
        <w:rPr>
          <w:b/>
        </w:rPr>
        <w:t>(c)</w:t>
      </w:r>
      <w:r w:rsidR="00864F2A" w:rsidRPr="00E325E3">
        <w:t xml:space="preserve"> The employer’s financial viability, as determined by the director under OAR 436-050-0150 or 436-050-0260;</w:t>
      </w:r>
    </w:p>
    <w:p w14:paraId="3ECD00F7" w14:textId="77777777" w:rsidR="00E555DB" w:rsidRDefault="00E555DB" w:rsidP="00930858">
      <w:pPr>
        <w:pStyle w:val="Paragraph"/>
      </w:pPr>
      <w:r w:rsidRPr="00E555DB">
        <w:rPr>
          <w:b/>
        </w:rPr>
        <w:lastRenderedPageBreak/>
        <w:t>(d)</w:t>
      </w:r>
      <w:r w:rsidR="00864F2A" w:rsidRPr="00E325E3">
        <w:t xml:space="preserve"> Retention and limitation levels of the employer’s excess insurance in relation to the employer’s financial status;</w:t>
      </w:r>
    </w:p>
    <w:p w14:paraId="59AACE6F" w14:textId="77777777" w:rsidR="00E555DB" w:rsidRDefault="00E555DB" w:rsidP="00930858">
      <w:pPr>
        <w:pStyle w:val="Paragraph"/>
      </w:pPr>
      <w:r w:rsidRPr="00E555DB">
        <w:rPr>
          <w:b/>
        </w:rPr>
        <w:t>(e)</w:t>
      </w:r>
      <w:r w:rsidR="00864F2A" w:rsidRPr="00E325E3">
        <w:t xml:space="preserve"> Changes in the employer’s business including, but not limited to, mergers or acquisitions, changes in employment level, nature of employment, incurred claims costs, or material growth in self-insured exposure;</w:t>
      </w:r>
    </w:p>
    <w:p w14:paraId="08BE55D7" w14:textId="77777777" w:rsidR="00E555DB" w:rsidRDefault="00E555DB" w:rsidP="00930858">
      <w:pPr>
        <w:pStyle w:val="Paragraph"/>
      </w:pPr>
      <w:r w:rsidRPr="00E555DB">
        <w:rPr>
          <w:b/>
        </w:rPr>
        <w:t>(f)</w:t>
      </w:r>
      <w:r w:rsidR="00864F2A" w:rsidRPr="00E325E3">
        <w:t xml:space="preserve"> The balance of the Self-Insured Employer Adjustment Reserve or the Self-Insured Employer Group Adjustment Reserve; and</w:t>
      </w:r>
    </w:p>
    <w:p w14:paraId="08EFC099" w14:textId="77777777" w:rsidR="002D5711" w:rsidRDefault="00E555DB" w:rsidP="00930858">
      <w:pPr>
        <w:pStyle w:val="Paragraph"/>
      </w:pPr>
      <w:r w:rsidRPr="00E555DB">
        <w:rPr>
          <w:b/>
        </w:rPr>
        <w:t>(g)</w:t>
      </w:r>
      <w:r w:rsidR="00864F2A" w:rsidRPr="00E325E3">
        <w:t xml:space="preserve"> The employer’s credit rating issued by a nationally recognized statistical ratings organization;</w:t>
      </w:r>
    </w:p>
    <w:p w14:paraId="70BC567E" w14:textId="77777777" w:rsidR="00864F2A" w:rsidRPr="00E325E3" w:rsidRDefault="00E555DB" w:rsidP="00864F2A">
      <w:pPr>
        <w:pStyle w:val="Section"/>
        <w:rPr>
          <w:b/>
        </w:rPr>
      </w:pPr>
      <w:bookmarkStart w:id="235" w:name="_Hlk113866243"/>
      <w:r w:rsidRPr="00E555DB">
        <w:rPr>
          <w:b/>
        </w:rPr>
        <w:t>(5)</w:t>
      </w:r>
      <w:r w:rsidR="00864F2A" w:rsidRPr="00E325E3">
        <w:rPr>
          <w:b/>
        </w:rPr>
        <w:t xml:space="preserve"> Time frame for compliance.</w:t>
      </w:r>
    </w:p>
    <w:p w14:paraId="044F005C" w14:textId="77777777" w:rsidR="00864F2A" w:rsidRPr="00E325E3" w:rsidRDefault="00864F2A" w:rsidP="00864F2A">
      <w:pPr>
        <w:pStyle w:val="Section"/>
      </w:pPr>
      <w:r w:rsidRPr="00E325E3">
        <w:t>A self-insured employer must comply with an order of the director to the self-insured employer to increase the amount of its deposit within 30 days of the order. Failure to comply with this rule may result in the assessment of civil penalties, revocation of the employer’s self-insurance</w:t>
      </w:r>
      <w:r w:rsidR="004D24B0">
        <w:t xml:space="preserve"> certification</w:t>
      </w:r>
      <w:r w:rsidRPr="00E325E3">
        <w:t>, or both.</w:t>
      </w:r>
    </w:p>
    <w:bookmarkEnd w:id="235"/>
    <w:p w14:paraId="65CD8224" w14:textId="77777777" w:rsidR="00864F2A" w:rsidRPr="00E325E3" w:rsidRDefault="00864F2A" w:rsidP="00864F2A">
      <w:pPr>
        <w:pStyle w:val="Hist"/>
      </w:pPr>
      <w:r w:rsidRPr="00E325E3">
        <w:t>Statutory authority: ORS 656.407, and 656.726(4)</w:t>
      </w:r>
    </w:p>
    <w:p w14:paraId="18068C2D" w14:textId="77777777" w:rsidR="00864F2A" w:rsidRPr="00E325E3" w:rsidRDefault="00864F2A" w:rsidP="00864F2A">
      <w:pPr>
        <w:pStyle w:val="Hist"/>
      </w:pPr>
      <w:r w:rsidRPr="00E325E3">
        <w:t>Statutes implemented: ORS 656.407</w:t>
      </w:r>
    </w:p>
    <w:p w14:paraId="4E3C5FCE" w14:textId="77777777" w:rsidR="002D5711" w:rsidRDefault="00864F2A" w:rsidP="002D5711">
      <w:pPr>
        <w:pStyle w:val="Hist"/>
      </w:pPr>
      <w:r w:rsidRPr="00E325E3">
        <w:t xml:space="preserve">Hist: </w:t>
      </w:r>
      <w:r w:rsidR="00670661">
        <w:t xml:space="preserve">Amended 12/13/21 as </w:t>
      </w:r>
      <w:r w:rsidR="00D93CB5">
        <w:t>Admin. Order 21-055</w:t>
      </w:r>
      <w:r w:rsidR="00496104">
        <w:t>, eff. 1/1/22</w:t>
      </w:r>
    </w:p>
    <w:p w14:paraId="7D344A48" w14:textId="77777777" w:rsidR="00864F2A" w:rsidRDefault="00011912" w:rsidP="002D5711">
      <w:pPr>
        <w:pStyle w:val="Hist"/>
      </w:pPr>
      <w:r>
        <w:t>Amended 11/7/22 as Admin. Order 22-065, eff. 1/1/23</w:t>
      </w:r>
    </w:p>
    <w:p w14:paraId="209966D0" w14:textId="16822FA2" w:rsidR="004E4E41" w:rsidRPr="00E325E3" w:rsidRDefault="004E4E41" w:rsidP="002D5711">
      <w:pPr>
        <w:pStyle w:val="Hist"/>
      </w:pPr>
      <w:r>
        <w:t>Amended 11/13/25 as Admin. Order 25-053, eff. 1/1/26</w:t>
      </w:r>
    </w:p>
    <w:p w14:paraId="5A12B44D" w14:textId="77777777" w:rsidR="00F81920" w:rsidRPr="00D12E4C" w:rsidRDefault="00F81920" w:rsidP="00F81920">
      <w:pPr>
        <w:pStyle w:val="Hist"/>
      </w:pPr>
      <w:bookmarkStart w:id="236" w:name="_Toc372037771"/>
      <w:bookmarkStart w:id="237" w:name="_Toc468175944"/>
      <w:bookmarkStart w:id="238" w:name="_Toc501540164"/>
      <w:bookmarkStart w:id="239" w:name="_Toc518032182"/>
      <w:bookmarkStart w:id="240" w:name="_Toc28085489"/>
      <w:bookmarkStart w:id="241" w:name="_Toc360788909"/>
      <w:bookmarkStart w:id="242" w:name="_Toc372037772"/>
      <w:bookmarkStart w:id="243" w:name="_Toc49132944"/>
      <w:bookmarkStart w:id="244" w:name="_Toc121833392"/>
      <w:bookmarkStart w:id="245" w:name="_Toc121890937"/>
      <w:bookmarkStart w:id="246" w:name="_Toc167499147"/>
      <w:bookmarkStart w:id="247" w:name="_Toc209586583"/>
      <w:bookmarkStart w:id="248" w:name="_Toc209586700"/>
      <w:bookmarkEnd w:id="224"/>
      <w:bookmarkEnd w:id="225"/>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1A9BC976" w14:textId="50205225" w:rsidR="007C1831" w:rsidRDefault="007C1831" w:rsidP="007C1831">
      <w:pPr>
        <w:pStyle w:val="Heading1"/>
      </w:pPr>
      <w:bookmarkStart w:id="249" w:name="_Toc201765263"/>
      <w:r w:rsidRPr="00260ADB">
        <w:rPr>
          <w:rStyle w:val="Footrule"/>
        </w:rPr>
        <w:t>436-050-0185</w:t>
      </w:r>
      <w:r w:rsidRPr="00260ADB">
        <w:tab/>
        <w:t xml:space="preserve">Qualifications for Deposit Exemption for Self-Insured Cities, Counties, </w:t>
      </w:r>
      <w:r w:rsidR="00D12781">
        <w:t xml:space="preserve">School Districts, </w:t>
      </w:r>
      <w:r w:rsidRPr="00260ADB">
        <w:t>and Qualified Self-Insured Employer Groups, Application Procedures, Conditions and Requirements, Revocation and Requalification</w:t>
      </w:r>
      <w:bookmarkEnd w:id="236"/>
      <w:bookmarkEnd w:id="237"/>
      <w:bookmarkEnd w:id="238"/>
      <w:bookmarkEnd w:id="239"/>
      <w:bookmarkEnd w:id="240"/>
      <w:bookmarkEnd w:id="249"/>
    </w:p>
    <w:p w14:paraId="658C8563" w14:textId="77777777" w:rsidR="007C1831" w:rsidRDefault="007C1831" w:rsidP="007C1831">
      <w:pPr>
        <w:pStyle w:val="Section"/>
      </w:pPr>
      <w:bookmarkStart w:id="250" w:name="_Hlk208905139"/>
      <w:r w:rsidRPr="00E555DB">
        <w:rPr>
          <w:b/>
        </w:rPr>
        <w:t>(1)</w:t>
      </w:r>
      <w:r w:rsidRPr="00450946">
        <w:rPr>
          <w:b/>
        </w:rPr>
        <w:t xml:space="preserve"> Requirements to qualify for</w:t>
      </w:r>
      <w:r>
        <w:rPr>
          <w:b/>
        </w:rPr>
        <w:t xml:space="preserve"> deposit</w:t>
      </w:r>
      <w:r w:rsidRPr="00450946">
        <w:rPr>
          <w:b/>
        </w:rPr>
        <w:t xml:space="preserve"> exemption</w:t>
      </w:r>
      <w:r w:rsidRPr="000E7DF8">
        <w:rPr>
          <w:b/>
        </w:rPr>
        <w:t>.</w:t>
      </w:r>
    </w:p>
    <w:p w14:paraId="5AE618C8" w14:textId="02F33FC6" w:rsidR="002D5711" w:rsidRDefault="007C1831" w:rsidP="007C1831">
      <w:pPr>
        <w:pStyle w:val="Section"/>
      </w:pPr>
      <w:r w:rsidRPr="00260ADB">
        <w:t xml:space="preserve">A self-insured city, county, </w:t>
      </w:r>
      <w:r w:rsidR="00BE6456">
        <w:t xml:space="preserve">school district, </w:t>
      </w:r>
      <w:r w:rsidRPr="00260ADB">
        <w:t>or self-insured employer group that is a municipal or public corporation under ORS 297.405 may apply to be exempt from the security deposit requirements of ORS 656.407(2)</w:t>
      </w:r>
      <w:r>
        <w:t>,</w:t>
      </w:r>
      <w:r w:rsidRPr="00260ADB">
        <w:t xml:space="preserve"> </w:t>
      </w:r>
      <w:r w:rsidR="00052ECE">
        <w:t>subject to the following</w:t>
      </w:r>
      <w:r>
        <w:t>:</w:t>
      </w:r>
    </w:p>
    <w:bookmarkEnd w:id="250"/>
    <w:p w14:paraId="48518720" w14:textId="4E8CBB3D" w:rsidR="007C1831" w:rsidRDefault="007C1831" w:rsidP="007C1831">
      <w:pPr>
        <w:pStyle w:val="Subsection"/>
      </w:pPr>
      <w:r w:rsidRPr="00E555DB">
        <w:rPr>
          <w:b/>
        </w:rPr>
        <w:t>(a)</w:t>
      </w:r>
      <w:r w:rsidRPr="00260ADB">
        <w:t xml:space="preserve"> The city, county,</w:t>
      </w:r>
      <w:r w:rsidR="00BE6456">
        <w:t xml:space="preserve"> school district,</w:t>
      </w:r>
      <w:r w:rsidRPr="00260ADB">
        <w:t xml:space="preserve"> or qualified self-insured employer group must </w:t>
      </w:r>
      <w:r w:rsidR="00FF5779">
        <w:t xml:space="preserve">have </w:t>
      </w:r>
      <w:r w:rsidRPr="00260ADB">
        <w:t>be</w:t>
      </w:r>
      <w:r w:rsidR="00FF5779">
        <w:t>en</w:t>
      </w:r>
      <w:r w:rsidRPr="00260ADB">
        <w:t xml:space="preserve"> in compliance with ORS 656.407(2) and OAR 436-050-0180 as </w:t>
      </w:r>
      <w:r w:rsidRPr="00090CDB">
        <w:t>an independently</w:t>
      </w:r>
      <w:r w:rsidRPr="00260ADB">
        <w:t xml:space="preserve"> self-insured employer or self-insured employer group</w:t>
      </w:r>
      <w:r w:rsidRPr="007E0BA3">
        <w:t xml:space="preserve"> for</w:t>
      </w:r>
      <w:r w:rsidRPr="00260ADB">
        <w:t xml:space="preserve"> the three consecutive years immediately </w:t>
      </w:r>
      <w:r>
        <w:t>before</w:t>
      </w:r>
      <w:r w:rsidRPr="00260ADB">
        <w:t xml:space="preserve"> applying for the exemption</w:t>
      </w:r>
      <w:r w:rsidR="000436BB">
        <w:t xml:space="preserve">. For the purposes of this subsection, “independently self-insured employer” does not include </w:t>
      </w:r>
      <w:r w:rsidR="000436BB" w:rsidRPr="000436BB">
        <w:t>an employer member of a self-insured employer group</w:t>
      </w:r>
      <w:r w:rsidRPr="00260ADB">
        <w:t>; and</w:t>
      </w:r>
    </w:p>
    <w:p w14:paraId="7AB9A1A0" w14:textId="48E232D2" w:rsidR="007C1831" w:rsidRDefault="007C1831" w:rsidP="007C1831">
      <w:pPr>
        <w:pStyle w:val="Subsection"/>
      </w:pPr>
      <w:r w:rsidRPr="00E555DB">
        <w:rPr>
          <w:b/>
        </w:rPr>
        <w:t>(b)</w:t>
      </w:r>
      <w:r w:rsidRPr="00260ADB">
        <w:t xml:space="preserve"> The city, county,</w:t>
      </w:r>
      <w:r w:rsidR="00BE6456">
        <w:t xml:space="preserve"> school district,</w:t>
      </w:r>
      <w:r w:rsidRPr="00260ADB">
        <w:t xml:space="preserve"> or qualified self-insured employer group must have in effect a workers’ compensation loss reserve account that is actuarially sound and that is adequately funded</w:t>
      </w:r>
      <w:r w:rsidR="00052ECE">
        <w:t>,</w:t>
      </w:r>
      <w:r w:rsidRPr="00260ADB">
        <w:t xml:space="preserve"> as determined by the annual audit under ORS 297.405 to 297.740</w:t>
      </w:r>
      <w:r w:rsidR="00052ECE">
        <w:t>,</w:t>
      </w:r>
      <w:r w:rsidRPr="00260ADB">
        <w:t xml:space="preserve"> to pay all compensation to injured workers and amounts due the director under ORS chapter 656. The workers’ compensation loss reserve account must also be dedicated to</w:t>
      </w:r>
      <w:r w:rsidR="00957A14">
        <w:t>,</w:t>
      </w:r>
      <w:r w:rsidRPr="00260ADB">
        <w:t xml:space="preserve"> and expended only for</w:t>
      </w:r>
      <w:r w:rsidR="00957A14">
        <w:t>,</w:t>
      </w:r>
      <w:r w:rsidRPr="00260ADB">
        <w:t xml:space="preserve"> payment of compensation and amounts due the director by the city</w:t>
      </w:r>
      <w:r w:rsidR="00BE6456">
        <w:t>,</w:t>
      </w:r>
      <w:r w:rsidRPr="00260ADB">
        <w:t xml:space="preserve"> county</w:t>
      </w:r>
      <w:r w:rsidR="00BE6456">
        <w:t>, school district, or qualified self-insured employer group</w:t>
      </w:r>
      <w:r w:rsidRPr="00260ADB">
        <w:t xml:space="preserve"> under ORS chapter 656.</w:t>
      </w:r>
    </w:p>
    <w:p w14:paraId="3E7A7082" w14:textId="77777777" w:rsidR="002D5711" w:rsidRDefault="007C1831" w:rsidP="007C1831">
      <w:pPr>
        <w:pStyle w:val="Section"/>
        <w:rPr>
          <w:b/>
        </w:rPr>
      </w:pPr>
      <w:r w:rsidRPr="00E555DB">
        <w:rPr>
          <w:b/>
        </w:rPr>
        <w:lastRenderedPageBreak/>
        <w:t>(2)</w:t>
      </w:r>
      <w:r w:rsidRPr="00450946">
        <w:rPr>
          <w:b/>
        </w:rPr>
        <w:t xml:space="preserve"> Application for security deposit exemption.</w:t>
      </w:r>
    </w:p>
    <w:p w14:paraId="7A3B0EF4" w14:textId="28C47C5B" w:rsidR="002D5711" w:rsidRDefault="007C1831" w:rsidP="007C1831">
      <w:pPr>
        <w:pStyle w:val="Section"/>
      </w:pPr>
      <w:r>
        <w:t xml:space="preserve">To apply for exemption from ORS 656.407(2), the </w:t>
      </w:r>
      <w:r w:rsidRPr="00260ADB">
        <w:t xml:space="preserve">city, county, </w:t>
      </w:r>
      <w:r w:rsidR="00BE6456">
        <w:t xml:space="preserve">school district, </w:t>
      </w:r>
      <w:r w:rsidRPr="00260ADB">
        <w:t>or qualified self-insured employer group must</w:t>
      </w:r>
      <w:r>
        <w:t xml:space="preserve"> submit a </w:t>
      </w:r>
      <w:r w:rsidRPr="00260ADB">
        <w:t xml:space="preserve">written application to the director no later than 45 days </w:t>
      </w:r>
      <w:r>
        <w:t>before</w:t>
      </w:r>
      <w:r w:rsidRPr="00260ADB">
        <w:t xml:space="preserve"> the </w:t>
      </w:r>
      <w:r w:rsidR="00957A14">
        <w:t>desired effective date</w:t>
      </w:r>
      <w:r w:rsidRPr="00260ADB">
        <w:t>.</w:t>
      </w:r>
    </w:p>
    <w:p w14:paraId="46B99DC7" w14:textId="14E38647" w:rsidR="007C1831" w:rsidRDefault="007C1831" w:rsidP="007C1831">
      <w:pPr>
        <w:pStyle w:val="Subsection"/>
      </w:pPr>
      <w:r w:rsidRPr="00E555DB">
        <w:rPr>
          <w:b/>
        </w:rPr>
        <w:t>(a)</w:t>
      </w:r>
      <w:r>
        <w:t xml:space="preserve"> </w:t>
      </w:r>
      <w:r w:rsidRPr="00260ADB">
        <w:t>The application must include the following supporting documentation:</w:t>
      </w:r>
    </w:p>
    <w:p w14:paraId="59E6ADF0" w14:textId="71F3EA4C" w:rsidR="007C1831" w:rsidRDefault="007C1831" w:rsidP="007C1831">
      <w:pPr>
        <w:pStyle w:val="Paragraph"/>
      </w:pPr>
      <w:r w:rsidRPr="00E555DB">
        <w:rPr>
          <w:b/>
        </w:rPr>
        <w:t>(A)</w:t>
      </w:r>
      <w:r w:rsidRPr="00260ADB">
        <w:t xml:space="preserve"> A copy of the city’s, county’s,</w:t>
      </w:r>
      <w:r w:rsidR="00BE6456">
        <w:t xml:space="preserve"> school district’s,</w:t>
      </w:r>
      <w:r w:rsidRPr="00260ADB">
        <w:t xml:space="preserve"> or qualified self-insured employer group’s most recent annual audit as filed with the Secretary of State under ORS 297.405 to 297.740 that identifies the funded amount in the workers’ compensation loss reserve</w:t>
      </w:r>
      <w:r w:rsidR="00512972">
        <w:t xml:space="preserve"> account</w:t>
      </w:r>
      <w:r w:rsidR="007E0BA3">
        <w:t>,</w:t>
      </w:r>
      <w:r w:rsidRPr="00260ADB">
        <w:t xml:space="preserve"> if </w:t>
      </w:r>
      <w:r w:rsidR="001C0380">
        <w:t xml:space="preserve">this information was </w:t>
      </w:r>
      <w:r w:rsidRPr="00260ADB">
        <w:t xml:space="preserve">not </w:t>
      </w:r>
      <w:r w:rsidR="001C0380">
        <w:t>included in the most recent annual financial report</w:t>
      </w:r>
      <w:r w:rsidR="001C0380" w:rsidRPr="00260ADB">
        <w:t xml:space="preserve"> </w:t>
      </w:r>
      <w:r w:rsidRPr="00260ADB">
        <w:t xml:space="preserve">filed </w:t>
      </w:r>
      <w:r w:rsidR="001C0380">
        <w:t xml:space="preserve">by the </w:t>
      </w:r>
      <w:r w:rsidR="00BE6456">
        <w:t>city, county, school district, or qualified self-insured employer group</w:t>
      </w:r>
      <w:r w:rsidR="001C0380">
        <w:t xml:space="preserve"> under </w:t>
      </w:r>
      <w:r w:rsidRPr="00260ADB">
        <w:t>OAR 436-050-0175(1);</w:t>
      </w:r>
    </w:p>
    <w:p w14:paraId="01ABB771" w14:textId="5AF94C92" w:rsidR="007C1831" w:rsidRDefault="007C1831" w:rsidP="007C1831">
      <w:pPr>
        <w:pStyle w:val="Paragraph"/>
      </w:pPr>
      <w:r w:rsidRPr="00E555DB">
        <w:rPr>
          <w:b/>
        </w:rPr>
        <w:t>(B)</w:t>
      </w:r>
      <w:r w:rsidRPr="00260ADB">
        <w:t xml:space="preserve"> A copy of the city’s, county’s,</w:t>
      </w:r>
      <w:r w:rsidR="00BE6456">
        <w:t xml:space="preserve"> school district’s,</w:t>
      </w:r>
      <w:r w:rsidRPr="00260ADB">
        <w:t xml:space="preserve"> or qualified self-insured employer group’s approved budget documents for internal service funds</w:t>
      </w:r>
      <w:r w:rsidR="00EF5704">
        <w:t xml:space="preserve"> as of the employer’s current fiscal year</w:t>
      </w:r>
      <w:r w:rsidR="00C91335">
        <w:t>. The documents must</w:t>
      </w:r>
      <w:r w:rsidRPr="00260ADB">
        <w:t xml:space="preserve"> state the budgeted amount for the workers’ compensation loss reserve account;</w:t>
      </w:r>
    </w:p>
    <w:p w14:paraId="33A92911" w14:textId="5F94B59F" w:rsidR="007C1831" w:rsidRDefault="007C1831" w:rsidP="007C1831">
      <w:pPr>
        <w:pStyle w:val="Paragraph"/>
      </w:pPr>
      <w:r w:rsidRPr="00E555DB">
        <w:rPr>
          <w:b/>
        </w:rPr>
        <w:t>(C)</w:t>
      </w:r>
      <w:r w:rsidRPr="00260ADB">
        <w:t xml:space="preserve"> A</w:t>
      </w:r>
      <w:r w:rsidR="007E0BA3">
        <w:t xml:space="preserve"> copy of a</w:t>
      </w:r>
      <w:r w:rsidRPr="00260ADB">
        <w:t xml:space="preserve"> resolution or ordinance passed by the city’s, county’s,</w:t>
      </w:r>
      <w:r w:rsidR="00BE6456">
        <w:t xml:space="preserve"> school district’s,</w:t>
      </w:r>
      <w:r w:rsidRPr="00260ADB">
        <w:t xml:space="preserve"> or qualified self-insured employer group’s governing body that establishes an actuarially sound and adequately funded workers’ compensation loss reserve account</w:t>
      </w:r>
      <w:r w:rsidR="00957A14">
        <w:t xml:space="preserve">. The resolution or ordinance must provide </w:t>
      </w:r>
      <w:r w:rsidRPr="00260ADB">
        <w:t xml:space="preserve">that </w:t>
      </w:r>
      <w:r w:rsidR="00957A14">
        <w:t xml:space="preserve">the </w:t>
      </w:r>
      <w:r w:rsidR="00422BA4">
        <w:t xml:space="preserve">loss reserve </w:t>
      </w:r>
      <w:r w:rsidR="00957A14">
        <w:t>account</w:t>
      </w:r>
      <w:r w:rsidR="00957A14" w:rsidRPr="00260ADB">
        <w:t xml:space="preserve"> </w:t>
      </w:r>
      <w:r w:rsidR="00957A14">
        <w:t xml:space="preserve">is </w:t>
      </w:r>
      <w:r w:rsidRPr="00260ADB">
        <w:t>dedicate</w:t>
      </w:r>
      <w:r w:rsidR="00957A14">
        <w:t>d</w:t>
      </w:r>
      <w:r w:rsidRPr="00260ADB">
        <w:t xml:space="preserve"> </w:t>
      </w:r>
      <w:r w:rsidR="00957A14">
        <w:t xml:space="preserve">to, and </w:t>
      </w:r>
      <w:r w:rsidR="000436BB">
        <w:t>must</w:t>
      </w:r>
      <w:r w:rsidR="00957A14">
        <w:t xml:space="preserve"> only be expended for, </w:t>
      </w:r>
      <w:r w:rsidRPr="00260ADB">
        <w:t>the payment of compensation and amounts due the director under ORS chapter 656. The resolution</w:t>
      </w:r>
      <w:r w:rsidR="00957A14">
        <w:t xml:space="preserve"> or ordinance</w:t>
      </w:r>
      <w:r w:rsidRPr="00260ADB">
        <w:t xml:space="preserve"> must also </w:t>
      </w:r>
      <w:r w:rsidR="00957A14">
        <w:t xml:space="preserve">provide </w:t>
      </w:r>
      <w:r w:rsidR="005D7E02">
        <w:t>that</w:t>
      </w:r>
      <w:r w:rsidR="00957A14">
        <w:t xml:space="preserve"> </w:t>
      </w:r>
      <w:r w:rsidRPr="00260ADB">
        <w:t>the director</w:t>
      </w:r>
      <w:r w:rsidR="005D7E02">
        <w:t xml:space="preserve"> has</w:t>
      </w:r>
      <w:r w:rsidRPr="00260ADB">
        <w:t xml:space="preserve"> first lien and priority rights to the full amount of the workers’ compensation loss reserve account required to pay the present discounted value of all present and future claims under ORS chapter 656; </w:t>
      </w:r>
    </w:p>
    <w:p w14:paraId="4BED11EF" w14:textId="67088BF8" w:rsidR="00D0502E" w:rsidRDefault="007C1831" w:rsidP="00501FF7">
      <w:pPr>
        <w:pStyle w:val="Paragraph"/>
      </w:pPr>
      <w:r w:rsidRPr="00E555DB">
        <w:rPr>
          <w:b/>
        </w:rPr>
        <w:t>(D)</w:t>
      </w:r>
      <w:r w:rsidRPr="00260ADB">
        <w:t xml:space="preserve"> A statement </w:t>
      </w:r>
      <w:r w:rsidR="00D0502E">
        <w:t>that includes:</w:t>
      </w:r>
      <w:r w:rsidRPr="00260ADB">
        <w:t xml:space="preserve"> </w:t>
      </w:r>
    </w:p>
    <w:p w14:paraId="21AF22DC" w14:textId="57D33AED" w:rsidR="00D0502E" w:rsidRDefault="00D0502E" w:rsidP="00D0502E">
      <w:pPr>
        <w:pStyle w:val="Subparagraph"/>
      </w:pPr>
      <w:r>
        <w:t>(i) T</w:t>
      </w:r>
      <w:r w:rsidRPr="00260ADB">
        <w:t xml:space="preserve">he </w:t>
      </w:r>
      <w:r w:rsidR="007C1831" w:rsidRPr="00260ADB">
        <w:t>amount of the</w:t>
      </w:r>
      <w:r w:rsidRPr="00D0502E">
        <w:t xml:space="preserve"> </w:t>
      </w:r>
      <w:r w:rsidRPr="00260ADB">
        <w:t>city’s, county’s,</w:t>
      </w:r>
      <w:r>
        <w:t xml:space="preserve"> school district’s,</w:t>
      </w:r>
      <w:r w:rsidRPr="00260ADB">
        <w:t xml:space="preserve"> or qualified self-insured employer group’s</w:t>
      </w:r>
      <w:r w:rsidR="007C1831" w:rsidRPr="00260ADB">
        <w:t xml:space="preserve"> current reserves for present and future liabilities</w:t>
      </w:r>
      <w:r>
        <w:t>;</w:t>
      </w:r>
      <w:r w:rsidR="007C1831" w:rsidRPr="00260ADB">
        <w:t xml:space="preserve"> </w:t>
      </w:r>
    </w:p>
    <w:p w14:paraId="523524F8" w14:textId="14A5E4E7" w:rsidR="00D0502E" w:rsidRDefault="00D0502E" w:rsidP="00D0502E">
      <w:pPr>
        <w:pStyle w:val="Subparagraph"/>
      </w:pPr>
      <w:r>
        <w:t>(ii) T</w:t>
      </w:r>
      <w:r w:rsidRPr="00260ADB">
        <w:t xml:space="preserve">he </w:t>
      </w:r>
      <w:r w:rsidR="001C0380">
        <w:t xml:space="preserve">funded </w:t>
      </w:r>
      <w:r w:rsidR="007C1831" w:rsidRPr="00260ADB">
        <w:t xml:space="preserve">amount in </w:t>
      </w:r>
      <w:r>
        <w:t>its</w:t>
      </w:r>
      <w:r w:rsidRPr="00260ADB">
        <w:t xml:space="preserve"> </w:t>
      </w:r>
      <w:r w:rsidR="007C1831" w:rsidRPr="00260ADB">
        <w:t>workers’ compensation loss reserve account</w:t>
      </w:r>
      <w:r w:rsidR="000D4FF8">
        <w:t>;</w:t>
      </w:r>
      <w:r w:rsidR="007C1831" w:rsidRPr="00260ADB">
        <w:t xml:space="preserve"> </w:t>
      </w:r>
    </w:p>
    <w:p w14:paraId="2476C8AC" w14:textId="3D7958C0" w:rsidR="00D0502E" w:rsidRDefault="00D0502E" w:rsidP="00D0502E">
      <w:pPr>
        <w:pStyle w:val="Subparagraph"/>
      </w:pPr>
      <w:r>
        <w:t>(iii) T</w:t>
      </w:r>
      <w:r w:rsidRPr="00260ADB">
        <w:t xml:space="preserve">he </w:t>
      </w:r>
      <w:r w:rsidR="007C1831" w:rsidRPr="00260ADB">
        <w:t>procedures, methods, and criteria used in the process of determining the</w:t>
      </w:r>
      <w:r w:rsidR="001C0380">
        <w:t xml:space="preserve"> funded</w:t>
      </w:r>
      <w:r w:rsidR="007C1831" w:rsidRPr="00260ADB">
        <w:t xml:space="preserve"> amount</w:t>
      </w:r>
      <w:r>
        <w:t xml:space="preserve"> its</w:t>
      </w:r>
      <w:r w:rsidR="007C1831" w:rsidRPr="00260ADB">
        <w:t xml:space="preserve"> workers’ compensation loss</w:t>
      </w:r>
      <w:r w:rsidR="00957A14">
        <w:t xml:space="preserve"> reserve account</w:t>
      </w:r>
      <w:r w:rsidR="001C0380">
        <w:t xml:space="preserve"> must maintain</w:t>
      </w:r>
      <w:r w:rsidR="007C1831" w:rsidRPr="00260ADB">
        <w:t>, including procedures for determining the amount for injuries incurred but not reported</w:t>
      </w:r>
      <w:r w:rsidR="00501FF7">
        <w:t xml:space="preserve"> (IBNR)</w:t>
      </w:r>
      <w:r>
        <w:t>; and</w:t>
      </w:r>
    </w:p>
    <w:p w14:paraId="417E3109" w14:textId="4982B6D9" w:rsidR="007C1831" w:rsidRDefault="00D0502E" w:rsidP="00501FF7">
      <w:pPr>
        <w:pStyle w:val="Paragraph"/>
      </w:pPr>
      <w:bookmarkStart w:id="251" w:name="_Hlk209600549"/>
      <w:r>
        <w:t>(iv) T</w:t>
      </w:r>
      <w:r w:rsidR="00422BA4">
        <w:t xml:space="preserve">he </w:t>
      </w:r>
      <w:r w:rsidR="00BE6456">
        <w:t>city’s, county’s, school district’s, or qualified self-insured employer group’s</w:t>
      </w:r>
      <w:r w:rsidR="00422BA4">
        <w:t xml:space="preserve"> certification that </w:t>
      </w:r>
      <w:r w:rsidR="007E0BA3">
        <w:t>its</w:t>
      </w:r>
      <w:r>
        <w:t xml:space="preserve"> workers’ compensation</w:t>
      </w:r>
      <w:r w:rsidR="00422BA4">
        <w:t xml:space="preserve"> loss reserve account is </w:t>
      </w:r>
      <w:r w:rsidR="003C282C">
        <w:t>actuarially</w:t>
      </w:r>
      <w:r w:rsidR="00422BA4">
        <w:t xml:space="preserve"> sound and adequately funded</w:t>
      </w:r>
      <w:r>
        <w:t>.</w:t>
      </w:r>
      <w:bookmarkEnd w:id="251"/>
    </w:p>
    <w:p w14:paraId="212BFEE9" w14:textId="3597305E" w:rsidR="007C1831" w:rsidRDefault="007C1831" w:rsidP="00422BA4">
      <w:pPr>
        <w:pStyle w:val="Paragraph"/>
      </w:pPr>
      <w:r w:rsidRPr="00E555DB">
        <w:rPr>
          <w:b/>
        </w:rPr>
        <w:t>(</w:t>
      </w:r>
      <w:r w:rsidR="00422BA4">
        <w:rPr>
          <w:b/>
        </w:rPr>
        <w:t>E</w:t>
      </w:r>
      <w:r w:rsidRPr="00E555DB">
        <w:rPr>
          <w:b/>
        </w:rPr>
        <w:t>)</w:t>
      </w:r>
      <w:r w:rsidRPr="00260ADB">
        <w:t xml:space="preserve"> </w:t>
      </w:r>
      <w:r w:rsidR="00422BA4" w:rsidRPr="00E325E3">
        <w:t xml:space="preserve">Upon the director’s request, </w:t>
      </w:r>
      <w:r w:rsidR="00B5399B">
        <w:t xml:space="preserve">an actuarial study </w:t>
      </w:r>
      <w:r w:rsidR="00422BA4">
        <w:t xml:space="preserve">that </w:t>
      </w:r>
      <w:r w:rsidRPr="00260ADB">
        <w:t>demonstrate</w:t>
      </w:r>
      <w:r w:rsidR="00422BA4">
        <w:t>s</w:t>
      </w:r>
      <w:r w:rsidRPr="00260ADB">
        <w:t xml:space="preserve"> </w:t>
      </w:r>
      <w:r w:rsidR="00BE6456">
        <w:t xml:space="preserve">the </w:t>
      </w:r>
      <w:r w:rsidR="00BE6456" w:rsidRPr="00260ADB">
        <w:t>city’s, county’s,</w:t>
      </w:r>
      <w:r w:rsidR="00BE6456">
        <w:t xml:space="preserve"> school district’s,</w:t>
      </w:r>
      <w:r w:rsidR="00BE6456" w:rsidRPr="00260ADB">
        <w:t xml:space="preserve"> or qualified self-insured employer group’s</w:t>
      </w:r>
      <w:r w:rsidR="007E0BA3">
        <w:t xml:space="preserve"> workers’ compensation</w:t>
      </w:r>
      <w:r w:rsidR="00BE6456" w:rsidRPr="00260ADB">
        <w:t xml:space="preserve"> </w:t>
      </w:r>
      <w:r w:rsidRPr="00260ADB">
        <w:t>loss reserve account is actuarially sound and adequately funded</w:t>
      </w:r>
      <w:r w:rsidR="007E0BA3">
        <w:t>.</w:t>
      </w:r>
      <w:r w:rsidRPr="00260ADB">
        <w:t xml:space="preserve"> The actuarial study must include an IBNR estimate.</w:t>
      </w:r>
    </w:p>
    <w:p w14:paraId="2FDF05EA" w14:textId="619D283C" w:rsidR="007C1831" w:rsidRDefault="007C1831" w:rsidP="007C1831">
      <w:pPr>
        <w:pStyle w:val="Subsection"/>
      </w:pPr>
      <w:r w:rsidRPr="00E555DB">
        <w:rPr>
          <w:b/>
        </w:rPr>
        <w:lastRenderedPageBreak/>
        <w:t>(b)</w:t>
      </w:r>
      <w:r w:rsidRPr="00260ADB">
        <w:t xml:space="preserve"> Within 45 days of receipt of all</w:t>
      </w:r>
      <w:r>
        <w:t xml:space="preserve"> application materials</w:t>
      </w:r>
      <w:r w:rsidRPr="00260ADB">
        <w:t xml:space="preserve"> required </w:t>
      </w:r>
      <w:r>
        <w:t>under this</w:t>
      </w:r>
      <w:r w:rsidRPr="00260ADB">
        <w:t xml:space="preserve"> section, the director will review the application and supporting documentation and notify the city, county,</w:t>
      </w:r>
      <w:r w:rsidR="00BE6456">
        <w:t xml:space="preserve"> school district,</w:t>
      </w:r>
      <w:r w:rsidRPr="00260ADB">
        <w:t xml:space="preserve"> or qualified self-insured employer group that the request for exemption is approved or denied.</w:t>
      </w:r>
    </w:p>
    <w:p w14:paraId="19F2B09C" w14:textId="77777777" w:rsidR="007C1831" w:rsidRDefault="007C1831" w:rsidP="007C1831">
      <w:pPr>
        <w:pStyle w:val="Paragraph"/>
      </w:pPr>
      <w:r w:rsidRPr="00E555DB">
        <w:rPr>
          <w:b/>
        </w:rPr>
        <w:t>(A)</w:t>
      </w:r>
      <w:r w:rsidRPr="00260ADB">
        <w:t xml:space="preserve"> If denied, the notice will provide the reasons for the denial, any requirements for reconsideration, and the right to administrative review as provided by OAR 436-050-0008.</w:t>
      </w:r>
    </w:p>
    <w:p w14:paraId="0E6E18E8" w14:textId="77777777" w:rsidR="007C1831" w:rsidRDefault="007C1831" w:rsidP="007C1831">
      <w:pPr>
        <w:pStyle w:val="Paragraph"/>
      </w:pPr>
      <w:r w:rsidRPr="00E555DB">
        <w:rPr>
          <w:b/>
        </w:rPr>
        <w:t>(B)</w:t>
      </w:r>
      <w:r w:rsidRPr="00260ADB">
        <w:t xml:space="preserve"> If approved, the notice will include:</w:t>
      </w:r>
    </w:p>
    <w:p w14:paraId="30BE33A8" w14:textId="042758B9" w:rsidR="007C1831" w:rsidRDefault="007C1831" w:rsidP="007C1831">
      <w:pPr>
        <w:pStyle w:val="Subparagraph"/>
      </w:pPr>
      <w:r w:rsidRPr="00E555DB">
        <w:rPr>
          <w:b/>
        </w:rPr>
        <w:t>(i)</w:t>
      </w:r>
      <w:r w:rsidRPr="00260ADB">
        <w:t xml:space="preserve"> The effective date of exemption;</w:t>
      </w:r>
    </w:p>
    <w:p w14:paraId="0BD0706D" w14:textId="77777777" w:rsidR="007C1831" w:rsidRDefault="007C1831" w:rsidP="007C1831">
      <w:pPr>
        <w:pStyle w:val="Subparagraph"/>
      </w:pPr>
      <w:r w:rsidRPr="00E555DB">
        <w:rPr>
          <w:b/>
        </w:rPr>
        <w:t>(ii)</w:t>
      </w:r>
      <w:r w:rsidRPr="00260ADB">
        <w:t xml:space="preserve"> Authorization for cancellation of any surety bond or ISLOC held as security under ORS 656.407(2) and OAR 436-050-0180; and</w:t>
      </w:r>
    </w:p>
    <w:p w14:paraId="5675C882" w14:textId="77777777" w:rsidR="007C1831" w:rsidRDefault="007C1831" w:rsidP="007C1831">
      <w:pPr>
        <w:pStyle w:val="Subparagraph"/>
      </w:pPr>
      <w:r w:rsidRPr="00E555DB">
        <w:rPr>
          <w:b/>
        </w:rPr>
        <w:t>(iii)</w:t>
      </w:r>
      <w:r w:rsidRPr="00260ADB">
        <w:t xml:space="preserve"> Procedures for release of any government securities or time deposits held as security under ORS 656.407(2) and OAR 436-050-0180.</w:t>
      </w:r>
    </w:p>
    <w:p w14:paraId="7F9A04EE" w14:textId="77777777" w:rsidR="007C1831" w:rsidRPr="00450946" w:rsidRDefault="007C1831" w:rsidP="007C1831">
      <w:pPr>
        <w:pStyle w:val="Section"/>
        <w:rPr>
          <w:b/>
        </w:rPr>
      </w:pPr>
      <w:r w:rsidRPr="00E555DB">
        <w:rPr>
          <w:b/>
        </w:rPr>
        <w:t>(3)</w:t>
      </w:r>
      <w:r w:rsidRPr="00450946">
        <w:rPr>
          <w:b/>
        </w:rPr>
        <w:t xml:space="preserve"> Inadequately funded loss reserve accounts.</w:t>
      </w:r>
    </w:p>
    <w:p w14:paraId="52BC1945" w14:textId="2C87242D" w:rsidR="007C1831" w:rsidRDefault="007C1831" w:rsidP="007C1831">
      <w:pPr>
        <w:pStyle w:val="Section"/>
        <w:rPr>
          <w:snapToGrid w:val="0"/>
          <w:color w:val="000000"/>
        </w:rPr>
      </w:pPr>
      <w:r w:rsidRPr="00450946">
        <w:t xml:space="preserve">If the director </w:t>
      </w:r>
      <w:r>
        <w:t>has</w:t>
      </w:r>
      <w:r w:rsidRPr="00450946">
        <w:t xml:space="preserve"> probable cause to believe </w:t>
      </w:r>
      <w:r w:rsidR="00B93B04">
        <w:t>a</w:t>
      </w:r>
      <w:r w:rsidR="00BE6456">
        <w:t xml:space="preserve"> city’s, county’s, school district’s, or qualified self-insured employer group’s </w:t>
      </w:r>
      <w:r w:rsidRPr="00450946">
        <w:t>workers’ compensation</w:t>
      </w:r>
      <w:r w:rsidR="007E0BA3">
        <w:t xml:space="preserve"> loss reserve</w:t>
      </w:r>
      <w:r w:rsidRPr="00450946">
        <w:t xml:space="preserve"> account is inadequately funded, the director may order </w:t>
      </w:r>
      <w:r w:rsidR="00B93B04">
        <w:t>the</w:t>
      </w:r>
      <w:r w:rsidR="00B93B04" w:rsidRPr="00450946">
        <w:t xml:space="preserve"> </w:t>
      </w:r>
      <w:r w:rsidRPr="00450946">
        <w:t>city, county,</w:t>
      </w:r>
      <w:r w:rsidR="00BE6456">
        <w:t xml:space="preserve"> school district,</w:t>
      </w:r>
      <w:r w:rsidRPr="00450946">
        <w:t xml:space="preserve"> or qualif</w:t>
      </w:r>
      <w:r>
        <w:t>ied self-insured employer group</w:t>
      </w:r>
      <w:r w:rsidRPr="00450946">
        <w:t xml:space="preserve"> to increase the amount of </w:t>
      </w:r>
      <w:r w:rsidR="007E0BA3">
        <w:t>the</w:t>
      </w:r>
      <w:r w:rsidRPr="00450946">
        <w:t xml:space="preserve"> account and to provide documentation of the increase. The city, county, </w:t>
      </w:r>
      <w:r w:rsidR="00BE6456">
        <w:t xml:space="preserve">school district, </w:t>
      </w:r>
      <w:r w:rsidRPr="00450946">
        <w:t>or qualif</w:t>
      </w:r>
      <w:r>
        <w:t>ied self-insured employer group</w:t>
      </w:r>
      <w:r w:rsidRPr="00450946">
        <w:t xml:space="preserve"> must comply within 30 days of the director’s order. </w:t>
      </w:r>
      <w:r w:rsidRPr="00260ADB">
        <w:t xml:space="preserve">Probable cause to believe </w:t>
      </w:r>
      <w:r w:rsidR="007E0BA3">
        <w:t>a</w:t>
      </w:r>
      <w:r w:rsidR="007E0BA3" w:rsidRPr="00260ADB">
        <w:t xml:space="preserve"> </w:t>
      </w:r>
      <w:r w:rsidRPr="00260ADB">
        <w:t>workers’ compensation loss reserve account is not actuarially sound includes</w:t>
      </w:r>
      <w:r>
        <w:t>,</w:t>
      </w:r>
      <w:r w:rsidRPr="00260ADB">
        <w:t xml:space="preserve"> but is not limited to</w:t>
      </w:r>
      <w:r w:rsidRPr="00260ADB">
        <w:rPr>
          <w:snapToGrid w:val="0"/>
          <w:color w:val="000000"/>
        </w:rPr>
        <w:t>:</w:t>
      </w:r>
    </w:p>
    <w:p w14:paraId="15223AD2" w14:textId="77777777" w:rsidR="007C1831" w:rsidRDefault="007C1831" w:rsidP="007C1831">
      <w:pPr>
        <w:pStyle w:val="Subsection"/>
        <w:rPr>
          <w:snapToGrid w:val="0"/>
          <w:color w:val="000000"/>
        </w:rPr>
      </w:pPr>
      <w:r w:rsidRPr="00E555DB">
        <w:rPr>
          <w:b/>
          <w:snapToGrid w:val="0"/>
          <w:color w:val="000000"/>
        </w:rPr>
        <w:t>(a)</w:t>
      </w:r>
      <w:r w:rsidRPr="00260ADB">
        <w:rPr>
          <w:snapToGrid w:val="0"/>
          <w:color w:val="000000"/>
        </w:rPr>
        <w:t xml:space="preserve"> T</w:t>
      </w:r>
      <w:r w:rsidRPr="00260ADB">
        <w:t>he annual audited financial statement under ORS 297.405 to 297.740 not containing a statement by the auditor that the workers’ compensation loss reserve account is adequately funded, or containing a disclaimer regarding the auditor’s qualifications or ability to determine adequacy of the loss reserve account</w:t>
      </w:r>
      <w:r w:rsidRPr="00260ADB">
        <w:rPr>
          <w:snapToGrid w:val="0"/>
          <w:color w:val="000000"/>
        </w:rPr>
        <w:t>; or</w:t>
      </w:r>
    </w:p>
    <w:p w14:paraId="5D373A18" w14:textId="6DA5EAD2" w:rsidR="007C1831" w:rsidRDefault="007C1831" w:rsidP="007C1831">
      <w:pPr>
        <w:pStyle w:val="Subsection"/>
      </w:pPr>
      <w:r w:rsidRPr="00E555DB">
        <w:rPr>
          <w:b/>
          <w:snapToGrid w:val="0"/>
          <w:color w:val="000000"/>
        </w:rPr>
        <w:t>(b)</w:t>
      </w:r>
      <w:r w:rsidRPr="00260ADB">
        <w:t xml:space="preserve"> For</w:t>
      </w:r>
      <w:r w:rsidR="00BE6456">
        <w:t xml:space="preserve"> cities, counties, school districts, </w:t>
      </w:r>
      <w:r w:rsidR="00E268AC">
        <w:t>or</w:t>
      </w:r>
      <w:r w:rsidRPr="00260ADB">
        <w:t xml:space="preserve"> qualified self-insured employer groups required by the director to conduct an actuarial study under OAR 436-050-0175(</w:t>
      </w:r>
      <w:r>
        <w:t>3</w:t>
      </w:r>
      <w:r w:rsidRPr="00260ADB">
        <w:t>)(</w:t>
      </w:r>
      <w:r>
        <w:t>d</w:t>
      </w:r>
      <w:r w:rsidRPr="00260ADB">
        <w:t xml:space="preserve">) </w:t>
      </w:r>
      <w:r w:rsidR="00422BA4">
        <w:t>or</w:t>
      </w:r>
      <w:r w:rsidR="00422BA4" w:rsidRPr="00260ADB">
        <w:t xml:space="preserve"> </w:t>
      </w:r>
      <w:r w:rsidRPr="00260ADB">
        <w:t>(2)(</w:t>
      </w:r>
      <w:r>
        <w:t>a</w:t>
      </w:r>
      <w:r w:rsidRPr="00260ADB">
        <w:t>)(</w:t>
      </w:r>
      <w:r w:rsidR="00422BA4">
        <w:t>E</w:t>
      </w:r>
      <w:r w:rsidRPr="00260ADB">
        <w:t>) of this rule, the actuarial study not containing a statement by the actuary that the loss reserve account is actuarially sound, or containing a disclaimer regarding the actuary’s qualifications or ability to determine the adequacy of the reserves for current or future liabilities.</w:t>
      </w:r>
    </w:p>
    <w:p w14:paraId="2ABC8037" w14:textId="77777777" w:rsidR="007C1831" w:rsidRPr="00450946" w:rsidRDefault="007C1831" w:rsidP="007C1831">
      <w:pPr>
        <w:pStyle w:val="Section"/>
        <w:rPr>
          <w:b/>
        </w:rPr>
      </w:pPr>
      <w:r w:rsidRPr="00E555DB">
        <w:rPr>
          <w:b/>
        </w:rPr>
        <w:t>(4)</w:t>
      </w:r>
      <w:r w:rsidRPr="00450946">
        <w:rPr>
          <w:b/>
        </w:rPr>
        <w:t xml:space="preserve"> </w:t>
      </w:r>
      <w:r>
        <w:rPr>
          <w:b/>
        </w:rPr>
        <w:t xml:space="preserve">Cancellation </w:t>
      </w:r>
      <w:r w:rsidRPr="00450946">
        <w:rPr>
          <w:b/>
        </w:rPr>
        <w:t>of self-insurance certification</w:t>
      </w:r>
      <w:r>
        <w:rPr>
          <w:b/>
        </w:rPr>
        <w:t xml:space="preserve"> or loss reserve</w:t>
      </w:r>
      <w:r w:rsidRPr="00450946">
        <w:rPr>
          <w:b/>
        </w:rPr>
        <w:t>.</w:t>
      </w:r>
    </w:p>
    <w:p w14:paraId="1C8F7B20" w14:textId="36CB9B1A" w:rsidR="007C1831" w:rsidRDefault="007C1831" w:rsidP="007C1831">
      <w:pPr>
        <w:pStyle w:val="Section"/>
      </w:pPr>
      <w:r w:rsidRPr="00260ADB">
        <w:t>A city, county,</w:t>
      </w:r>
      <w:r w:rsidR="00BE6456">
        <w:t xml:space="preserve"> school district,</w:t>
      </w:r>
      <w:r w:rsidRPr="00260ADB">
        <w:t xml:space="preserve"> or qualified self-insured employer group that has been exempted from ORS 656.407(2) and desires to </w:t>
      </w:r>
      <w:r>
        <w:t>cancel</w:t>
      </w:r>
      <w:r w:rsidRPr="00260ADB">
        <w:t xml:space="preserve"> its self-insurance certification or elects to discontinue maintaining an actuarially sound and adequately funded workers’ compensation loss reserve </w:t>
      </w:r>
      <w:r>
        <w:t xml:space="preserve">account </w:t>
      </w:r>
      <w:r w:rsidRPr="00260ADB">
        <w:t>must:</w:t>
      </w:r>
    </w:p>
    <w:p w14:paraId="4773367E" w14:textId="77777777" w:rsidR="002D5711" w:rsidRDefault="007C1831" w:rsidP="007C1831">
      <w:pPr>
        <w:pStyle w:val="Subsection"/>
      </w:pPr>
      <w:r w:rsidRPr="00E555DB">
        <w:rPr>
          <w:b/>
        </w:rPr>
        <w:t>(a)</w:t>
      </w:r>
      <w:r w:rsidRPr="00260ADB">
        <w:t xml:space="preserve"> Submit a written request to the director at least 60 days </w:t>
      </w:r>
      <w:r>
        <w:t>before:</w:t>
      </w:r>
    </w:p>
    <w:p w14:paraId="29FE5EA2" w14:textId="77777777" w:rsidR="002D5711" w:rsidRDefault="007C1831" w:rsidP="007C1831">
      <w:pPr>
        <w:pStyle w:val="Paragraph"/>
      </w:pPr>
      <w:r w:rsidRPr="00E555DB">
        <w:rPr>
          <w:b/>
        </w:rPr>
        <w:t>(A)</w:t>
      </w:r>
      <w:r>
        <w:t xml:space="preserve"> T</w:t>
      </w:r>
      <w:r w:rsidRPr="00260ADB">
        <w:t xml:space="preserve">he desired </w:t>
      </w:r>
      <w:r>
        <w:t>cancellation</w:t>
      </w:r>
      <w:r w:rsidRPr="00260ADB">
        <w:t xml:space="preserve"> date</w:t>
      </w:r>
      <w:r>
        <w:t xml:space="preserve"> of</w:t>
      </w:r>
      <w:r w:rsidRPr="00260ADB">
        <w:t xml:space="preserve"> the self-insured certification</w:t>
      </w:r>
      <w:r>
        <w:t xml:space="preserve">; </w:t>
      </w:r>
      <w:r w:rsidRPr="00260ADB">
        <w:t>or</w:t>
      </w:r>
    </w:p>
    <w:p w14:paraId="1E81450B" w14:textId="112E5F85" w:rsidR="007C1831" w:rsidRDefault="007C1831" w:rsidP="007C1831">
      <w:pPr>
        <w:pStyle w:val="Paragraph"/>
      </w:pPr>
      <w:r w:rsidRPr="00E555DB">
        <w:rPr>
          <w:b/>
        </w:rPr>
        <w:lastRenderedPageBreak/>
        <w:t>(B)</w:t>
      </w:r>
      <w:r w:rsidRPr="00260ADB">
        <w:t xml:space="preserve"> </w:t>
      </w:r>
      <w:r>
        <w:t>T</w:t>
      </w:r>
      <w:r w:rsidRPr="00260ADB">
        <w:t xml:space="preserve">he effective date </w:t>
      </w:r>
      <w:r>
        <w:t>of discontinuation of</w:t>
      </w:r>
      <w:r w:rsidRPr="00260ADB">
        <w:t xml:space="preserve"> the qualifying workers’ compensation loss reserve account</w:t>
      </w:r>
      <w:r w:rsidR="007E0BA3">
        <w:t>.</w:t>
      </w:r>
    </w:p>
    <w:p w14:paraId="604288D1" w14:textId="40F32B60" w:rsidR="002D5711" w:rsidRDefault="007C1831" w:rsidP="007C1831">
      <w:pPr>
        <w:pStyle w:val="Subsection"/>
      </w:pPr>
      <w:r w:rsidRPr="00E555DB">
        <w:rPr>
          <w:b/>
        </w:rPr>
        <w:t>(b)</w:t>
      </w:r>
      <w:r w:rsidRPr="00260ADB">
        <w:t xml:space="preserve"> If the </w:t>
      </w:r>
      <w:r>
        <w:t>city, county</w:t>
      </w:r>
      <w:r w:rsidR="00BE6456">
        <w:t>, school district,</w:t>
      </w:r>
      <w:r>
        <w:t xml:space="preserve"> or qualified </w:t>
      </w:r>
      <w:r w:rsidRPr="00260ADB">
        <w:t>self-insured</w:t>
      </w:r>
      <w:r>
        <w:t xml:space="preserve"> employer group desires to cancel its self-insurance</w:t>
      </w:r>
      <w:r w:rsidRPr="00260ADB">
        <w:t xml:space="preserve"> certification</w:t>
      </w:r>
      <w:r>
        <w:t>:</w:t>
      </w:r>
    </w:p>
    <w:p w14:paraId="7387A140" w14:textId="77777777" w:rsidR="002D5711" w:rsidRDefault="007C1831" w:rsidP="007C1831">
      <w:pPr>
        <w:pStyle w:val="Paragraph"/>
      </w:pPr>
      <w:r w:rsidRPr="00E555DB">
        <w:rPr>
          <w:b/>
        </w:rPr>
        <w:t>(A)</w:t>
      </w:r>
      <w:r>
        <w:t xml:space="preserve"> T</w:t>
      </w:r>
      <w:r w:rsidRPr="00260ADB">
        <w:t>he request</w:t>
      </w:r>
      <w:r>
        <w:t xml:space="preserve"> under section (a)</w:t>
      </w:r>
      <w:r w:rsidRPr="00260ADB">
        <w:t xml:space="preserve"> must comply with OAR 436-050-0200</w:t>
      </w:r>
      <w:r>
        <w:t>; and</w:t>
      </w:r>
    </w:p>
    <w:p w14:paraId="35420099" w14:textId="3B133414" w:rsidR="007C1831" w:rsidRDefault="007C1831" w:rsidP="007C1831">
      <w:pPr>
        <w:pStyle w:val="Paragraph"/>
      </w:pPr>
      <w:r w:rsidRPr="00E555DB">
        <w:rPr>
          <w:b/>
        </w:rPr>
        <w:t>(B)</w:t>
      </w:r>
      <w:r w:rsidRPr="00260ADB">
        <w:t xml:space="preserve"> </w:t>
      </w:r>
      <w:r>
        <w:t>Before</w:t>
      </w:r>
      <w:r w:rsidRPr="00260ADB">
        <w:t xml:space="preserve"> the effective date of </w:t>
      </w:r>
      <w:r>
        <w:t>cancellation</w:t>
      </w:r>
      <w:r w:rsidRPr="00260ADB">
        <w:t xml:space="preserve"> the city, county,</w:t>
      </w:r>
      <w:r w:rsidR="00BE6456">
        <w:t xml:space="preserve"> school district,</w:t>
      </w:r>
      <w:r w:rsidRPr="00260ADB">
        <w:t xml:space="preserve"> or qualified self-insured employer group must provide a security deposit, as required by the director, in an amount determined under OAR 436-050-0180 and ORS 656.443</w:t>
      </w:r>
      <w:r w:rsidR="007E0BA3">
        <w:t>.</w:t>
      </w:r>
    </w:p>
    <w:p w14:paraId="401DBA3C" w14:textId="7F91697D" w:rsidR="007C1831" w:rsidRDefault="007C1831" w:rsidP="007C1831">
      <w:pPr>
        <w:pStyle w:val="Subsection"/>
      </w:pPr>
      <w:r w:rsidRPr="00E555DB">
        <w:rPr>
          <w:b/>
        </w:rPr>
        <w:t>(c)</w:t>
      </w:r>
      <w:r w:rsidRPr="00260ADB">
        <w:t xml:space="preserve"> If the city, county,</w:t>
      </w:r>
      <w:r w:rsidR="00BE6456">
        <w:t xml:space="preserve"> school district,</w:t>
      </w:r>
      <w:r w:rsidRPr="00260ADB">
        <w:t xml:space="preserve"> or qualified self-insured employer group </w:t>
      </w:r>
      <w:r>
        <w:t xml:space="preserve">elects to </w:t>
      </w:r>
      <w:r w:rsidRPr="00260ADB">
        <w:t>discontinue maintaining an actuarially sound and adequately funded workers’ compensation loss reserve</w:t>
      </w:r>
      <w:r>
        <w:t xml:space="preserve"> account:</w:t>
      </w:r>
    </w:p>
    <w:p w14:paraId="4F7E62AB" w14:textId="6B2F7CEB" w:rsidR="007C1831" w:rsidRDefault="007C1831" w:rsidP="007C1831">
      <w:pPr>
        <w:pStyle w:val="Paragraph"/>
      </w:pPr>
      <w:r w:rsidRPr="00E555DB">
        <w:rPr>
          <w:b/>
        </w:rPr>
        <w:t>(A)</w:t>
      </w:r>
      <w:r>
        <w:t xml:space="preserve"> Before</w:t>
      </w:r>
      <w:r w:rsidRPr="00260ADB">
        <w:t xml:space="preserve"> the </w:t>
      </w:r>
      <w:r>
        <w:t xml:space="preserve">effective </w:t>
      </w:r>
      <w:r w:rsidRPr="00260ADB">
        <w:t>date</w:t>
      </w:r>
      <w:r>
        <w:t xml:space="preserve"> of discontinuation of </w:t>
      </w:r>
      <w:r w:rsidRPr="00260ADB">
        <w:t>the qualifying workers’ compensation loss reserve account,</w:t>
      </w:r>
      <w:r>
        <w:t xml:space="preserve"> </w:t>
      </w:r>
      <w:r w:rsidRPr="00260ADB">
        <w:t>the city, county,</w:t>
      </w:r>
      <w:r w:rsidR="00BE6456">
        <w:t xml:space="preserve"> school district,</w:t>
      </w:r>
      <w:r w:rsidRPr="00260ADB">
        <w:t xml:space="preserve"> or qualified self-insured employer group must provide a security deposit as required by the director under ORS 656.407(2) and OAR 436-050-0180</w:t>
      </w:r>
      <w:r>
        <w:t>; and</w:t>
      </w:r>
    </w:p>
    <w:p w14:paraId="3E9C0FEA" w14:textId="68D0BCA5" w:rsidR="007C1831" w:rsidRDefault="007C1831" w:rsidP="007C1831">
      <w:pPr>
        <w:pStyle w:val="Paragraph"/>
      </w:pPr>
      <w:r w:rsidRPr="00E555DB">
        <w:rPr>
          <w:b/>
        </w:rPr>
        <w:t>(B)</w:t>
      </w:r>
      <w:r>
        <w:t xml:space="preserve"> F</w:t>
      </w:r>
      <w:r w:rsidRPr="00260ADB">
        <w:t xml:space="preserve">ailure to </w:t>
      </w:r>
      <w:r>
        <w:t xml:space="preserve">provide </w:t>
      </w:r>
      <w:r w:rsidRPr="00260ADB">
        <w:t xml:space="preserve">the required security deposit </w:t>
      </w:r>
      <w:r>
        <w:t xml:space="preserve">as required under paragraph (A) </w:t>
      </w:r>
      <w:r w:rsidRPr="00260ADB">
        <w:t xml:space="preserve">will </w:t>
      </w:r>
      <w:r>
        <w:t>result in revocation of</w:t>
      </w:r>
      <w:r w:rsidRPr="00260ADB">
        <w:t xml:space="preserve"> the city’s, county’s, </w:t>
      </w:r>
      <w:r w:rsidR="00BE6456">
        <w:t xml:space="preserve">school district’s, </w:t>
      </w:r>
      <w:r w:rsidRPr="00260ADB">
        <w:t>or qualified self-insured employer group’s self-insurance certification as of that date.</w:t>
      </w:r>
    </w:p>
    <w:p w14:paraId="041B5D07" w14:textId="77777777" w:rsidR="007C1831" w:rsidRPr="006269A1" w:rsidRDefault="007C1831" w:rsidP="007C1831">
      <w:pPr>
        <w:pStyle w:val="Hist"/>
      </w:pPr>
      <w:r>
        <w:t>Statutory authority</w:t>
      </w:r>
      <w:r w:rsidRPr="006269A1">
        <w:t>: ORS 656.407, and 656.726(4)</w:t>
      </w:r>
    </w:p>
    <w:p w14:paraId="28CC80EE" w14:textId="77777777" w:rsidR="007C1831" w:rsidRPr="006269A1" w:rsidRDefault="007C1831" w:rsidP="007C1831">
      <w:pPr>
        <w:pStyle w:val="Hist"/>
      </w:pPr>
      <w:r>
        <w:t>Statutes implemented</w:t>
      </w:r>
      <w:r w:rsidRPr="006269A1">
        <w:t>: ORS 656.407</w:t>
      </w:r>
    </w:p>
    <w:p w14:paraId="487AE475" w14:textId="77777777" w:rsidR="002D5711" w:rsidRDefault="007C1831" w:rsidP="002D5711">
      <w:pPr>
        <w:pStyle w:val="Hist"/>
      </w:pPr>
      <w:r w:rsidRPr="006269A1">
        <w:t xml:space="preserve">Hist: </w:t>
      </w:r>
      <w:r>
        <w:t>Amended 11/28/16 as WCD Admin. Order 16-054, eff. 1/1/17</w:t>
      </w:r>
    </w:p>
    <w:p w14:paraId="2D9B269C" w14:textId="77777777" w:rsidR="007C1831" w:rsidRDefault="00011912" w:rsidP="002D5711">
      <w:pPr>
        <w:pStyle w:val="Hist"/>
      </w:pPr>
      <w:r>
        <w:t>Amended 11/7/22 as Admin. Order 22-065, eff. 1/1/23</w:t>
      </w:r>
    </w:p>
    <w:p w14:paraId="7961D838" w14:textId="292B387F" w:rsidR="004E4E41" w:rsidRDefault="004E4E41" w:rsidP="002D5711">
      <w:pPr>
        <w:pStyle w:val="Hist"/>
      </w:pPr>
      <w:r>
        <w:t>Amended 11/13/25 as Admin. Order 25-053, eff. 1/1/26</w:t>
      </w:r>
    </w:p>
    <w:p w14:paraId="3424FACD" w14:textId="77777777" w:rsidR="00F81920" w:rsidRPr="00D12E4C" w:rsidRDefault="00F81920" w:rsidP="00F81920">
      <w:pPr>
        <w:pStyle w:val="Hist"/>
      </w:pPr>
      <w:bookmarkStart w:id="252" w:name="_Toc501540165"/>
      <w:bookmarkStart w:id="253" w:name="_Toc518032183"/>
      <w:bookmarkStart w:id="254" w:name="_Toc28085490"/>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p>
    <w:p w14:paraId="09B652EF" w14:textId="77777777" w:rsidR="007C1831" w:rsidRDefault="007C1831" w:rsidP="007C1831">
      <w:pPr>
        <w:pStyle w:val="Heading1"/>
      </w:pPr>
      <w:bookmarkStart w:id="255" w:name="_Toc201765264"/>
      <w:r w:rsidRPr="00E325E3">
        <w:rPr>
          <w:rStyle w:val="Footrule"/>
          <w:bCs/>
        </w:rPr>
        <w:t>436-050-0190</w:t>
      </w:r>
      <w:r w:rsidRPr="00E325E3">
        <w:tab/>
        <w:t>Using Self-Insured Employers’</w:t>
      </w:r>
      <w:r w:rsidRPr="00E325E3">
        <w:rPr>
          <w:bCs/>
        </w:rPr>
        <w:t xml:space="preserve"> Security </w:t>
      </w:r>
      <w:r w:rsidRPr="00E325E3">
        <w:t>Deposit/Self-Insured Employer Adjustment Reserve/Self-Insured Employer Group Adjustment Reserve</w:t>
      </w:r>
      <w:bookmarkEnd w:id="241"/>
      <w:bookmarkEnd w:id="242"/>
      <w:r w:rsidRPr="00E325E3">
        <w:t>/Director-Ordered Assessments of Private Employer Members of Self-Insured Employer Groups</w:t>
      </w:r>
      <w:bookmarkEnd w:id="252"/>
      <w:bookmarkEnd w:id="253"/>
      <w:bookmarkEnd w:id="254"/>
      <w:bookmarkEnd w:id="255"/>
    </w:p>
    <w:p w14:paraId="329840BD" w14:textId="77777777" w:rsidR="007C1831" w:rsidRPr="00E325E3" w:rsidRDefault="007C1831" w:rsidP="007C1831">
      <w:pPr>
        <w:pStyle w:val="Section"/>
        <w:rPr>
          <w:b/>
        </w:rPr>
      </w:pPr>
      <w:r w:rsidRPr="00E555DB">
        <w:rPr>
          <w:b/>
        </w:rPr>
        <w:t>(1)</w:t>
      </w:r>
      <w:r w:rsidRPr="00E325E3">
        <w:rPr>
          <w:b/>
        </w:rPr>
        <w:t xml:space="preserve"> Default, decertification, or cancellation of self-insurance certification.</w:t>
      </w:r>
    </w:p>
    <w:p w14:paraId="15F8690E" w14:textId="77777777" w:rsidR="002D5711" w:rsidRDefault="007C1831" w:rsidP="007C1831">
      <w:pPr>
        <w:pStyle w:val="Section"/>
      </w:pPr>
      <w:r w:rsidRPr="00E325E3">
        <w:t>In the event a self-insured employer defaults, or is unable to make all payments due under ORS chapter 656:</w:t>
      </w:r>
    </w:p>
    <w:p w14:paraId="75E3021E" w14:textId="77777777" w:rsidR="007C1831" w:rsidRDefault="007C1831" w:rsidP="007C1831">
      <w:pPr>
        <w:pStyle w:val="Subsection"/>
      </w:pPr>
      <w:r w:rsidRPr="00E555DB">
        <w:rPr>
          <w:b/>
        </w:rPr>
        <w:t>(a)</w:t>
      </w:r>
      <w:r w:rsidRPr="00E325E3">
        <w:t xml:space="preserve"> The director will, on behalf of the self-insured employer, assure continued payments in accordance with ORS 656.407, 656.443, and 656.614 and in such a manner as to ensure minimum delay in the processing of injured workers’ claims.</w:t>
      </w:r>
    </w:p>
    <w:p w14:paraId="20D53668" w14:textId="77777777" w:rsidR="00AA3926" w:rsidRPr="00761E55" w:rsidRDefault="00AA3926" w:rsidP="007C1831">
      <w:pPr>
        <w:pStyle w:val="Subsection"/>
        <w:rPr>
          <w:b/>
        </w:rPr>
      </w:pPr>
      <w:r w:rsidRPr="00761E55">
        <w:rPr>
          <w:b/>
        </w:rPr>
        <w:t>(b)</w:t>
      </w:r>
      <w:r w:rsidRPr="00761E55">
        <w:t xml:space="preserve"> </w:t>
      </w:r>
      <w:r w:rsidR="00E605CB">
        <w:t>If the self-insured employer provides an ISLOC as all or part of its security deposit, and the director demands payment under that ISLOC as provided in OAR 436-050-0165(3)(a)(G), the director may use the funds provided by the ISLOC to the extent necessary to assure continued payments and in such a manner as to ensure minimum delay in the processing of injured workers’ claims.</w:t>
      </w:r>
    </w:p>
    <w:p w14:paraId="2E94F0D9" w14:textId="77777777" w:rsidR="002D5711" w:rsidRDefault="007C1831" w:rsidP="007C1831">
      <w:pPr>
        <w:pStyle w:val="Subsection"/>
      </w:pPr>
      <w:r w:rsidRPr="00E555DB">
        <w:rPr>
          <w:b/>
        </w:rPr>
        <w:t>(</w:t>
      </w:r>
      <w:r w:rsidR="002A391C">
        <w:rPr>
          <w:b/>
        </w:rPr>
        <w:t>c</w:t>
      </w:r>
      <w:r w:rsidRPr="00E555DB">
        <w:rPr>
          <w:b/>
        </w:rPr>
        <w:t>)</w:t>
      </w:r>
      <w:r w:rsidRPr="00E325E3">
        <w:t xml:space="preserve"> The director may refer the self-insured employer’s claims for processing to an assigned claims agent selected under ORS 656.054, or designate the service company responsible for continuing to process the employer’s claims.</w:t>
      </w:r>
    </w:p>
    <w:p w14:paraId="22E89019" w14:textId="77777777" w:rsidR="007C1831" w:rsidRDefault="007C1831" w:rsidP="007C1831">
      <w:pPr>
        <w:pStyle w:val="Subsection"/>
      </w:pPr>
      <w:r w:rsidRPr="00E555DB">
        <w:rPr>
          <w:b/>
        </w:rPr>
        <w:lastRenderedPageBreak/>
        <w:t>(</w:t>
      </w:r>
      <w:r w:rsidR="002A391C">
        <w:rPr>
          <w:b/>
        </w:rPr>
        <w:t>d</w:t>
      </w:r>
      <w:r w:rsidRPr="00E555DB">
        <w:rPr>
          <w:b/>
        </w:rPr>
        <w:t>)</w:t>
      </w:r>
      <w:r w:rsidRPr="00E325E3">
        <w:t xml:space="preserve"> If a self-insured employer group consisting of private employer members defaults, cancels its self-insurance certification, or is decertified by the director under ORS 656.434, the director may order private employer members of the group to pay an assessment for the group’s continuing claim liabilities, under ORS 656.430(7)(a)(D)(i). Failure of the group’s members to pay director-ordered assessments under this rule will subject members to civil penalties under ORS 656.745.</w:t>
      </w:r>
    </w:p>
    <w:p w14:paraId="4EECCBB3" w14:textId="77777777" w:rsidR="007C1831" w:rsidRPr="00E325E3" w:rsidRDefault="007C1831" w:rsidP="007C1831">
      <w:pPr>
        <w:pStyle w:val="Section"/>
        <w:rPr>
          <w:b/>
        </w:rPr>
      </w:pPr>
      <w:bookmarkStart w:id="256" w:name="_Hlk113866597"/>
      <w:r w:rsidRPr="00E555DB">
        <w:rPr>
          <w:b/>
        </w:rPr>
        <w:t>(2)</w:t>
      </w:r>
      <w:r w:rsidRPr="00E325E3">
        <w:rPr>
          <w:b/>
        </w:rPr>
        <w:t xml:space="preserve"> Changes in liability or financial viability.</w:t>
      </w:r>
    </w:p>
    <w:p w14:paraId="6D4F69D7" w14:textId="77777777" w:rsidR="007C1831" w:rsidRPr="00E325E3" w:rsidRDefault="007C1831" w:rsidP="007C1831">
      <w:pPr>
        <w:pStyle w:val="Section"/>
      </w:pPr>
      <w:r w:rsidRPr="00E325E3">
        <w:t>In the event a self-insured employer reorganizes its business, assumes additional liability, acquires new operations, buys an additional business, merges with another business, files bankruptcy, emerges from bankruptcy, or otherwise changes its operation in any manner that affects its workers’ compensation claims liability, or financial viability as determined under OAR 436-050-0150 or OAR 436-050-0260, the employer must notify the director of the modification of business within 30 days of the event. Failure to comply with this rule may result in the assessment of civil penalties, revocation of the employer’s certification, or both.</w:t>
      </w:r>
    </w:p>
    <w:bookmarkEnd w:id="256"/>
    <w:p w14:paraId="1A9C58D1" w14:textId="77777777" w:rsidR="007C1831" w:rsidRPr="00E325E3" w:rsidRDefault="007C1831" w:rsidP="007C1831">
      <w:pPr>
        <w:pStyle w:val="Hist"/>
      </w:pPr>
      <w:r w:rsidRPr="00E325E3">
        <w:t>Statutory authority: ORS 656.407, 656.434, and 656.726(4)</w:t>
      </w:r>
    </w:p>
    <w:p w14:paraId="7B07F934" w14:textId="77777777" w:rsidR="007C1831" w:rsidRPr="00E325E3" w:rsidRDefault="007C1831" w:rsidP="007C1831">
      <w:pPr>
        <w:pStyle w:val="Hist"/>
      </w:pPr>
      <w:r w:rsidRPr="00E325E3">
        <w:t>Statutes implemented: ORS 656.407, 656.443, and 656.614</w:t>
      </w:r>
    </w:p>
    <w:p w14:paraId="7BF03154" w14:textId="77777777" w:rsidR="002D5711" w:rsidRDefault="007C1831" w:rsidP="002D5711">
      <w:pPr>
        <w:pStyle w:val="Hist"/>
      </w:pPr>
      <w:r w:rsidRPr="00E325E3">
        <w:t xml:space="preserve">Hist: </w:t>
      </w:r>
      <w:r>
        <w:t>Amended 12/14/17 as WCD Admin. Order 17-061, eff. 1/1/18</w:t>
      </w:r>
    </w:p>
    <w:p w14:paraId="48A16404" w14:textId="77777777" w:rsidR="007C1831" w:rsidRPr="00E325E3" w:rsidRDefault="00011912" w:rsidP="002D5711">
      <w:pPr>
        <w:pStyle w:val="Hist"/>
      </w:pPr>
      <w:r>
        <w:t>Amended 11/7/22 as Admin. Order 22-065, eff. 1/1/23</w:t>
      </w:r>
    </w:p>
    <w:p w14:paraId="7286DB12" w14:textId="77777777" w:rsidR="00F81920" w:rsidRPr="00D12E4C" w:rsidRDefault="00F81920" w:rsidP="00F81920">
      <w:pPr>
        <w:pStyle w:val="Hist"/>
      </w:pPr>
      <w:bookmarkStart w:id="257" w:name="_Toc49132942"/>
      <w:bookmarkStart w:id="258" w:name="_Toc121833390"/>
      <w:bookmarkStart w:id="259" w:name="_Toc121890935"/>
      <w:bookmarkStart w:id="260" w:name="_Toc167499145"/>
      <w:bookmarkStart w:id="261" w:name="_Toc209586581"/>
      <w:bookmarkStart w:id="262" w:name="_Toc209586698"/>
      <w:bookmarkStart w:id="263" w:name="_Toc360788910"/>
      <w:bookmarkStart w:id="264" w:name="_Toc372037773"/>
      <w:bookmarkStart w:id="265" w:name="_Toc501540166"/>
      <w:bookmarkStart w:id="266" w:name="_Toc518032184"/>
      <w:bookmarkStart w:id="267" w:name="_Toc28085491"/>
      <w:r>
        <w:t xml:space="preserve">See also the </w:t>
      </w:r>
      <w:r w:rsidRPr="0054402A">
        <w:rPr>
          <w:i/>
        </w:rPr>
        <w:t>Index to Rule History</w:t>
      </w:r>
      <w:r>
        <w:t xml:space="preserve">: </w:t>
      </w:r>
      <w:hyperlink r:id="rId51" w:history="1">
        <w:r w:rsidRPr="00AC791D">
          <w:rPr>
            <w:rStyle w:val="Hyperlink"/>
          </w:rPr>
          <w:t>https://wcd.oregon.gov/laws/Documents/Rule_history/436_history.pdf</w:t>
        </w:r>
      </w:hyperlink>
      <w:r>
        <w:t>.</w:t>
      </w:r>
    </w:p>
    <w:p w14:paraId="3A8F37C7" w14:textId="77777777" w:rsidR="002D5711" w:rsidRDefault="007C1831" w:rsidP="007C1831">
      <w:pPr>
        <w:pStyle w:val="Heading1"/>
      </w:pPr>
      <w:bookmarkStart w:id="268" w:name="_Toc201765265"/>
      <w:r w:rsidRPr="00E325E3">
        <w:rPr>
          <w:rStyle w:val="Footrule"/>
          <w:bCs/>
        </w:rPr>
        <w:t>436-050-0195</w:t>
      </w:r>
      <w:r w:rsidRPr="00E325E3">
        <w:tab/>
        <w:t>Requirements for Changes in Self-Insured Employer Entity</w:t>
      </w:r>
      <w:bookmarkEnd w:id="257"/>
      <w:bookmarkEnd w:id="258"/>
      <w:bookmarkEnd w:id="259"/>
      <w:bookmarkEnd w:id="260"/>
      <w:bookmarkEnd w:id="261"/>
      <w:bookmarkEnd w:id="262"/>
      <w:bookmarkEnd w:id="263"/>
      <w:bookmarkEnd w:id="264"/>
      <w:bookmarkEnd w:id="265"/>
      <w:bookmarkEnd w:id="266"/>
      <w:bookmarkEnd w:id="267"/>
      <w:bookmarkEnd w:id="268"/>
    </w:p>
    <w:p w14:paraId="235B990C" w14:textId="77777777" w:rsidR="002D5711" w:rsidRDefault="007C1831" w:rsidP="007C1831">
      <w:pPr>
        <w:pStyle w:val="Section"/>
        <w:rPr>
          <w:b/>
        </w:rPr>
      </w:pPr>
      <w:r w:rsidRPr="00E555DB">
        <w:rPr>
          <w:b/>
        </w:rPr>
        <w:t>(1)</w:t>
      </w:r>
      <w:r w:rsidRPr="00E325E3">
        <w:rPr>
          <w:b/>
        </w:rPr>
        <w:t xml:space="preserve"> Notification of </w:t>
      </w:r>
      <w:r w:rsidR="00D417F9">
        <w:rPr>
          <w:b/>
        </w:rPr>
        <w:t xml:space="preserve">deletion of entity or </w:t>
      </w:r>
      <w:r w:rsidRPr="00E325E3">
        <w:rPr>
          <w:b/>
        </w:rPr>
        <w:t>changes in entity, contact information, or ownership.</w:t>
      </w:r>
    </w:p>
    <w:p w14:paraId="0C0B2D57" w14:textId="77777777" w:rsidR="007C1831" w:rsidRDefault="007C1831" w:rsidP="007C1831">
      <w:pPr>
        <w:pStyle w:val="Section"/>
      </w:pPr>
      <w:r w:rsidRPr="00E325E3">
        <w:t>If there is any change in the entity, changes in addresses, telephone numbers, and points of contact, or ownership of a self-insured employer,</w:t>
      </w:r>
      <w:r w:rsidR="00D417F9">
        <w:t xml:space="preserve"> or if the self-insured employer wishes to delete an entity from the employer’s certification,</w:t>
      </w:r>
      <w:r w:rsidRPr="00E325E3">
        <w:t xml:space="preserve"> the employer must notify the director in writing within 30 days after the change occurs.</w:t>
      </w:r>
    </w:p>
    <w:p w14:paraId="23D71D20" w14:textId="77777777" w:rsidR="007C1831" w:rsidRPr="00E325E3" w:rsidRDefault="007C1831" w:rsidP="007C1831">
      <w:pPr>
        <w:pStyle w:val="Section"/>
        <w:rPr>
          <w:b/>
        </w:rPr>
      </w:pPr>
      <w:r w:rsidRPr="00E555DB">
        <w:rPr>
          <w:b/>
        </w:rPr>
        <w:t>(2)</w:t>
      </w:r>
      <w:r w:rsidRPr="00E325E3">
        <w:rPr>
          <w:b/>
        </w:rPr>
        <w:t xml:space="preserve"> Adding entities.</w:t>
      </w:r>
    </w:p>
    <w:p w14:paraId="0E852926" w14:textId="77777777" w:rsidR="002D5711" w:rsidRDefault="007C1831" w:rsidP="007C1831">
      <w:pPr>
        <w:pStyle w:val="Section"/>
      </w:pPr>
      <w:r w:rsidRPr="00E325E3">
        <w:t xml:space="preserve">If a self-insured employer wishes to add entities to </w:t>
      </w:r>
      <w:r w:rsidR="002A391C">
        <w:t>the</w:t>
      </w:r>
      <w:r w:rsidRPr="00E325E3">
        <w:t xml:space="preserve"> employer’s certification:</w:t>
      </w:r>
    </w:p>
    <w:p w14:paraId="25884616" w14:textId="77777777" w:rsidR="002D5711" w:rsidRDefault="007C1831" w:rsidP="007C1831">
      <w:pPr>
        <w:pStyle w:val="Subsection"/>
      </w:pPr>
      <w:r w:rsidRPr="00E555DB">
        <w:rPr>
          <w:b/>
        </w:rPr>
        <w:t>(a)</w:t>
      </w:r>
      <w:r w:rsidRPr="00E325E3">
        <w:t xml:space="preserve"> The self-insured employer must submit a completed </w:t>
      </w:r>
      <w:hyperlink r:id="rId52" w:history="1">
        <w:r w:rsidRPr="000105A1">
          <w:rPr>
            <w:rStyle w:val="Hyperlink"/>
          </w:rPr>
          <w:t>Form 1865</w:t>
        </w:r>
      </w:hyperlink>
      <w:r w:rsidRPr="00E325E3">
        <w:t xml:space="preserve">, </w:t>
      </w:r>
      <w:r w:rsidR="00C02375">
        <w:t>“</w:t>
      </w:r>
      <w:r w:rsidRPr="00E325E3">
        <w:t>Endorsement to Include Legal Entity in Self-Insured Certification,</w:t>
      </w:r>
      <w:r w:rsidR="00C02375">
        <w:t>”</w:t>
      </w:r>
      <w:r w:rsidRPr="00E325E3">
        <w:t xml:space="preserve"> signed by an officer of the employer;</w:t>
      </w:r>
    </w:p>
    <w:p w14:paraId="77F58511" w14:textId="77777777" w:rsidR="002D5711" w:rsidRDefault="007C1831" w:rsidP="007C1831">
      <w:pPr>
        <w:pStyle w:val="Subsection"/>
      </w:pPr>
      <w:r w:rsidRPr="00E555DB">
        <w:rPr>
          <w:b/>
        </w:rPr>
        <w:t>(b)</w:t>
      </w:r>
      <w:r w:rsidRPr="00E325E3">
        <w:t xml:space="preserve"> Each entity must enter into an agreement, signed by an officer of the entity, making the entity jointly and severally liable for the payment of any compensation and moneys due to the director by the self-insured employer or any other entity included in the employer’s certification; and</w:t>
      </w:r>
    </w:p>
    <w:p w14:paraId="20FEDD88" w14:textId="77777777" w:rsidR="002D5711" w:rsidRDefault="007C1831" w:rsidP="00D809D6">
      <w:pPr>
        <w:pStyle w:val="Subsection"/>
        <w:rPr>
          <w:b/>
        </w:rPr>
      </w:pPr>
      <w:r w:rsidRPr="00E555DB">
        <w:rPr>
          <w:b/>
        </w:rPr>
        <w:t>(c)</w:t>
      </w:r>
      <w:r w:rsidRPr="00E325E3">
        <w:t xml:space="preserve"> The director will determine, based on the information provided, the effect of the change on the deposit required and whether the entities can be combined for experience rating</w:t>
      </w:r>
      <w:r w:rsidR="0046516E">
        <w:t xml:space="preserve"> </w:t>
      </w:r>
      <w:r w:rsidRPr="00E325E3">
        <w:t>purposes.</w:t>
      </w:r>
    </w:p>
    <w:p w14:paraId="6C8563B9" w14:textId="77777777" w:rsidR="007C1831" w:rsidRPr="00E325E3" w:rsidRDefault="007C1831" w:rsidP="007C1831">
      <w:pPr>
        <w:pStyle w:val="Hist"/>
      </w:pPr>
      <w:r w:rsidRPr="00E325E3">
        <w:t>Statutory authority: ORS 656.407, 656.430, and 656.726</w:t>
      </w:r>
      <w:r w:rsidR="00C920B4">
        <w:t>(4)</w:t>
      </w:r>
    </w:p>
    <w:p w14:paraId="544FAEAF" w14:textId="77777777" w:rsidR="007C1831" w:rsidRPr="00E325E3" w:rsidRDefault="007C1831" w:rsidP="007C1831">
      <w:pPr>
        <w:pStyle w:val="Hist"/>
      </w:pPr>
      <w:r w:rsidRPr="00E325E3">
        <w:t>Statutes implemented: ORS 656.407 and 656.430</w:t>
      </w:r>
    </w:p>
    <w:p w14:paraId="0FED60CB" w14:textId="77777777" w:rsidR="002D5711" w:rsidRDefault="007C1831" w:rsidP="002D5711">
      <w:pPr>
        <w:pStyle w:val="Hist"/>
      </w:pPr>
      <w:r w:rsidRPr="00E325E3">
        <w:t xml:space="preserve">Hist: </w:t>
      </w:r>
      <w:r>
        <w:t>Amended 12/14/17 as WCD Admin. Order 17-061, eff. 1/1/18</w:t>
      </w:r>
    </w:p>
    <w:p w14:paraId="20A710D5" w14:textId="77777777" w:rsidR="007C1831" w:rsidRPr="00E325E3" w:rsidRDefault="00011912" w:rsidP="002D5711">
      <w:pPr>
        <w:pStyle w:val="Hist"/>
      </w:pPr>
      <w:r>
        <w:t>Amended 11/7/22 as Admin. Order 22-065, eff. 1/1/23</w:t>
      </w:r>
    </w:p>
    <w:p w14:paraId="443D80FD" w14:textId="77777777" w:rsidR="00F81920" w:rsidRPr="00D12E4C" w:rsidRDefault="00F81920" w:rsidP="00F81920">
      <w:pPr>
        <w:pStyle w:val="Hist"/>
      </w:pPr>
      <w:bookmarkStart w:id="269" w:name="_Toc209586582"/>
      <w:bookmarkStart w:id="270" w:name="_Toc209586699"/>
      <w:bookmarkStart w:id="271" w:name="_Toc360788911"/>
      <w:bookmarkStart w:id="272" w:name="_Toc372037774"/>
      <w:bookmarkStart w:id="273" w:name="_Toc468175947"/>
      <w:bookmarkStart w:id="274" w:name="_Toc501540167"/>
      <w:bookmarkStart w:id="275" w:name="_Toc518032185"/>
      <w:bookmarkStart w:id="276" w:name="_Toc28085492"/>
      <w:bookmarkEnd w:id="243"/>
      <w:bookmarkEnd w:id="244"/>
      <w:bookmarkEnd w:id="245"/>
      <w:bookmarkEnd w:id="246"/>
      <w:bookmarkEnd w:id="247"/>
      <w:bookmarkEnd w:id="248"/>
      <w:r>
        <w:t xml:space="preserve">See also the </w:t>
      </w:r>
      <w:r w:rsidRPr="0054402A">
        <w:rPr>
          <w:i/>
        </w:rPr>
        <w:t>Index to Rule History</w:t>
      </w:r>
      <w:r>
        <w:t xml:space="preserve">: </w:t>
      </w:r>
      <w:hyperlink r:id="rId53" w:history="1">
        <w:r w:rsidRPr="00AC791D">
          <w:rPr>
            <w:rStyle w:val="Hyperlink"/>
          </w:rPr>
          <w:t>https://wcd.oregon.gov/laws/Documents/Rule_history/436_history.pdf</w:t>
        </w:r>
      </w:hyperlink>
      <w:r>
        <w:t>.</w:t>
      </w:r>
    </w:p>
    <w:p w14:paraId="068A39F0" w14:textId="77777777" w:rsidR="007C1831" w:rsidRDefault="007C1831" w:rsidP="007C1831">
      <w:pPr>
        <w:pStyle w:val="Heading1"/>
      </w:pPr>
      <w:bookmarkStart w:id="277" w:name="_Toc201765266"/>
      <w:r w:rsidRPr="00260ADB">
        <w:rPr>
          <w:rStyle w:val="Footrule"/>
          <w:bCs/>
        </w:rPr>
        <w:lastRenderedPageBreak/>
        <w:t>436-050-0200</w:t>
      </w:r>
      <w:r w:rsidRPr="00260ADB">
        <w:tab/>
        <w:t>Self-Insured Certification Cancellation; Revocation</w:t>
      </w:r>
      <w:bookmarkEnd w:id="269"/>
      <w:bookmarkEnd w:id="270"/>
      <w:bookmarkEnd w:id="271"/>
      <w:bookmarkEnd w:id="272"/>
      <w:bookmarkEnd w:id="273"/>
      <w:bookmarkEnd w:id="274"/>
      <w:bookmarkEnd w:id="275"/>
      <w:bookmarkEnd w:id="276"/>
      <w:bookmarkEnd w:id="277"/>
    </w:p>
    <w:p w14:paraId="7FDD5F5C" w14:textId="77777777" w:rsidR="007C1831" w:rsidRPr="00450946" w:rsidRDefault="007C1831" w:rsidP="007C1831">
      <w:pPr>
        <w:pStyle w:val="Section"/>
        <w:rPr>
          <w:b/>
        </w:rPr>
      </w:pPr>
      <w:bookmarkStart w:id="278" w:name="_Toc360788912"/>
      <w:bookmarkStart w:id="279" w:name="_Toc372037775"/>
      <w:bookmarkStart w:id="280" w:name="_Toc468175948"/>
      <w:bookmarkStart w:id="281" w:name="_Toc501540168"/>
      <w:bookmarkStart w:id="282" w:name="_Toc518032186"/>
      <w:r w:rsidRPr="00450946">
        <w:rPr>
          <w:b/>
        </w:rPr>
        <w:t>(1) Effective period of self-insurance certification.</w:t>
      </w:r>
    </w:p>
    <w:p w14:paraId="6AA04EF2" w14:textId="77777777" w:rsidR="007C1831" w:rsidRPr="000024F9" w:rsidRDefault="007C1831" w:rsidP="00BE4988">
      <w:pPr>
        <w:pStyle w:val="Section"/>
        <w:rPr>
          <w:b/>
        </w:rPr>
      </w:pPr>
      <w:r w:rsidRPr="00260ADB">
        <w:t xml:space="preserve">A </w:t>
      </w:r>
      <w:r>
        <w:t xml:space="preserve">self-insured employer’s </w:t>
      </w:r>
      <w:r w:rsidRPr="00260ADB">
        <w:t>certification remains in effect until:</w:t>
      </w:r>
    </w:p>
    <w:p w14:paraId="230183F1" w14:textId="77777777" w:rsidR="007C1831" w:rsidRPr="000024F9" w:rsidRDefault="007C1831" w:rsidP="00BE4988">
      <w:pPr>
        <w:pStyle w:val="Subsection"/>
        <w:rPr>
          <w:b/>
        </w:rPr>
      </w:pPr>
      <w:r w:rsidRPr="000024F9">
        <w:rPr>
          <w:b/>
        </w:rPr>
        <w:t>(a)</w:t>
      </w:r>
      <w:r w:rsidRPr="00260ADB">
        <w:t xml:space="preserve"> Revoked as provided </w:t>
      </w:r>
      <w:r>
        <w:t>under</w:t>
      </w:r>
      <w:r w:rsidRPr="00260ADB">
        <w:t xml:space="preserve"> OAR 436-050-0150 t</w:t>
      </w:r>
      <w:r>
        <w:t>o</w:t>
      </w:r>
      <w:r w:rsidRPr="00260ADB">
        <w:t xml:space="preserve"> 436-050-0</w:t>
      </w:r>
      <w:r>
        <w:t>195</w:t>
      </w:r>
      <w:r w:rsidRPr="00260ADB">
        <w:t>, ORS 656.434, and ORS 656.440; or</w:t>
      </w:r>
    </w:p>
    <w:p w14:paraId="0C2F68DB" w14:textId="77777777" w:rsidR="00AA3926" w:rsidRPr="00265D52" w:rsidRDefault="007C1831" w:rsidP="00BE4988">
      <w:pPr>
        <w:pStyle w:val="Subsection"/>
      </w:pPr>
      <w:r w:rsidRPr="000024F9">
        <w:rPr>
          <w:b/>
        </w:rPr>
        <w:t>(b)</w:t>
      </w:r>
      <w:r w:rsidRPr="00260ADB">
        <w:t xml:space="preserve"> Canceled by the </w:t>
      </w:r>
      <w:r>
        <w:t xml:space="preserve">self-insured </w:t>
      </w:r>
      <w:r w:rsidRPr="00260ADB">
        <w:t>employer with the approval of the director.</w:t>
      </w:r>
    </w:p>
    <w:p w14:paraId="11D644CC" w14:textId="77777777" w:rsidR="007C1831" w:rsidRPr="00450946" w:rsidRDefault="007C1831" w:rsidP="007C1831">
      <w:pPr>
        <w:pStyle w:val="Section"/>
        <w:rPr>
          <w:b/>
        </w:rPr>
      </w:pPr>
      <w:r w:rsidRPr="00450946">
        <w:rPr>
          <w:b/>
        </w:rPr>
        <w:t>(2) Cancellation of self-insurance certification.</w:t>
      </w:r>
    </w:p>
    <w:p w14:paraId="6419F22A" w14:textId="77777777" w:rsidR="007C1831" w:rsidRPr="000024F9" w:rsidRDefault="007C1831" w:rsidP="007C1831">
      <w:pPr>
        <w:pStyle w:val="Section"/>
        <w:rPr>
          <w:b/>
        </w:rPr>
      </w:pPr>
      <w:r w:rsidRPr="00260ADB">
        <w:t xml:space="preserve">If a self-insured employer wishes to cancel </w:t>
      </w:r>
      <w:r>
        <w:t xml:space="preserve">its </w:t>
      </w:r>
      <w:r w:rsidRPr="00260ADB">
        <w:t>certification</w:t>
      </w:r>
      <w:r>
        <w:t>:</w:t>
      </w:r>
    </w:p>
    <w:p w14:paraId="526C2DF7" w14:textId="77777777" w:rsidR="007C1831" w:rsidRPr="000024F9" w:rsidRDefault="007C1831" w:rsidP="007C1831">
      <w:pPr>
        <w:pStyle w:val="Subsection"/>
        <w:rPr>
          <w:b/>
        </w:rPr>
      </w:pPr>
      <w:r w:rsidRPr="000024F9">
        <w:rPr>
          <w:b/>
        </w:rPr>
        <w:t>(a)</w:t>
      </w:r>
      <w:r>
        <w:t xml:space="preserve"> T</w:t>
      </w:r>
      <w:r w:rsidRPr="00260ADB">
        <w:t xml:space="preserve">he employer must </w:t>
      </w:r>
      <w:r>
        <w:t>submit a</w:t>
      </w:r>
      <w:r w:rsidRPr="00260ADB">
        <w:t xml:space="preserve"> written request to the director</w:t>
      </w:r>
      <w:r>
        <w:t xml:space="preserve">. The request must </w:t>
      </w:r>
      <w:r w:rsidRPr="00260ADB">
        <w:t>includ</w:t>
      </w:r>
      <w:r>
        <w:t>e</w:t>
      </w:r>
      <w:r w:rsidRPr="00260ADB">
        <w:t>:</w:t>
      </w:r>
    </w:p>
    <w:p w14:paraId="1B2C4E79" w14:textId="77777777" w:rsidR="007C1831" w:rsidRPr="000024F9" w:rsidRDefault="007C1831" w:rsidP="007C1831">
      <w:pPr>
        <w:pStyle w:val="Paragraph"/>
        <w:rPr>
          <w:b/>
        </w:rPr>
      </w:pPr>
      <w:r w:rsidRPr="000024F9">
        <w:rPr>
          <w:b/>
          <w:bCs/>
        </w:rPr>
        <w:t>(A)</w:t>
      </w:r>
      <w:r w:rsidRPr="00260ADB">
        <w:t xml:space="preserve"> </w:t>
      </w:r>
      <w:r>
        <w:t xml:space="preserve">The </w:t>
      </w:r>
      <w:r w:rsidRPr="00260ADB">
        <w:t>arrangements</w:t>
      </w:r>
      <w:r>
        <w:t xml:space="preserve"> that</w:t>
      </w:r>
      <w:r w:rsidRPr="00260ADB">
        <w:t xml:space="preserve"> have been made to process present and future claims for which the employer is responsible;</w:t>
      </w:r>
    </w:p>
    <w:p w14:paraId="0DCB4776" w14:textId="77777777" w:rsidR="007C1831" w:rsidRPr="000024F9" w:rsidRDefault="007C1831" w:rsidP="007C1831">
      <w:pPr>
        <w:pStyle w:val="Paragraph"/>
        <w:rPr>
          <w:b/>
        </w:rPr>
      </w:pPr>
      <w:r w:rsidRPr="000024F9">
        <w:rPr>
          <w:b/>
          <w:bCs/>
        </w:rPr>
        <w:t>(B)</w:t>
      </w:r>
      <w:r w:rsidRPr="00260ADB">
        <w:t xml:space="preserve"> A statement of all present and future claims liabilities for all liabilities incurred during the period of self-insurance; and</w:t>
      </w:r>
    </w:p>
    <w:p w14:paraId="4A8122A1" w14:textId="77777777" w:rsidR="007C1831" w:rsidRPr="000024F9" w:rsidRDefault="007C1831" w:rsidP="007C1831">
      <w:pPr>
        <w:pStyle w:val="Paragraph"/>
        <w:rPr>
          <w:b/>
        </w:rPr>
      </w:pPr>
      <w:r w:rsidRPr="000024F9">
        <w:rPr>
          <w:b/>
          <w:bCs/>
        </w:rPr>
        <w:t>(C)</w:t>
      </w:r>
      <w:r w:rsidRPr="00260ADB">
        <w:t xml:space="preserve"> Any reports and moneys due the director under ORS 656.506, 656.612, and 656.614</w:t>
      </w:r>
      <w:r>
        <w:t>.</w:t>
      </w:r>
    </w:p>
    <w:p w14:paraId="571A4D22" w14:textId="77777777" w:rsidR="007C1831" w:rsidRPr="000024F9" w:rsidRDefault="007C1831" w:rsidP="007C1831">
      <w:pPr>
        <w:pStyle w:val="Subsection"/>
        <w:rPr>
          <w:b/>
          <w:bCs/>
        </w:rPr>
      </w:pPr>
      <w:r w:rsidRPr="000024F9">
        <w:rPr>
          <w:b/>
        </w:rPr>
        <w:t>(b)</w:t>
      </w:r>
      <w:r>
        <w:t xml:space="preserve"> The request under subsection (a) must be submitted </w:t>
      </w:r>
      <w:r w:rsidRPr="00260ADB">
        <w:rPr>
          <w:bCs/>
        </w:rPr>
        <w:t xml:space="preserve">at least </w:t>
      </w:r>
      <w:r w:rsidRPr="00260ADB">
        <w:t xml:space="preserve">60 days </w:t>
      </w:r>
      <w:r>
        <w:t>before</w:t>
      </w:r>
      <w:r w:rsidRPr="00260ADB">
        <w:t xml:space="preserve"> the desired date of cancellation</w:t>
      </w:r>
      <w:r>
        <w:t>. If the request to cancel is submitted fewer than 60 days before the desired date of cancellation, or otherwise does not meet the requirements of this section, the director may set a cancellation date later than the date requested.</w:t>
      </w:r>
    </w:p>
    <w:p w14:paraId="270DF89B" w14:textId="77777777" w:rsidR="007C1831" w:rsidRPr="000024F9" w:rsidRDefault="007C1831" w:rsidP="007C1831">
      <w:pPr>
        <w:pStyle w:val="Subsection"/>
        <w:rPr>
          <w:b/>
        </w:rPr>
      </w:pPr>
      <w:r w:rsidRPr="000024F9">
        <w:rPr>
          <w:b/>
        </w:rPr>
        <w:t>(c)</w:t>
      </w:r>
      <w:r w:rsidRPr="00260ADB">
        <w:t xml:space="preserve"> If the </w:t>
      </w:r>
      <w:r>
        <w:t xml:space="preserve">self-insured </w:t>
      </w:r>
      <w:r w:rsidRPr="00260ADB">
        <w:t>employer will continue to have subject workers after the cancellation date</w:t>
      </w:r>
      <w:r>
        <w:t>, t</w:t>
      </w:r>
      <w:r w:rsidRPr="00260ADB">
        <w:t xml:space="preserve">he employer must </w:t>
      </w:r>
      <w:r>
        <w:t>demonstrate compliance with ORS 656.017</w:t>
      </w:r>
      <w:r w:rsidRPr="00260ADB">
        <w:t xml:space="preserve">, </w:t>
      </w:r>
      <w:r>
        <w:t>before</w:t>
      </w:r>
      <w:r w:rsidRPr="00260ADB">
        <w:t xml:space="preserve"> the desired date of cancellation, </w:t>
      </w:r>
      <w:r>
        <w:t xml:space="preserve">by causing </w:t>
      </w:r>
      <w:r w:rsidRPr="00260ADB">
        <w:t>one of the following</w:t>
      </w:r>
      <w:r>
        <w:t xml:space="preserve"> to be filed with the director</w:t>
      </w:r>
      <w:r w:rsidRPr="00260ADB">
        <w:t>:</w:t>
      </w:r>
    </w:p>
    <w:p w14:paraId="5E071152" w14:textId="77777777" w:rsidR="007C1831" w:rsidRPr="0099246B" w:rsidRDefault="007C1831" w:rsidP="007C1831">
      <w:pPr>
        <w:pStyle w:val="Paragraph"/>
        <w:rPr>
          <w:b/>
          <w:bCs/>
        </w:rPr>
      </w:pPr>
      <w:r w:rsidRPr="0099246B">
        <w:rPr>
          <w:b/>
          <w:bCs/>
        </w:rPr>
        <w:t xml:space="preserve">(A) </w:t>
      </w:r>
      <w:r w:rsidRPr="0099246B">
        <w:rPr>
          <w:bCs/>
        </w:rPr>
        <w:t>Proof of coverage provided by a</w:t>
      </w:r>
      <w:r w:rsidRPr="0099246B">
        <w:t xml:space="preserve">n insurer </w:t>
      </w:r>
      <w:r w:rsidRPr="0099246B">
        <w:rPr>
          <w:bCs/>
        </w:rPr>
        <w:t>under ORS 656.407, filed by the insurer;</w:t>
      </w:r>
    </w:p>
    <w:p w14:paraId="50306DC6" w14:textId="77777777" w:rsidR="007C1831" w:rsidRPr="000024F9" w:rsidRDefault="007C1831" w:rsidP="007C1831">
      <w:pPr>
        <w:pStyle w:val="Paragraph"/>
        <w:rPr>
          <w:b/>
          <w:bCs/>
        </w:rPr>
      </w:pPr>
      <w:r w:rsidRPr="0099246B">
        <w:rPr>
          <w:b/>
          <w:bCs/>
        </w:rPr>
        <w:t>(B)</w:t>
      </w:r>
      <w:r w:rsidRPr="0099246B">
        <w:rPr>
          <w:bCs/>
        </w:rPr>
        <w:t xml:space="preserve"> </w:t>
      </w:r>
      <w:r>
        <w:rPr>
          <w:bCs/>
        </w:rPr>
        <w:t>Notice of client coverage provided by a worker leasing company under OAR 436-180-0110, filed by the worker leasing company</w:t>
      </w:r>
      <w:r w:rsidRPr="00260ADB">
        <w:rPr>
          <w:bCs/>
        </w:rPr>
        <w:t>; or</w:t>
      </w:r>
    </w:p>
    <w:p w14:paraId="6CF02FDA" w14:textId="77777777" w:rsidR="007C1831" w:rsidRPr="000024F9" w:rsidRDefault="007C1831" w:rsidP="007C1831">
      <w:pPr>
        <w:pStyle w:val="Paragraph"/>
        <w:rPr>
          <w:b/>
          <w:bCs/>
        </w:rPr>
      </w:pPr>
      <w:r w:rsidRPr="000024F9">
        <w:rPr>
          <w:b/>
          <w:bCs/>
        </w:rPr>
        <w:t>(C)</w:t>
      </w:r>
      <w:r w:rsidRPr="00260ADB">
        <w:rPr>
          <w:bCs/>
        </w:rPr>
        <w:t xml:space="preserve"> A</w:t>
      </w:r>
      <w:r>
        <w:rPr>
          <w:bCs/>
        </w:rPr>
        <w:t xml:space="preserve"> copy of a</w:t>
      </w:r>
      <w:r w:rsidRPr="00260ADB">
        <w:rPr>
          <w:bCs/>
        </w:rPr>
        <w:t>n assigned risk binder</w:t>
      </w:r>
      <w:r>
        <w:rPr>
          <w:bCs/>
        </w:rPr>
        <w:t xml:space="preserve"> issued by the Plan Administrator of the Oregon Workers’ Compensation Insurance Plan</w:t>
      </w:r>
      <w:r w:rsidRPr="00260ADB">
        <w:rPr>
          <w:bCs/>
        </w:rPr>
        <w:t xml:space="preserve"> </w:t>
      </w:r>
      <w:r>
        <w:rPr>
          <w:bCs/>
        </w:rPr>
        <w:t>under OAR 836-043-0044, filed by the Plan Administrator.</w:t>
      </w:r>
    </w:p>
    <w:p w14:paraId="55689FC0" w14:textId="77777777" w:rsidR="007C1831" w:rsidRPr="00260ADB" w:rsidRDefault="007C1831" w:rsidP="007C1831">
      <w:pPr>
        <w:pStyle w:val="Subsection"/>
      </w:pPr>
      <w:r w:rsidRPr="000024F9">
        <w:rPr>
          <w:b/>
        </w:rPr>
        <w:t>(d)</w:t>
      </w:r>
      <w:r w:rsidRPr="00260ADB">
        <w:t xml:space="preserve"> If the self-insured employer fails to provide the director evidence of coverage under </w:t>
      </w:r>
      <w:r>
        <w:t>subsection</w:t>
      </w:r>
      <w:r w:rsidRPr="00260ADB">
        <w:t xml:space="preserve"> (</w:t>
      </w:r>
      <w:r>
        <w:t>c</w:t>
      </w:r>
      <w:r w:rsidRPr="00260ADB">
        <w:t xml:space="preserve">) </w:t>
      </w:r>
      <w:r>
        <w:t>before</w:t>
      </w:r>
      <w:r w:rsidRPr="00260ADB">
        <w:t xml:space="preserve"> the desired date of cancellation, the self-insurance certification, including reports and moneys due the director under ORS 656.506, 656.612, and 656.614, will remain in effect.</w:t>
      </w:r>
    </w:p>
    <w:p w14:paraId="29C575C6" w14:textId="77777777" w:rsidR="007C1831" w:rsidRPr="00450946" w:rsidRDefault="007C1831" w:rsidP="007C1831">
      <w:pPr>
        <w:pStyle w:val="Section"/>
        <w:rPr>
          <w:b/>
        </w:rPr>
      </w:pPr>
      <w:r w:rsidRPr="00450946">
        <w:rPr>
          <w:b/>
        </w:rPr>
        <w:t>(</w:t>
      </w:r>
      <w:r>
        <w:rPr>
          <w:b/>
        </w:rPr>
        <w:t>3</w:t>
      </w:r>
      <w:r w:rsidRPr="00450946">
        <w:rPr>
          <w:b/>
        </w:rPr>
        <w:t>) Responsibility for processing claims.</w:t>
      </w:r>
    </w:p>
    <w:p w14:paraId="1743EB6C" w14:textId="77777777" w:rsidR="007C1831" w:rsidRPr="00260ADB" w:rsidRDefault="007C1831" w:rsidP="007C1831">
      <w:pPr>
        <w:pStyle w:val="Section"/>
      </w:pPr>
      <w:r w:rsidRPr="00260ADB">
        <w:lastRenderedPageBreak/>
        <w:t>If a workers’ compensation insurance policy and a self</w:t>
      </w:r>
      <w:r>
        <w:t>-</w:t>
      </w:r>
      <w:r w:rsidRPr="00260ADB">
        <w:t>insurance certification on file with the director</w:t>
      </w:r>
      <w:r>
        <w:t xml:space="preserve"> are both in effect</w:t>
      </w:r>
      <w:r w:rsidRPr="00260ADB">
        <w:t xml:space="preserve"> for the same employer for the same time period, the self-insured employer </w:t>
      </w:r>
      <w:r>
        <w:t>is</w:t>
      </w:r>
      <w:r w:rsidRPr="00260ADB">
        <w:t xml:space="preserve"> responsibl</w:t>
      </w:r>
      <w:r>
        <w:t>e</w:t>
      </w:r>
      <w:r w:rsidRPr="00260ADB">
        <w:t xml:space="preserve"> </w:t>
      </w:r>
      <w:r>
        <w:t>for</w:t>
      </w:r>
      <w:r w:rsidRPr="00260ADB">
        <w:t xml:space="preserve"> processing claims </w:t>
      </w:r>
      <w:r>
        <w:t>that occur</w:t>
      </w:r>
      <w:r w:rsidRPr="00260ADB">
        <w:t xml:space="preserve"> during the time period.</w:t>
      </w:r>
    </w:p>
    <w:p w14:paraId="23AB5472" w14:textId="77777777" w:rsidR="007C1831" w:rsidRPr="00450946" w:rsidRDefault="007C1831" w:rsidP="007C1831">
      <w:pPr>
        <w:pStyle w:val="Section"/>
        <w:rPr>
          <w:b/>
        </w:rPr>
      </w:pPr>
      <w:bookmarkStart w:id="283" w:name="_Hlk113626798"/>
      <w:r w:rsidRPr="00450946">
        <w:rPr>
          <w:b/>
          <w:bCs/>
        </w:rPr>
        <w:t>(</w:t>
      </w:r>
      <w:r>
        <w:rPr>
          <w:b/>
          <w:bCs/>
        </w:rPr>
        <w:t>4</w:t>
      </w:r>
      <w:r w:rsidRPr="00450946">
        <w:rPr>
          <w:b/>
          <w:bCs/>
        </w:rPr>
        <w:t>) Revocati</w:t>
      </w:r>
      <w:r>
        <w:rPr>
          <w:b/>
          <w:bCs/>
        </w:rPr>
        <w:t>on of self-insurance certification</w:t>
      </w:r>
      <w:r w:rsidRPr="00450946">
        <w:rPr>
          <w:b/>
          <w:bCs/>
        </w:rPr>
        <w:t>.</w:t>
      </w:r>
    </w:p>
    <w:p w14:paraId="7ED35474" w14:textId="77777777" w:rsidR="0046516E" w:rsidRDefault="007C1831" w:rsidP="009278C0">
      <w:pPr>
        <w:pStyle w:val="Section"/>
      </w:pPr>
      <w:bookmarkStart w:id="284" w:name="_Hlk113881658"/>
      <w:r>
        <w:t>The director may revoke t</w:t>
      </w:r>
      <w:r w:rsidRPr="00260ADB">
        <w:t>he</w:t>
      </w:r>
      <w:r>
        <w:t xml:space="preserve"> </w:t>
      </w:r>
      <w:r w:rsidRPr="00260ADB">
        <w:t xml:space="preserve">certification of </w:t>
      </w:r>
      <w:r w:rsidR="00B0360A">
        <w:t>a</w:t>
      </w:r>
      <w:r w:rsidR="00B0360A" w:rsidRPr="00260ADB">
        <w:t xml:space="preserve"> </w:t>
      </w:r>
      <w:r>
        <w:t xml:space="preserve">self-insured </w:t>
      </w:r>
      <w:r w:rsidRPr="00260ADB">
        <w:t>employer</w:t>
      </w:r>
      <w:bookmarkEnd w:id="284"/>
      <w:r>
        <w:t xml:space="preserve"> that f</w:t>
      </w:r>
      <w:r w:rsidRPr="00260ADB">
        <w:t>ails to comply with</w:t>
      </w:r>
      <w:r w:rsidR="009278C0">
        <w:t xml:space="preserve"> </w:t>
      </w:r>
      <w:r w:rsidRPr="00260ADB">
        <w:t>ORS 656.407</w:t>
      </w:r>
      <w:r>
        <w:t xml:space="preserve">, </w:t>
      </w:r>
      <w:r w:rsidRPr="00260ADB">
        <w:t>656.430</w:t>
      </w:r>
      <w:r>
        <w:t>,</w:t>
      </w:r>
      <w:r w:rsidRPr="00260ADB">
        <w:t xml:space="preserve"> </w:t>
      </w:r>
      <w:r w:rsidR="008C5520">
        <w:t xml:space="preserve">or </w:t>
      </w:r>
      <w:r>
        <w:t>these rules</w:t>
      </w:r>
      <w:r w:rsidRPr="00260ADB">
        <w:t>;</w:t>
      </w:r>
      <w:r>
        <w:t xml:space="preserve"> d</w:t>
      </w:r>
      <w:r w:rsidRPr="00260ADB">
        <w:t>efaults under ORS 656.443; or</w:t>
      </w:r>
      <w:r>
        <w:t xml:space="preserve"> c</w:t>
      </w:r>
      <w:r w:rsidRPr="00260ADB">
        <w:t>ommits any violation fo</w:t>
      </w:r>
      <w:r w:rsidR="009278C0">
        <w:t xml:space="preserve">r </w:t>
      </w:r>
      <w:r w:rsidRPr="00260ADB">
        <w:t xml:space="preserve">which a civil penalty </w:t>
      </w:r>
      <w:r>
        <w:t>may</w:t>
      </w:r>
      <w:r w:rsidRPr="00260ADB">
        <w:t xml:space="preserve"> be assessed under ORS 656.745</w:t>
      </w:r>
      <w:r w:rsidR="009278C0">
        <w:t>.</w:t>
      </w:r>
      <w:r>
        <w:t xml:space="preserve"> </w:t>
      </w:r>
      <w:r w:rsidR="009278C0">
        <w:t xml:space="preserve">Notice of revocation will be given </w:t>
      </w:r>
      <w:r w:rsidR="003E6637">
        <w:t>as provided in</w:t>
      </w:r>
      <w:r w:rsidR="009278C0">
        <w:t xml:space="preserve"> ORS 656.440, except that the director may revoke the certification of a self-insured employer after giving 30 days written notice as provided in ORS 656.430(9).</w:t>
      </w:r>
    </w:p>
    <w:bookmarkEnd w:id="283"/>
    <w:p w14:paraId="0C5BEB71" w14:textId="77777777" w:rsidR="007C1831" w:rsidRDefault="007C1831" w:rsidP="007C1831">
      <w:pPr>
        <w:pStyle w:val="Section"/>
      </w:pPr>
      <w:r>
        <w:rPr>
          <w:b/>
        </w:rPr>
        <w:t xml:space="preserve">(5) </w:t>
      </w:r>
      <w:r w:rsidRPr="00754F4F">
        <w:rPr>
          <w:b/>
        </w:rPr>
        <w:t>Release of security after self-insured certification cancellation; revocation</w:t>
      </w:r>
      <w:r>
        <w:rPr>
          <w:b/>
        </w:rPr>
        <w:t>.</w:t>
      </w:r>
    </w:p>
    <w:p w14:paraId="3D6406EC" w14:textId="77777777" w:rsidR="007C1831" w:rsidRDefault="007C1831" w:rsidP="007C1831">
      <w:pPr>
        <w:pStyle w:val="Section"/>
        <w:rPr>
          <w:b/>
        </w:rPr>
      </w:pPr>
      <w:r w:rsidRPr="00D91364">
        <w:t xml:space="preserve">If the certification of a self-insured employer </w:t>
      </w:r>
      <w:r>
        <w:t>has been</w:t>
      </w:r>
      <w:r w:rsidRPr="00D91364">
        <w:t xml:space="preserve"> </w:t>
      </w:r>
      <w:r>
        <w:t>canceled</w:t>
      </w:r>
      <w:r w:rsidRPr="00D91364">
        <w:t xml:space="preserve"> or revoked, </w:t>
      </w:r>
      <w:r>
        <w:t>the director may accept a policy of paid-up insurance in lieu of the employer’s security deposit</w:t>
      </w:r>
      <w:r w:rsidRPr="00F336A7">
        <w:t>.</w:t>
      </w:r>
    </w:p>
    <w:p w14:paraId="416A6067" w14:textId="77777777" w:rsidR="007C1831" w:rsidRDefault="007C1831" w:rsidP="007C1831">
      <w:pPr>
        <w:pStyle w:val="Subsection"/>
      </w:pPr>
      <w:r>
        <w:rPr>
          <w:b/>
        </w:rPr>
        <w:t xml:space="preserve">(a) </w:t>
      </w:r>
      <w:r w:rsidRPr="003A220D">
        <w:t>The</w:t>
      </w:r>
      <w:r w:rsidRPr="00FA4E8D">
        <w:t xml:space="preserve"> director may </w:t>
      </w:r>
      <w:r>
        <w:t>accept</w:t>
      </w:r>
      <w:r w:rsidRPr="00FA4E8D">
        <w:t xml:space="preserve"> a </w:t>
      </w:r>
      <w:r>
        <w:t>policy of paid-up insurance</w:t>
      </w:r>
      <w:r w:rsidRPr="00FA4E8D">
        <w:t xml:space="preserve"> under the following conditions:</w:t>
      </w:r>
    </w:p>
    <w:p w14:paraId="29013300" w14:textId="77777777" w:rsidR="007C1831" w:rsidRDefault="007C1831" w:rsidP="007C1831">
      <w:pPr>
        <w:pStyle w:val="Paragraph"/>
      </w:pPr>
      <w:r w:rsidRPr="004A63AA">
        <w:rPr>
          <w:b/>
        </w:rPr>
        <w:t>(A)</w:t>
      </w:r>
      <w:r>
        <w:rPr>
          <w:b/>
        </w:rPr>
        <w:t xml:space="preserve"> </w:t>
      </w:r>
      <w:r>
        <w:t>The policy must be issued by an insurer, as defined in OAR 436-050-0005;</w:t>
      </w:r>
    </w:p>
    <w:p w14:paraId="2E0E49D6" w14:textId="77777777" w:rsidR="007C1831" w:rsidRDefault="007C1831" w:rsidP="007C1831">
      <w:pPr>
        <w:pStyle w:val="Paragraph"/>
      </w:pPr>
      <w:r>
        <w:rPr>
          <w:b/>
        </w:rPr>
        <w:t xml:space="preserve">(B) </w:t>
      </w:r>
      <w:r w:rsidRPr="00FA4E8D">
        <w:t xml:space="preserve">The </w:t>
      </w:r>
      <w:r>
        <w:t>policy</w:t>
      </w:r>
      <w:r w:rsidRPr="00FA4E8D">
        <w:t xml:space="preserve"> must </w:t>
      </w:r>
      <w:r>
        <w:t>provide</w:t>
      </w:r>
      <w:r w:rsidRPr="00FA4E8D">
        <w:t xml:space="preserve"> that the </w:t>
      </w:r>
      <w:r>
        <w:t>insurer</w:t>
      </w:r>
      <w:r w:rsidRPr="00FA4E8D">
        <w:t xml:space="preserve"> agrees to assume, without monetary limit, all</w:t>
      </w:r>
      <w:r>
        <w:t xml:space="preserve"> responsibilities and</w:t>
      </w:r>
      <w:r w:rsidRPr="00FA4E8D">
        <w:t xml:space="preserve"> liability </w:t>
      </w:r>
      <w:r>
        <w:t>of</w:t>
      </w:r>
      <w:r w:rsidRPr="00FA4E8D">
        <w:t xml:space="preserve"> the self-insured employer</w:t>
      </w:r>
      <w:r w:rsidRPr="003D5CA4">
        <w:t xml:space="preserve"> </w:t>
      </w:r>
      <w:r>
        <w:t>under ORS chapter 656</w:t>
      </w:r>
      <w:r w:rsidRPr="00FA4E8D">
        <w:t xml:space="preserve"> </w:t>
      </w:r>
      <w:r>
        <w:t>for</w:t>
      </w:r>
      <w:r w:rsidRPr="00FA4E8D">
        <w:t xml:space="preserve"> the period the </w:t>
      </w:r>
      <w:r>
        <w:t xml:space="preserve">self-insured employer’s </w:t>
      </w:r>
      <w:r w:rsidRPr="00FA4E8D">
        <w:t>certification was in effect</w:t>
      </w:r>
      <w:r>
        <w:t>;</w:t>
      </w:r>
    </w:p>
    <w:p w14:paraId="7533717A" w14:textId="77777777" w:rsidR="007C1831" w:rsidRDefault="007C1831" w:rsidP="007C1831">
      <w:pPr>
        <w:pStyle w:val="Paragraph"/>
      </w:pPr>
      <w:r>
        <w:rPr>
          <w:b/>
        </w:rPr>
        <w:t xml:space="preserve">(C) </w:t>
      </w:r>
      <w:r w:rsidRPr="00FA4E8D">
        <w:t xml:space="preserve">The </w:t>
      </w:r>
      <w:r>
        <w:t>policy must not be subject to cancellation; and</w:t>
      </w:r>
    </w:p>
    <w:p w14:paraId="51955440" w14:textId="77777777" w:rsidR="007C1831" w:rsidRPr="00B238DF" w:rsidRDefault="007C1831" w:rsidP="007C1831">
      <w:pPr>
        <w:pStyle w:val="Paragraph"/>
      </w:pPr>
      <w:r>
        <w:rPr>
          <w:b/>
        </w:rPr>
        <w:t xml:space="preserve">(D) </w:t>
      </w:r>
      <w:r>
        <w:t>The policy must not contain provisions or endorsements that do not comply with ORS chapter 656 or OAR chapter 436, including provisions that limit when a claim may be reported.</w:t>
      </w:r>
    </w:p>
    <w:p w14:paraId="68CDE9B3" w14:textId="77777777" w:rsidR="007C1831" w:rsidRPr="00B23D78" w:rsidRDefault="007C1831" w:rsidP="007C1831">
      <w:pPr>
        <w:pStyle w:val="Subsection"/>
      </w:pPr>
      <w:r w:rsidRPr="00B23D78">
        <w:rPr>
          <w:b/>
        </w:rPr>
        <w:t xml:space="preserve">(b) </w:t>
      </w:r>
      <w:r w:rsidRPr="00B23D78">
        <w:t>The director may consider the following factors when determining whether to accept a policy of paid-up insurance:</w:t>
      </w:r>
    </w:p>
    <w:p w14:paraId="3E8B58AF" w14:textId="77777777" w:rsidR="007C1831" w:rsidRDefault="007C1831" w:rsidP="007C1831">
      <w:pPr>
        <w:pStyle w:val="Paragraph"/>
      </w:pPr>
      <w:r w:rsidRPr="00B23D78">
        <w:rPr>
          <w:b/>
        </w:rPr>
        <w:t>(A)</w:t>
      </w:r>
      <w:r w:rsidRPr="00B23D78">
        <w:t xml:space="preserve"> The amount of the insurer’s surplus, as reported on column 1, line </w:t>
      </w:r>
      <w:r>
        <w:t>37</w:t>
      </w:r>
      <w:r w:rsidRPr="00B23D78">
        <w:t xml:space="preserve"> of the Liabilities, Surplus, and Other Funds page of the insurer’s Annual Statement under OAR 836-011-0000, relative to the amount of </w:t>
      </w:r>
      <w:r>
        <w:t>security the</w:t>
      </w:r>
      <w:r w:rsidRPr="00B23D78">
        <w:t xml:space="preserve"> self-insured </w:t>
      </w:r>
      <w:r>
        <w:t>employer is required to maintain under OAR 436-050-0180; and</w:t>
      </w:r>
    </w:p>
    <w:p w14:paraId="02D6178E" w14:textId="77777777" w:rsidR="007C1831" w:rsidRDefault="007C1831" w:rsidP="007C1831">
      <w:pPr>
        <w:pStyle w:val="Paragraph"/>
      </w:pPr>
      <w:r w:rsidRPr="00B23D78">
        <w:rPr>
          <w:b/>
        </w:rPr>
        <w:t xml:space="preserve">(B) </w:t>
      </w:r>
      <w:r w:rsidRPr="00B23D78">
        <w:t>The amount of the insurer’s total adjusted capital relative to the insurer</w:t>
      </w:r>
      <w:r>
        <w:t>’</w:t>
      </w:r>
      <w:r w:rsidRPr="00B23D78">
        <w:t>s</w:t>
      </w:r>
      <w:r>
        <w:t xml:space="preserve"> </w:t>
      </w:r>
      <w:r w:rsidRPr="00B23D78">
        <w:t>authorized control level risk-based capital, as reported on column 1, lines 28 and 29 of the Five-Year Historical Data page of the insurer’s Annual Statement under OAR 836-011-0000.</w:t>
      </w:r>
    </w:p>
    <w:p w14:paraId="6A525E3A" w14:textId="77777777" w:rsidR="007C1831" w:rsidRDefault="007C1831" w:rsidP="007C1831">
      <w:pPr>
        <w:pStyle w:val="Subsection"/>
      </w:pPr>
      <w:r>
        <w:rPr>
          <w:b/>
        </w:rPr>
        <w:t xml:space="preserve">(c) </w:t>
      </w:r>
      <w:r w:rsidRPr="00AE3A3D">
        <w:t>Upon accepting a policy of paid-up insurance, the director</w:t>
      </w:r>
      <w:r>
        <w:t xml:space="preserve"> will release the self-insured employer’s security deposit in writing.</w:t>
      </w:r>
    </w:p>
    <w:p w14:paraId="74F5C763" w14:textId="77777777" w:rsidR="00BE4988" w:rsidRPr="00735887" w:rsidRDefault="00BE4988" w:rsidP="00BE4988">
      <w:pPr>
        <w:pStyle w:val="Section"/>
        <w:rPr>
          <w:b/>
        </w:rPr>
      </w:pPr>
      <w:r w:rsidRPr="00735887">
        <w:rPr>
          <w:b/>
        </w:rPr>
        <w:t xml:space="preserve">(6) </w:t>
      </w:r>
      <w:r w:rsidR="003E6637" w:rsidRPr="00735887">
        <w:rPr>
          <w:b/>
        </w:rPr>
        <w:t>Responsibility of self-insured employer after cancel</w:t>
      </w:r>
      <w:r w:rsidR="00FA1336" w:rsidRPr="00735887">
        <w:rPr>
          <w:b/>
        </w:rPr>
        <w:t>l</w:t>
      </w:r>
      <w:r w:rsidR="003E6637" w:rsidRPr="00735887">
        <w:rPr>
          <w:b/>
        </w:rPr>
        <w:t>ation or revocation.</w:t>
      </w:r>
    </w:p>
    <w:p w14:paraId="13EF1C86" w14:textId="77777777" w:rsidR="002D5711" w:rsidRDefault="00BE4988" w:rsidP="00BE4988">
      <w:pPr>
        <w:pStyle w:val="Section"/>
      </w:pPr>
      <w:r w:rsidRPr="00735887">
        <w:t>Cancellation or revocation of a self-insured employer’s certification does not relieve the employer from full and primary responsibility for claims administration and payment of compensation under ORS chapter 656 for the period the employer’s certification was in effect, unless the director accepts a policy of paid-up insurance under section (5) of this rule.</w:t>
      </w:r>
    </w:p>
    <w:p w14:paraId="57260863" w14:textId="77777777" w:rsidR="007C1831" w:rsidRPr="006269A1" w:rsidRDefault="007C1831" w:rsidP="007C1831">
      <w:pPr>
        <w:pStyle w:val="Hist"/>
      </w:pPr>
      <w:r>
        <w:lastRenderedPageBreak/>
        <w:t>Statutory authority</w:t>
      </w:r>
      <w:r w:rsidRPr="006269A1">
        <w:t>: ORS 656.726(4)</w:t>
      </w:r>
    </w:p>
    <w:p w14:paraId="691C9148" w14:textId="77777777" w:rsidR="007C1831" w:rsidRPr="006269A1" w:rsidRDefault="007C1831" w:rsidP="007C1831">
      <w:pPr>
        <w:pStyle w:val="Hist"/>
      </w:pPr>
      <w:r>
        <w:t>Statutes implemented</w:t>
      </w:r>
      <w:r w:rsidRPr="006269A1">
        <w:t>: ORS 656.434 and 656.440</w:t>
      </w:r>
    </w:p>
    <w:p w14:paraId="07FE76C3" w14:textId="77777777" w:rsidR="002D5711" w:rsidRDefault="007C1831" w:rsidP="002D5711">
      <w:pPr>
        <w:pStyle w:val="Hist"/>
      </w:pPr>
      <w:r w:rsidRPr="006269A1">
        <w:t xml:space="preserve">Hist: </w:t>
      </w:r>
      <w:r>
        <w:t>Amended 12/17/19 as Admin. Order 19-057, eff. 1/1/20</w:t>
      </w:r>
    </w:p>
    <w:p w14:paraId="481ED721" w14:textId="77777777" w:rsidR="007C1831" w:rsidRDefault="00011912" w:rsidP="002D5711">
      <w:pPr>
        <w:pStyle w:val="Hist"/>
      </w:pPr>
      <w:r>
        <w:t>Amended 11/7/22 as Admin. Order 22-065, eff. 1/1/23</w:t>
      </w:r>
    </w:p>
    <w:p w14:paraId="622FE0FB" w14:textId="77777777" w:rsidR="00F81920" w:rsidRPr="00D12E4C" w:rsidRDefault="00F81920" w:rsidP="00F81920">
      <w:pPr>
        <w:pStyle w:val="Hist"/>
      </w:pPr>
      <w:bookmarkStart w:id="285" w:name="_Toc28085493"/>
      <w:r>
        <w:t xml:space="preserve">See also the </w:t>
      </w:r>
      <w:r w:rsidRPr="0054402A">
        <w:rPr>
          <w:i/>
        </w:rPr>
        <w:t>Index to Rule History</w:t>
      </w:r>
      <w:r>
        <w:t xml:space="preserve">: </w:t>
      </w:r>
      <w:hyperlink r:id="rId54" w:history="1">
        <w:r w:rsidRPr="00AC791D">
          <w:rPr>
            <w:rStyle w:val="Hyperlink"/>
          </w:rPr>
          <w:t>https://wcd.oregon.gov/laws/Documents/Rule_history/436_history.pdf</w:t>
        </w:r>
      </w:hyperlink>
      <w:r>
        <w:t>.</w:t>
      </w:r>
    </w:p>
    <w:p w14:paraId="61D6EEC6" w14:textId="77777777" w:rsidR="007C1831" w:rsidRPr="0046516E" w:rsidRDefault="007C1831" w:rsidP="007C1831">
      <w:pPr>
        <w:pStyle w:val="Heading1"/>
      </w:pPr>
      <w:bookmarkStart w:id="286" w:name="_Toc201765267"/>
      <w:r w:rsidRPr="0046516E">
        <w:rPr>
          <w:rStyle w:val="Footrule"/>
          <w:bCs/>
        </w:rPr>
        <w:t>436-050-0205</w:t>
      </w:r>
      <w:r w:rsidRPr="0046516E">
        <w:tab/>
        <w:t>Notice of Self-Insurer’s Personal Elections</w:t>
      </w:r>
      <w:bookmarkEnd w:id="278"/>
      <w:bookmarkEnd w:id="279"/>
      <w:bookmarkEnd w:id="280"/>
      <w:bookmarkEnd w:id="281"/>
      <w:bookmarkEnd w:id="282"/>
      <w:bookmarkEnd w:id="285"/>
      <w:bookmarkEnd w:id="286"/>
    </w:p>
    <w:p w14:paraId="0D9309DC" w14:textId="77777777" w:rsidR="007C1831" w:rsidRPr="00260ADB" w:rsidRDefault="007C1831" w:rsidP="007C1831">
      <w:pPr>
        <w:pStyle w:val="Section"/>
      </w:pPr>
      <w:r w:rsidRPr="0046516E">
        <w:t xml:space="preserve">When a </w:t>
      </w:r>
      <w:r w:rsidR="00AE7B38" w:rsidRPr="0046516E">
        <w:t xml:space="preserve">self-insured employer elects to provide coverage for a nonsubject worker </w:t>
      </w:r>
      <w:r w:rsidRPr="0046516E">
        <w:t xml:space="preserve">under ORS 656.039, the </w:t>
      </w:r>
      <w:r w:rsidR="00AE7B38" w:rsidRPr="0046516E">
        <w:t>employer</w:t>
      </w:r>
      <w:r w:rsidRPr="0046516E">
        <w:t xml:space="preserve"> must notify the director in writing of the election and of any cancellation of the election within 30 days of the effective date.</w:t>
      </w:r>
    </w:p>
    <w:p w14:paraId="5CEDEDEC" w14:textId="77777777" w:rsidR="007C1831" w:rsidRPr="006269A1" w:rsidRDefault="007C1831" w:rsidP="007C1831">
      <w:pPr>
        <w:pStyle w:val="Hist"/>
      </w:pPr>
      <w:r>
        <w:t>Statutory authority</w:t>
      </w:r>
      <w:r w:rsidRPr="006269A1">
        <w:t>: ORS 656.726(4)</w:t>
      </w:r>
    </w:p>
    <w:p w14:paraId="2ECD6EFF" w14:textId="77777777" w:rsidR="007C1831" w:rsidRPr="006269A1" w:rsidRDefault="007C1831" w:rsidP="007C1831">
      <w:pPr>
        <w:pStyle w:val="Hist"/>
      </w:pPr>
      <w:r>
        <w:t>Statutes implemented</w:t>
      </w:r>
      <w:r w:rsidRPr="006269A1">
        <w:t>: ORS 656.039</w:t>
      </w:r>
    </w:p>
    <w:p w14:paraId="1A27F492" w14:textId="77777777" w:rsidR="002D5711" w:rsidRDefault="007C1831" w:rsidP="002D5711">
      <w:pPr>
        <w:pStyle w:val="Hist"/>
      </w:pPr>
      <w:r w:rsidRPr="006269A1">
        <w:t xml:space="preserve">Hist: </w:t>
      </w:r>
      <w:r>
        <w:t>Amended 11/28/16 as WCD Admin. Order 16-054, eff. 1/1/17</w:t>
      </w:r>
    </w:p>
    <w:p w14:paraId="09DE46E8" w14:textId="77777777" w:rsidR="007C1831" w:rsidRDefault="00011912" w:rsidP="002D5711">
      <w:pPr>
        <w:pStyle w:val="Hist"/>
      </w:pPr>
      <w:r>
        <w:t>Amended 11/7/22 as Admin. Order 22-065, eff. 1/1/23</w:t>
      </w:r>
    </w:p>
    <w:p w14:paraId="2F52D8CC" w14:textId="77777777" w:rsidR="00F81920" w:rsidRPr="00D12E4C" w:rsidRDefault="00F81920" w:rsidP="00F81920">
      <w:pPr>
        <w:pStyle w:val="Hist"/>
      </w:pPr>
      <w:r>
        <w:t xml:space="preserve">See also the </w:t>
      </w:r>
      <w:r w:rsidRPr="0054402A">
        <w:rPr>
          <w:i/>
        </w:rPr>
        <w:t>Index to Rule History</w:t>
      </w:r>
      <w:r>
        <w:t xml:space="preserve">: </w:t>
      </w:r>
      <w:hyperlink r:id="rId55" w:history="1">
        <w:r w:rsidRPr="00AC791D">
          <w:rPr>
            <w:rStyle w:val="Hyperlink"/>
          </w:rPr>
          <w:t>https://wcd.oregon.gov/laws/Documents/Rule_history/436_history.pdf</w:t>
        </w:r>
      </w:hyperlink>
      <w:r>
        <w:t>.</w:t>
      </w:r>
    </w:p>
    <w:p w14:paraId="1853CB86" w14:textId="26F42212" w:rsidR="00E555DB" w:rsidRDefault="00CD011C" w:rsidP="0045374D">
      <w:pPr>
        <w:pStyle w:val="Heading1"/>
      </w:pPr>
      <w:bookmarkStart w:id="287" w:name="_Toc201765268"/>
      <w:r w:rsidRPr="004D30DD">
        <w:rPr>
          <w:rStyle w:val="Footrule"/>
          <w:bCs/>
        </w:rPr>
        <w:t>436-050-0210</w:t>
      </w:r>
      <w:r w:rsidRPr="004D30DD">
        <w:tab/>
        <w:t>Notice of Self-Insurer</w:t>
      </w:r>
      <w:r w:rsidR="00A8183B">
        <w:t>’s</w:t>
      </w:r>
      <w:r w:rsidR="009D31B7">
        <w:t xml:space="preserve"> or Service Company</w:t>
      </w:r>
      <w:r w:rsidRPr="004D30DD">
        <w:t xml:space="preserve">’s Place of Business in State; Records Self-Insured Must </w:t>
      </w:r>
      <w:bookmarkEnd w:id="179"/>
      <w:bookmarkEnd w:id="180"/>
      <w:bookmarkEnd w:id="181"/>
      <w:bookmarkEnd w:id="182"/>
      <w:bookmarkEnd w:id="183"/>
      <w:bookmarkEnd w:id="184"/>
      <w:bookmarkEnd w:id="185"/>
      <w:r w:rsidR="00CE28B3">
        <w:t>Maintain</w:t>
      </w:r>
      <w:bookmarkEnd w:id="287"/>
    </w:p>
    <w:p w14:paraId="61B39D1C" w14:textId="77777777" w:rsidR="00CD011C" w:rsidRPr="004D30DD" w:rsidRDefault="00E555DB" w:rsidP="0045374D">
      <w:pPr>
        <w:pStyle w:val="Section"/>
        <w:rPr>
          <w:b/>
        </w:rPr>
      </w:pPr>
      <w:r w:rsidRPr="00E555DB">
        <w:rPr>
          <w:b/>
        </w:rPr>
        <w:t>(1)</w:t>
      </w:r>
      <w:r w:rsidR="00CD011C" w:rsidRPr="004D30DD">
        <w:rPr>
          <w:b/>
        </w:rPr>
        <w:t xml:space="preserve"> </w:t>
      </w:r>
      <w:r w:rsidR="000736D3" w:rsidRPr="004D30DD">
        <w:rPr>
          <w:b/>
        </w:rPr>
        <w:t xml:space="preserve">Oregon claims </w:t>
      </w:r>
      <w:r w:rsidR="00CD011C" w:rsidRPr="004D30DD">
        <w:rPr>
          <w:b/>
        </w:rPr>
        <w:t>processing location</w:t>
      </w:r>
      <w:r w:rsidR="000736D3" w:rsidRPr="004D30DD">
        <w:rPr>
          <w:b/>
        </w:rPr>
        <w:t xml:space="preserve"> required</w:t>
      </w:r>
      <w:r w:rsidR="00CD011C" w:rsidRPr="004D30DD">
        <w:rPr>
          <w:b/>
        </w:rPr>
        <w:t>.</w:t>
      </w:r>
    </w:p>
    <w:p w14:paraId="429F1550" w14:textId="77777777" w:rsidR="00E555DB" w:rsidRDefault="000736D3" w:rsidP="0045374D">
      <w:pPr>
        <w:pStyle w:val="Section"/>
      </w:pPr>
      <w:r w:rsidRPr="004D30DD">
        <w:t>Except as described in section (</w:t>
      </w:r>
      <w:r w:rsidR="00C01AAB" w:rsidRPr="004D30DD">
        <w:t>4</w:t>
      </w:r>
      <w:r w:rsidRPr="004D30DD">
        <w:t xml:space="preserve">) of this rule and OAR 436-050-0230, every </w:t>
      </w:r>
      <w:r w:rsidR="00CD011C" w:rsidRPr="004D30DD">
        <w:t xml:space="preserve">self-insured employer </w:t>
      </w:r>
      <w:r w:rsidRPr="004D30DD">
        <w:t>must establish and maintain</w:t>
      </w:r>
      <w:r w:rsidR="00C01AAB" w:rsidRPr="004D30DD">
        <w:t xml:space="preserve"> at least</w:t>
      </w:r>
      <w:r w:rsidRPr="004D30DD">
        <w:t xml:space="preserve"> one </w:t>
      </w:r>
      <w:r w:rsidR="00C01AAB" w:rsidRPr="004D30DD">
        <w:t xml:space="preserve">designated </w:t>
      </w:r>
      <w:r w:rsidR="00145D94" w:rsidRPr="004D30DD">
        <w:t xml:space="preserve">Oregon </w:t>
      </w:r>
      <w:r w:rsidRPr="004D30DD">
        <w:t xml:space="preserve">claims processing location as required by ORS </w:t>
      </w:r>
      <w:r w:rsidR="000417D6" w:rsidRPr="004D30DD">
        <w:t>656.455</w:t>
      </w:r>
      <w:r w:rsidR="000F07DD">
        <w:t>,</w:t>
      </w:r>
      <w:r w:rsidR="00C01AAB" w:rsidRPr="004D30DD">
        <w:t xml:space="preserve"> subject to the following:</w:t>
      </w:r>
    </w:p>
    <w:p w14:paraId="6C01653E" w14:textId="77777777" w:rsidR="00E555DB" w:rsidRDefault="00E555DB" w:rsidP="0045374D">
      <w:pPr>
        <w:pStyle w:val="Subsection"/>
      </w:pPr>
      <w:r w:rsidRPr="00E555DB">
        <w:rPr>
          <w:b/>
        </w:rPr>
        <w:t>(a)</w:t>
      </w:r>
      <w:r w:rsidR="000736D3" w:rsidRPr="00FA47AD">
        <w:t xml:space="preserve"> The self-insured employer must conduct all </w:t>
      </w:r>
      <w:r w:rsidR="00E35BC5" w:rsidRPr="00FA47AD">
        <w:t xml:space="preserve">claims processing </w:t>
      </w:r>
      <w:r w:rsidR="000736D3" w:rsidRPr="00FA47AD">
        <w:t xml:space="preserve">activities necessary to meet the requirements of ORS chapter 656 and OAR chapter 436 </w:t>
      </w:r>
      <w:r w:rsidR="00130A70" w:rsidRPr="00FA47AD">
        <w:t>from</w:t>
      </w:r>
      <w:r w:rsidR="00E35BC5" w:rsidRPr="00FA47AD">
        <w:t xml:space="preserve"> </w:t>
      </w:r>
      <w:r w:rsidR="000736D3" w:rsidRPr="00FA47AD">
        <w:t xml:space="preserve">its </w:t>
      </w:r>
      <w:r w:rsidR="003F1E11" w:rsidRPr="00FA47AD">
        <w:t xml:space="preserve">designated </w:t>
      </w:r>
      <w:r w:rsidR="000736D3" w:rsidRPr="00FA47AD">
        <w:t>claims processing location</w:t>
      </w:r>
      <w:r w:rsidR="00E35BC5" w:rsidRPr="00FA47AD">
        <w:t>s</w:t>
      </w:r>
      <w:r w:rsidR="005A10B7" w:rsidRPr="00FA47AD">
        <w:t>, including, but not limited to</w:t>
      </w:r>
      <w:r w:rsidR="000736D3" w:rsidRPr="00FA47AD">
        <w:t>:</w:t>
      </w:r>
    </w:p>
    <w:p w14:paraId="0C95EACC" w14:textId="77777777" w:rsidR="00E555DB" w:rsidRDefault="00E555DB" w:rsidP="0045374D">
      <w:pPr>
        <w:pStyle w:val="Paragraph"/>
      </w:pPr>
      <w:r w:rsidRPr="00E555DB">
        <w:rPr>
          <w:b/>
        </w:rPr>
        <w:t>(A)</w:t>
      </w:r>
      <w:r w:rsidR="000736D3" w:rsidRPr="004D30DD">
        <w:t xml:space="preserve"> Processing claims</w:t>
      </w:r>
      <w:r w:rsidR="004854AF" w:rsidRPr="004D30DD">
        <w:t>;</w:t>
      </w:r>
    </w:p>
    <w:p w14:paraId="6E5D3D8B" w14:textId="77777777" w:rsidR="00E555DB" w:rsidRDefault="00E555DB" w:rsidP="0045374D">
      <w:pPr>
        <w:pStyle w:val="Paragraph"/>
      </w:pPr>
      <w:r w:rsidRPr="00E555DB">
        <w:rPr>
          <w:b/>
        </w:rPr>
        <w:t>(B)</w:t>
      </w:r>
      <w:r w:rsidR="000736D3" w:rsidRPr="004D30DD">
        <w:t xml:space="preserve"> </w:t>
      </w:r>
      <w:r w:rsidR="00F9046C">
        <w:t>Making available</w:t>
      </w:r>
      <w:r w:rsidR="00F9046C" w:rsidRPr="004D30DD">
        <w:t xml:space="preserve"> </w:t>
      </w:r>
      <w:r w:rsidR="000736D3" w:rsidRPr="004D30DD">
        <w:t>all records required under OAR 436-050-0220; and</w:t>
      </w:r>
    </w:p>
    <w:p w14:paraId="0A0EE87F" w14:textId="77777777" w:rsidR="00E555DB" w:rsidRDefault="00E555DB" w:rsidP="0045374D">
      <w:pPr>
        <w:pStyle w:val="Paragraph"/>
      </w:pPr>
      <w:r w:rsidRPr="00E555DB">
        <w:rPr>
          <w:b/>
        </w:rPr>
        <w:t>(C)</w:t>
      </w:r>
      <w:r w:rsidR="000736D3" w:rsidRPr="004D30DD">
        <w:t xml:space="preserve"> Responding to specific claims processing inquiries;</w:t>
      </w:r>
    </w:p>
    <w:p w14:paraId="78FA124C" w14:textId="77777777" w:rsidR="00644043" w:rsidRDefault="00E555DB" w:rsidP="0045374D">
      <w:pPr>
        <w:pStyle w:val="Subsection"/>
      </w:pPr>
      <w:r w:rsidRPr="00E555DB">
        <w:rPr>
          <w:b/>
        </w:rPr>
        <w:t>(b)</w:t>
      </w:r>
      <w:r w:rsidR="000736D3" w:rsidRPr="004D30DD">
        <w:t xml:space="preserve"> </w:t>
      </w:r>
      <w:r w:rsidR="004854AF" w:rsidRPr="004D30DD">
        <w:t>At</w:t>
      </w:r>
      <w:r w:rsidR="00D50014" w:rsidRPr="004D30DD">
        <w:t xml:space="preserve"> the director’s request, t</w:t>
      </w:r>
      <w:r w:rsidR="000736D3" w:rsidRPr="004D30DD">
        <w:t>he</w:t>
      </w:r>
      <w:r w:rsidR="00644043">
        <w:t xml:space="preserve"> self-insured employer must:</w:t>
      </w:r>
    </w:p>
    <w:p w14:paraId="2C9CD65C" w14:textId="77777777" w:rsidR="00672BEC" w:rsidRDefault="00644043" w:rsidP="00644043">
      <w:pPr>
        <w:pStyle w:val="Paragraph"/>
      </w:pPr>
      <w:r w:rsidRPr="00644043">
        <w:rPr>
          <w:b/>
        </w:rPr>
        <w:t>(A)</w:t>
      </w:r>
      <w:r w:rsidR="000736D3" w:rsidRPr="004D30DD">
        <w:t xml:space="preserve"> </w:t>
      </w:r>
      <w:r w:rsidRPr="00644043">
        <w:t>Make</w:t>
      </w:r>
      <w:r>
        <w:t xml:space="preserve"> </w:t>
      </w:r>
      <w:r w:rsidR="000736D3" w:rsidRPr="004D30DD">
        <w:t>claims processing locations accessible during regular business hours or other reasonable times to accommodate periodic audits and examination of records;</w:t>
      </w:r>
      <w:r w:rsidR="008153DE" w:rsidRPr="004D30DD">
        <w:t xml:space="preserve"> </w:t>
      </w:r>
      <w:r>
        <w:t>or</w:t>
      </w:r>
    </w:p>
    <w:p w14:paraId="17D85EDE" w14:textId="77777777" w:rsidR="00644043" w:rsidRPr="00644043" w:rsidRDefault="00644043" w:rsidP="00644043">
      <w:pPr>
        <w:pStyle w:val="Paragraph"/>
      </w:pPr>
      <w:r>
        <w:rPr>
          <w:b/>
        </w:rPr>
        <w:t>(B)</w:t>
      </w:r>
      <w:r>
        <w:t xml:space="preserve"> Provide the director electronic access to the records to be audited or examined.</w:t>
      </w:r>
    </w:p>
    <w:p w14:paraId="62BC1D26" w14:textId="77777777" w:rsidR="00E555DB" w:rsidRDefault="00E555DB" w:rsidP="0045374D">
      <w:pPr>
        <w:pStyle w:val="Subsection"/>
      </w:pPr>
      <w:r w:rsidRPr="00E555DB">
        <w:rPr>
          <w:b/>
        </w:rPr>
        <w:t>(c)</w:t>
      </w:r>
      <w:r w:rsidR="00CD011C" w:rsidRPr="004D30DD">
        <w:t xml:space="preserve"> The self-insured employer may process claims subject to ORS chapter 656 </w:t>
      </w:r>
      <w:r w:rsidR="00175628">
        <w:t>remotely</w:t>
      </w:r>
      <w:r w:rsidR="009C65A1">
        <w:t xml:space="preserve">. As used in this subsection, to </w:t>
      </w:r>
      <w:r w:rsidR="009C65A1" w:rsidRPr="009C65A1">
        <w:rPr>
          <w:b/>
        </w:rPr>
        <w:t>“</w:t>
      </w:r>
      <w:r w:rsidR="009C65A1">
        <w:rPr>
          <w:b/>
        </w:rPr>
        <w:t xml:space="preserve">process claims remotely” </w:t>
      </w:r>
      <w:r w:rsidR="009C65A1">
        <w:t>means to process claims outside of a self-insured employer’s</w:t>
      </w:r>
      <w:r w:rsidR="00CD011C" w:rsidRPr="004D30DD">
        <w:t xml:space="preserve"> </w:t>
      </w:r>
      <w:r w:rsidR="009C65A1">
        <w:t>Oregon claims processing location, including at the place of residence of an employee of the employer, as directed from the Oregon claims processing location.</w:t>
      </w:r>
    </w:p>
    <w:p w14:paraId="65B724FA" w14:textId="77777777" w:rsidR="00175628" w:rsidRDefault="00E555DB" w:rsidP="0045374D">
      <w:pPr>
        <w:pStyle w:val="Paragraph"/>
      </w:pPr>
      <w:r w:rsidRPr="00D77516">
        <w:rPr>
          <w:b/>
        </w:rPr>
        <w:t>(A)</w:t>
      </w:r>
      <w:r w:rsidR="00CD011C" w:rsidRPr="00D77516">
        <w:t xml:space="preserve"> </w:t>
      </w:r>
      <w:r w:rsidR="009C65A1">
        <w:t>The</w:t>
      </w:r>
      <w:r w:rsidR="009C65A1" w:rsidRPr="00AD7B02">
        <w:t xml:space="preserve"> </w:t>
      </w:r>
      <w:r w:rsidR="009C65A1">
        <w:t>self-insured employer</w:t>
      </w:r>
      <w:r w:rsidR="009C65A1" w:rsidRPr="00AD7B02">
        <w:t xml:space="preserve"> may not process claims at places of business outside of Oregon that are maintained or operated by the </w:t>
      </w:r>
      <w:r w:rsidR="009C65A1">
        <w:t>employer or a service company</w:t>
      </w:r>
      <w:r w:rsidR="009C65A1" w:rsidRPr="00AD7B02">
        <w:t>, except as follows</w:t>
      </w:r>
      <w:r w:rsidR="00B0360A">
        <w:t>:</w:t>
      </w:r>
    </w:p>
    <w:p w14:paraId="3E12736C" w14:textId="77777777" w:rsidR="00E555DB" w:rsidRPr="00D77516" w:rsidRDefault="009C65A1" w:rsidP="009C65A1">
      <w:pPr>
        <w:pStyle w:val="Subparagraph"/>
      </w:pPr>
      <w:r w:rsidRPr="009C65A1">
        <w:rPr>
          <w:b/>
        </w:rPr>
        <w:t>(i)</w:t>
      </w:r>
      <w:r>
        <w:t xml:space="preserve"> </w:t>
      </w:r>
      <w:r w:rsidR="00CD011C" w:rsidRPr="00D77516">
        <w:t xml:space="preserve">The self-insured employer may receive claims reports at locations outside of the state </w:t>
      </w:r>
      <w:r w:rsidR="004854AF" w:rsidRPr="00D77516">
        <w:t>if</w:t>
      </w:r>
      <w:r w:rsidR="00CD011C" w:rsidRPr="00D77516">
        <w:t xml:space="preserve"> claims are forwarded to an Oregon</w:t>
      </w:r>
      <w:r w:rsidR="00E35BC5" w:rsidRPr="00D77516">
        <w:t xml:space="preserve"> claims processing</w:t>
      </w:r>
      <w:r w:rsidR="00CD011C" w:rsidRPr="00D77516">
        <w:t xml:space="preserve"> location for </w:t>
      </w:r>
      <w:r w:rsidR="00CD011C" w:rsidRPr="00D77516">
        <w:lastRenderedPageBreak/>
        <w:t>processing;</w:t>
      </w:r>
    </w:p>
    <w:p w14:paraId="64E2BF96" w14:textId="77777777" w:rsidR="00E555DB" w:rsidRPr="00D77516" w:rsidRDefault="00E555DB" w:rsidP="009C65A1">
      <w:pPr>
        <w:pStyle w:val="Subparagraph"/>
      </w:pPr>
      <w:r w:rsidRPr="00D77516">
        <w:rPr>
          <w:b/>
        </w:rPr>
        <w:t>(</w:t>
      </w:r>
      <w:r w:rsidR="009C65A1">
        <w:rPr>
          <w:b/>
        </w:rPr>
        <w:t>ii</w:t>
      </w:r>
      <w:r w:rsidRPr="00D77516">
        <w:rPr>
          <w:b/>
        </w:rPr>
        <w:t>)</w:t>
      </w:r>
      <w:r w:rsidR="00CD011C" w:rsidRPr="00D77516">
        <w:t xml:space="preserve"> </w:t>
      </w:r>
      <w:r w:rsidR="00C01AAB" w:rsidRPr="00D77516">
        <w:t>P</w:t>
      </w:r>
      <w:r w:rsidR="00CD011C" w:rsidRPr="00D77516">
        <w:t>ayment</w:t>
      </w:r>
      <w:r w:rsidR="00C01AAB" w:rsidRPr="00D77516">
        <w:t>s</w:t>
      </w:r>
      <w:r w:rsidR="00CD011C" w:rsidRPr="00D77516">
        <w:t xml:space="preserve"> may be </w:t>
      </w:r>
      <w:r w:rsidR="00C01AAB" w:rsidRPr="00D77516">
        <w:t xml:space="preserve">made </w:t>
      </w:r>
      <w:r w:rsidR="00CD011C" w:rsidRPr="00D77516">
        <w:t xml:space="preserve">from outside of </w:t>
      </w:r>
      <w:r w:rsidR="004854AF" w:rsidRPr="00D77516">
        <w:t>Oregon</w:t>
      </w:r>
      <w:r w:rsidR="00CD011C" w:rsidRPr="00D77516">
        <w:t xml:space="preserve"> as directed from the Oregon </w:t>
      </w:r>
      <w:r w:rsidR="00C01AAB" w:rsidRPr="00D77516">
        <w:t>claims processing location</w:t>
      </w:r>
      <w:r w:rsidR="00CD011C" w:rsidRPr="00D77516">
        <w:t>;</w:t>
      </w:r>
      <w:r w:rsidR="008153DE" w:rsidRPr="00D77516">
        <w:t xml:space="preserve"> and</w:t>
      </w:r>
    </w:p>
    <w:p w14:paraId="69DCD706" w14:textId="77777777" w:rsidR="009C65A1" w:rsidRDefault="00E555DB" w:rsidP="009C65A1">
      <w:pPr>
        <w:pStyle w:val="Subparagraph"/>
      </w:pPr>
      <w:r w:rsidRPr="00D77516">
        <w:rPr>
          <w:b/>
        </w:rPr>
        <w:t>(</w:t>
      </w:r>
      <w:r w:rsidR="009C65A1">
        <w:rPr>
          <w:b/>
        </w:rPr>
        <w:t>iii</w:t>
      </w:r>
      <w:r w:rsidRPr="00D77516">
        <w:rPr>
          <w:b/>
        </w:rPr>
        <w:t>)</w:t>
      </w:r>
      <w:r w:rsidR="00931E9E" w:rsidRPr="00D77516">
        <w:t xml:space="preserve"> The self-insured employer may, with prior approval of the director, have one location, in or out of state, for maintaining payroll records pertaining to premium assessments and</w:t>
      </w:r>
      <w:r w:rsidR="00145D94" w:rsidRPr="00D77516">
        <w:t xml:space="preserve"> other</w:t>
      </w:r>
      <w:r w:rsidR="00931E9E" w:rsidRPr="00D77516">
        <w:t xml:space="preserve"> assessment</w:t>
      </w:r>
      <w:r w:rsidR="000F07DD" w:rsidRPr="00D77516">
        <w:t>s</w:t>
      </w:r>
      <w:r w:rsidR="00145D94" w:rsidRPr="00D77516">
        <w:t xml:space="preserve"> </w:t>
      </w:r>
      <w:r w:rsidR="00145D94" w:rsidRPr="006F1A52">
        <w:t xml:space="preserve">and </w:t>
      </w:r>
      <w:r w:rsidR="00931E9E" w:rsidRPr="006F1A52">
        <w:t>contributions.</w:t>
      </w:r>
    </w:p>
    <w:p w14:paraId="5831F2D8" w14:textId="77777777" w:rsidR="00D3675E" w:rsidRPr="006F1A52" w:rsidRDefault="00D3675E" w:rsidP="009C65A1">
      <w:pPr>
        <w:pStyle w:val="Paragraph"/>
      </w:pPr>
      <w:r w:rsidRPr="006F1A52">
        <w:rPr>
          <w:b/>
        </w:rPr>
        <w:t>(</w:t>
      </w:r>
      <w:r w:rsidR="009C65A1">
        <w:rPr>
          <w:b/>
        </w:rPr>
        <w:t>B</w:t>
      </w:r>
      <w:r w:rsidRPr="006F1A52">
        <w:rPr>
          <w:b/>
        </w:rPr>
        <w:t xml:space="preserve">) </w:t>
      </w:r>
      <w:r w:rsidRPr="006F1A52">
        <w:t xml:space="preserve">The director may suspend </w:t>
      </w:r>
      <w:r w:rsidR="00DD108A">
        <w:t>a self</w:t>
      </w:r>
      <w:r w:rsidR="004F5064">
        <w:t>-</w:t>
      </w:r>
      <w:r w:rsidRPr="006F1A52">
        <w:t>insured employer’s authority to process claims remotely from its designated claims processing locations, subject to the following:</w:t>
      </w:r>
    </w:p>
    <w:p w14:paraId="0F3E375E" w14:textId="77777777" w:rsidR="00D3675E" w:rsidRPr="006F1A52" w:rsidRDefault="00D3675E" w:rsidP="009C65A1">
      <w:pPr>
        <w:pStyle w:val="Subparagraph"/>
      </w:pPr>
      <w:bookmarkStart w:id="288" w:name="_Hlk81903062"/>
      <w:r w:rsidRPr="006F1A52">
        <w:rPr>
          <w:b/>
        </w:rPr>
        <w:t>(</w:t>
      </w:r>
      <w:r w:rsidR="009C65A1">
        <w:rPr>
          <w:b/>
        </w:rPr>
        <w:t>i</w:t>
      </w:r>
      <w:r w:rsidRPr="006F1A52">
        <w:rPr>
          <w:b/>
        </w:rPr>
        <w:t xml:space="preserve">) </w:t>
      </w:r>
      <w:r w:rsidRPr="006F1A52">
        <w:t xml:space="preserve">The director may suspend </w:t>
      </w:r>
      <w:r w:rsidR="00DD108A">
        <w:t>a self</w:t>
      </w:r>
      <w:r w:rsidR="004F5064">
        <w:t>-</w:t>
      </w:r>
      <w:r w:rsidRPr="006F1A52">
        <w:t>insured employer’s authority to process claims remotely when:</w:t>
      </w:r>
    </w:p>
    <w:p w14:paraId="60DEBE07" w14:textId="77777777" w:rsidR="00D3675E" w:rsidRPr="006F1A52" w:rsidRDefault="00D3675E" w:rsidP="009C65A1">
      <w:pPr>
        <w:pStyle w:val="Subsubparagraph"/>
      </w:pPr>
      <w:r w:rsidRPr="006F1A52">
        <w:rPr>
          <w:b/>
        </w:rPr>
        <w:t>(</w:t>
      </w:r>
      <w:r w:rsidR="009C65A1">
        <w:rPr>
          <w:b/>
        </w:rPr>
        <w:t>I</w:t>
      </w:r>
      <w:r w:rsidRPr="006F1A52">
        <w:rPr>
          <w:b/>
        </w:rPr>
        <w:t xml:space="preserve">) </w:t>
      </w:r>
      <w:r w:rsidRPr="006F1A52">
        <w:t>The director finds the self</w:t>
      </w:r>
      <w:r w:rsidR="004F5064">
        <w:t>-</w:t>
      </w:r>
      <w:r w:rsidRPr="006F1A52">
        <w:t>insured employer has repeatedly</w:t>
      </w:r>
      <w:r w:rsidR="00182866" w:rsidRPr="006F1A52">
        <w:t xml:space="preserve"> </w:t>
      </w:r>
      <w:r w:rsidRPr="006F1A52">
        <w:t>violated ORS chapter 656 or OAR chapter 436; and</w:t>
      </w:r>
    </w:p>
    <w:p w14:paraId="5C2D0B2D" w14:textId="77777777" w:rsidR="00D3675E" w:rsidRPr="006F1A52" w:rsidRDefault="00D3675E" w:rsidP="009C65A1">
      <w:pPr>
        <w:pStyle w:val="Subsubparagraph"/>
      </w:pPr>
      <w:r w:rsidRPr="006F1A52">
        <w:rPr>
          <w:b/>
        </w:rPr>
        <w:t>(</w:t>
      </w:r>
      <w:r w:rsidR="009C65A1">
        <w:rPr>
          <w:b/>
        </w:rPr>
        <w:t>II</w:t>
      </w:r>
      <w:r w:rsidRPr="006F1A52">
        <w:rPr>
          <w:b/>
        </w:rPr>
        <w:t xml:space="preserve">) </w:t>
      </w:r>
      <w:r w:rsidRPr="006F1A52">
        <w:t xml:space="preserve">The director has reason to believe that the violations are </w:t>
      </w:r>
      <w:r w:rsidR="002A1335" w:rsidRPr="006F1A52">
        <w:t>related to</w:t>
      </w:r>
      <w:r w:rsidRPr="006F1A52">
        <w:t xml:space="preserve"> the self</w:t>
      </w:r>
      <w:r w:rsidR="004F5064">
        <w:t>-</w:t>
      </w:r>
      <w:r w:rsidRPr="006F1A52">
        <w:t>insured employer’s practice of processing claims remotely.</w:t>
      </w:r>
    </w:p>
    <w:bookmarkEnd w:id="288"/>
    <w:p w14:paraId="4712A81F" w14:textId="77777777" w:rsidR="002D5711" w:rsidRDefault="00D3675E" w:rsidP="009C65A1">
      <w:pPr>
        <w:pStyle w:val="Subparagraph"/>
      </w:pPr>
      <w:r w:rsidRPr="006F1A52">
        <w:rPr>
          <w:b/>
        </w:rPr>
        <w:t>(</w:t>
      </w:r>
      <w:r w:rsidR="009C65A1">
        <w:rPr>
          <w:b/>
        </w:rPr>
        <w:t>ii</w:t>
      </w:r>
      <w:r w:rsidRPr="006F1A52">
        <w:rPr>
          <w:b/>
        </w:rPr>
        <w:t xml:space="preserve">) </w:t>
      </w:r>
      <w:r w:rsidRPr="006F1A52">
        <w:t xml:space="preserve">The director will not suspend </w:t>
      </w:r>
      <w:r w:rsidR="00DD108A">
        <w:t>a self</w:t>
      </w:r>
      <w:r w:rsidR="004F5064">
        <w:t>-</w:t>
      </w:r>
      <w:r w:rsidRPr="006F1A52">
        <w:t>insured employer’s authority to process claims remotely until the employer has been given notice and the opportunity to be heard through a show-cause hearing with the director. During the show-cause hearing, the employer will be provided an opportunity to:</w:t>
      </w:r>
    </w:p>
    <w:p w14:paraId="31C880E2" w14:textId="77777777" w:rsidR="00D3675E" w:rsidRPr="006F1A52" w:rsidRDefault="00D3675E" w:rsidP="009C65A1">
      <w:pPr>
        <w:pStyle w:val="Subsubparagraph"/>
      </w:pPr>
      <w:r w:rsidRPr="006F1A52">
        <w:rPr>
          <w:b/>
        </w:rPr>
        <w:t>(</w:t>
      </w:r>
      <w:r w:rsidR="009C65A1">
        <w:rPr>
          <w:b/>
        </w:rPr>
        <w:t>I</w:t>
      </w:r>
      <w:r w:rsidRPr="006F1A52">
        <w:rPr>
          <w:b/>
        </w:rPr>
        <w:t>)</w:t>
      </w:r>
      <w:r w:rsidRPr="006F1A52">
        <w:t xml:space="preserve"> Present evidence regarding </w:t>
      </w:r>
      <w:r w:rsidR="00C1738E">
        <w:t>the proposed order</w:t>
      </w:r>
      <w:r w:rsidRPr="006F1A52">
        <w:t xml:space="preserve"> to suspend the self</w:t>
      </w:r>
      <w:r w:rsidR="004F5064">
        <w:t>-</w:t>
      </w:r>
      <w:r w:rsidRPr="006F1A52">
        <w:t>insured employer’s authority to process claims remotely; and</w:t>
      </w:r>
    </w:p>
    <w:p w14:paraId="74052CD9" w14:textId="77777777" w:rsidR="00D3675E" w:rsidRPr="006F1A52" w:rsidRDefault="00D3675E" w:rsidP="009C65A1">
      <w:pPr>
        <w:pStyle w:val="Subsubparagraph"/>
      </w:pPr>
      <w:r w:rsidRPr="006F1A52">
        <w:rPr>
          <w:b/>
        </w:rPr>
        <w:t>(</w:t>
      </w:r>
      <w:r w:rsidR="009C65A1">
        <w:rPr>
          <w:b/>
        </w:rPr>
        <w:t>II</w:t>
      </w:r>
      <w:r w:rsidRPr="006F1A52">
        <w:rPr>
          <w:b/>
        </w:rPr>
        <w:t>)</w:t>
      </w:r>
      <w:r w:rsidRPr="006F1A52">
        <w:t xml:space="preserve"> Give reason why the employer should be permitted to continue processing claims remotely.</w:t>
      </w:r>
    </w:p>
    <w:p w14:paraId="05967D5E" w14:textId="77777777" w:rsidR="009C65A1" w:rsidRDefault="00D3675E" w:rsidP="009C65A1">
      <w:pPr>
        <w:pStyle w:val="Subparagraph"/>
        <w:rPr>
          <w:b/>
        </w:rPr>
      </w:pPr>
      <w:r w:rsidRPr="006F1A52">
        <w:rPr>
          <w:b/>
        </w:rPr>
        <w:t>(</w:t>
      </w:r>
      <w:r w:rsidR="009C65A1">
        <w:rPr>
          <w:b/>
        </w:rPr>
        <w:t>iii</w:t>
      </w:r>
      <w:r w:rsidRPr="006F1A52">
        <w:rPr>
          <w:b/>
        </w:rPr>
        <w:t xml:space="preserve">) </w:t>
      </w:r>
      <w:r w:rsidRPr="006F1A52">
        <w:t xml:space="preserve">If the director suspends </w:t>
      </w:r>
      <w:r w:rsidR="00DD108A">
        <w:t>a self</w:t>
      </w:r>
      <w:r w:rsidR="004F5064">
        <w:t>-</w:t>
      </w:r>
      <w:r w:rsidRPr="006F1A52">
        <w:t xml:space="preserve">insured employer’s authority to process claims remotely, the employer </w:t>
      </w:r>
      <w:r w:rsidR="002A1335" w:rsidRPr="006F1A52">
        <w:t>may not process claims remotely</w:t>
      </w:r>
      <w:r w:rsidR="009C65A1">
        <w:t xml:space="preserve"> </w:t>
      </w:r>
      <w:r w:rsidR="002A1335" w:rsidRPr="006F1A52">
        <w:t>for a specified period of time, up to two years</w:t>
      </w:r>
      <w:r w:rsidR="002F7345" w:rsidRPr="006F1A52">
        <w:t>.</w:t>
      </w:r>
    </w:p>
    <w:p w14:paraId="79542E6D" w14:textId="77777777" w:rsidR="00B539B5" w:rsidRPr="006F1A52" w:rsidRDefault="00B539B5" w:rsidP="009C65A1">
      <w:pPr>
        <w:pStyle w:val="Subparagraph"/>
      </w:pPr>
      <w:r w:rsidRPr="006F1A52">
        <w:rPr>
          <w:b/>
        </w:rPr>
        <w:t>(</w:t>
      </w:r>
      <w:r w:rsidR="009C65A1">
        <w:rPr>
          <w:b/>
        </w:rPr>
        <w:t>iv</w:t>
      </w:r>
      <w:r w:rsidRPr="006F1A52">
        <w:rPr>
          <w:b/>
        </w:rPr>
        <w:t xml:space="preserve">) </w:t>
      </w:r>
      <w:r w:rsidRPr="006F1A52">
        <w:t xml:space="preserve">The self-insured employer may </w:t>
      </w:r>
      <w:r w:rsidR="00C1738E">
        <w:t>request</w:t>
      </w:r>
      <w:r w:rsidRPr="006F1A52">
        <w:t xml:space="preserve"> the director restore </w:t>
      </w:r>
      <w:r w:rsidR="00C1738E">
        <w:t xml:space="preserve">its </w:t>
      </w:r>
      <w:r w:rsidRPr="006F1A52">
        <w:t>authorization by submitting a plan demonstrating its ability and commitment to comply with ORS chapter 656 and OAR chapter 436.</w:t>
      </w:r>
    </w:p>
    <w:p w14:paraId="2D85FD0A" w14:textId="77777777" w:rsidR="00B539B5" w:rsidRPr="006F1A52" w:rsidRDefault="00B539B5" w:rsidP="009C65A1">
      <w:pPr>
        <w:pStyle w:val="Subparagraph"/>
      </w:pPr>
      <w:r w:rsidRPr="006F1A52">
        <w:rPr>
          <w:b/>
        </w:rPr>
        <w:t>(</w:t>
      </w:r>
      <w:r w:rsidR="009C65A1">
        <w:rPr>
          <w:b/>
        </w:rPr>
        <w:t>v</w:t>
      </w:r>
      <w:r w:rsidRPr="006F1A52">
        <w:rPr>
          <w:b/>
        </w:rPr>
        <w:t>)</w:t>
      </w:r>
      <w:r w:rsidRPr="006F1A52">
        <w:t xml:space="preserve"> A proposed and final order of suspension issued under this rule is a preliminary order subject to revision by the director, and may be appealed under OAR 436-050-0008.</w:t>
      </w:r>
    </w:p>
    <w:p w14:paraId="084942C6" w14:textId="77777777" w:rsidR="00C77233" w:rsidRPr="006F1A52" w:rsidRDefault="00E555DB" w:rsidP="0045374D">
      <w:pPr>
        <w:pStyle w:val="Section"/>
        <w:rPr>
          <w:b/>
        </w:rPr>
      </w:pPr>
      <w:r w:rsidRPr="006F1A52">
        <w:rPr>
          <w:b/>
        </w:rPr>
        <w:t>(2)</w:t>
      </w:r>
      <w:r w:rsidR="000736D3" w:rsidRPr="006F1A52">
        <w:rPr>
          <w:b/>
        </w:rPr>
        <w:t xml:space="preserve"> Notice of self-insured employer’s claims processing location</w:t>
      </w:r>
      <w:r w:rsidR="00C77233" w:rsidRPr="006F1A52">
        <w:rPr>
          <w:b/>
        </w:rPr>
        <w:t>.</w:t>
      </w:r>
    </w:p>
    <w:p w14:paraId="7D936D1C" w14:textId="77777777" w:rsidR="00E555DB" w:rsidRPr="006F1A52" w:rsidRDefault="00CD011C" w:rsidP="0045374D">
      <w:pPr>
        <w:pStyle w:val="Section"/>
      </w:pPr>
      <w:r w:rsidRPr="006F1A52">
        <w:t xml:space="preserve">The self-insured employer must give the director notice of </w:t>
      </w:r>
      <w:r w:rsidR="004C0A41" w:rsidRPr="006F1A52">
        <w:t xml:space="preserve">its </w:t>
      </w:r>
      <w:r w:rsidR="00E35BC5" w:rsidRPr="006F1A52">
        <w:t xml:space="preserve">designated </w:t>
      </w:r>
      <w:r w:rsidR="004C0A41" w:rsidRPr="006F1A52">
        <w:t>claims processing locations, subject to the following:</w:t>
      </w:r>
    </w:p>
    <w:p w14:paraId="1BCDBA71" w14:textId="77777777" w:rsidR="00E555DB" w:rsidRPr="006F1A52" w:rsidRDefault="00E555DB" w:rsidP="0045374D">
      <w:pPr>
        <w:pStyle w:val="Subsection"/>
      </w:pPr>
      <w:r w:rsidRPr="006F1A52">
        <w:rPr>
          <w:b/>
        </w:rPr>
        <w:t>(a)</w:t>
      </w:r>
      <w:r w:rsidR="0091093C" w:rsidRPr="006F1A52">
        <w:t xml:space="preserve"> The notice must be provided upon application for certification as a self-insured employer; and</w:t>
      </w:r>
    </w:p>
    <w:p w14:paraId="3E7650DA" w14:textId="77777777" w:rsidR="00E555DB" w:rsidRPr="006F1A52" w:rsidRDefault="00E555DB" w:rsidP="0045374D">
      <w:pPr>
        <w:pStyle w:val="Subsection"/>
      </w:pPr>
      <w:r w:rsidRPr="006F1A52">
        <w:rPr>
          <w:b/>
        </w:rPr>
        <w:t>(b)</w:t>
      </w:r>
      <w:r w:rsidR="000E4C41" w:rsidRPr="006F1A52">
        <w:t xml:space="preserve"> The notice must identify:</w:t>
      </w:r>
    </w:p>
    <w:p w14:paraId="5C087FD4" w14:textId="77777777" w:rsidR="00E555DB" w:rsidRPr="006F1A52" w:rsidRDefault="00E555DB" w:rsidP="0045374D">
      <w:pPr>
        <w:pStyle w:val="Paragraph"/>
      </w:pPr>
      <w:r w:rsidRPr="006F1A52">
        <w:rPr>
          <w:b/>
        </w:rPr>
        <w:lastRenderedPageBreak/>
        <w:t>(A)</w:t>
      </w:r>
      <w:r w:rsidR="000E4C41" w:rsidRPr="006F1A52">
        <w:t xml:space="preserve"> The self-insured employer’s principal place of business, including </w:t>
      </w:r>
      <w:r w:rsidR="005A10B7" w:rsidRPr="006F1A52">
        <w:t xml:space="preserve">its </w:t>
      </w:r>
      <w:r w:rsidR="000E4C41" w:rsidRPr="006F1A52">
        <w:t>street and</w:t>
      </w:r>
      <w:r w:rsidR="00CD011C" w:rsidRPr="006F1A52">
        <w:t xml:space="preserve"> mailing address</w:t>
      </w:r>
      <w:r w:rsidR="00A65CDC" w:rsidRPr="006F1A52">
        <w:t>es</w:t>
      </w:r>
      <w:r w:rsidR="00CD011C" w:rsidRPr="006F1A52">
        <w:t xml:space="preserve">, telephone number, </w:t>
      </w:r>
      <w:r w:rsidR="000E4C41" w:rsidRPr="006F1A52">
        <w:t xml:space="preserve">and a general </w:t>
      </w:r>
      <w:r w:rsidR="00CD011C" w:rsidRPr="006F1A52">
        <w:t>email address</w:t>
      </w:r>
      <w:r w:rsidR="0091093C" w:rsidRPr="006F1A52">
        <w:t xml:space="preserve"> that is monitored on a regular basis, where the director can direct general inquiries</w:t>
      </w:r>
      <w:r w:rsidR="000E4C41" w:rsidRPr="006F1A52">
        <w:t>;</w:t>
      </w:r>
    </w:p>
    <w:p w14:paraId="4D1CD08A" w14:textId="77777777" w:rsidR="00E555DB" w:rsidRPr="006F1A52" w:rsidRDefault="00E555DB" w:rsidP="0045374D">
      <w:pPr>
        <w:pStyle w:val="Paragraph"/>
      </w:pPr>
      <w:r w:rsidRPr="006F1A52">
        <w:rPr>
          <w:b/>
        </w:rPr>
        <w:t>(B)</w:t>
      </w:r>
      <w:r w:rsidR="00145D94" w:rsidRPr="006F1A52">
        <w:t xml:space="preserve"> Contact information for a</w:t>
      </w:r>
      <w:r w:rsidR="00CD011C" w:rsidRPr="006F1A52">
        <w:t xml:space="preserve"> designated person or position within the company who will assure payment of penalties and resolution of collections issues;</w:t>
      </w:r>
    </w:p>
    <w:p w14:paraId="657926E1" w14:textId="77777777" w:rsidR="00E555DB" w:rsidRPr="006F1A52" w:rsidRDefault="00E555DB" w:rsidP="0045374D">
      <w:pPr>
        <w:pStyle w:val="Paragraph"/>
      </w:pPr>
      <w:r w:rsidRPr="006F1A52">
        <w:rPr>
          <w:b/>
        </w:rPr>
        <w:t>(C)</w:t>
      </w:r>
      <w:r w:rsidR="000E4C41" w:rsidRPr="006F1A52">
        <w:t xml:space="preserve"> If the self-insured employer uses </w:t>
      </w:r>
      <w:r w:rsidR="00AB118B" w:rsidRPr="006F1A52">
        <w:t xml:space="preserve">more than one claims processing location, or locations operated by </w:t>
      </w:r>
      <w:r w:rsidR="000E4C41" w:rsidRPr="006F1A52">
        <w:t>service companies as described in section (</w:t>
      </w:r>
      <w:r w:rsidR="00FB1087" w:rsidRPr="006F1A52">
        <w:t>4</w:t>
      </w:r>
      <w:r w:rsidR="000E4C41" w:rsidRPr="006F1A52">
        <w:t>) of this rule</w:t>
      </w:r>
      <w:r w:rsidR="00AB118B" w:rsidRPr="006F1A52">
        <w:t>:</w:t>
      </w:r>
    </w:p>
    <w:p w14:paraId="73D58364" w14:textId="77777777" w:rsidR="00E555DB" w:rsidRPr="006F1A52" w:rsidRDefault="00E555DB" w:rsidP="0045374D">
      <w:pPr>
        <w:pStyle w:val="Subparagraph"/>
      </w:pPr>
      <w:r w:rsidRPr="006F1A52">
        <w:rPr>
          <w:b/>
        </w:rPr>
        <w:t>(i)</w:t>
      </w:r>
      <w:r w:rsidR="00AB118B" w:rsidRPr="006F1A52">
        <w:t xml:space="preserve"> </w:t>
      </w:r>
      <w:r w:rsidR="0091093C" w:rsidRPr="006F1A52">
        <w:t>T</w:t>
      </w:r>
      <w:r w:rsidR="000E4C41" w:rsidRPr="006F1A52">
        <w:t>he</w:t>
      </w:r>
      <w:r w:rsidR="00AB118B" w:rsidRPr="006F1A52">
        <w:t xml:space="preserve"> name of </w:t>
      </w:r>
      <w:r w:rsidR="0091093C" w:rsidRPr="006F1A52">
        <w:t>each</w:t>
      </w:r>
      <w:r w:rsidR="000E4C41" w:rsidRPr="006F1A52">
        <w:t xml:space="preserve"> service company</w:t>
      </w:r>
      <w:r w:rsidR="00AB118B" w:rsidRPr="006F1A52">
        <w:t>, if applicable</w:t>
      </w:r>
      <w:r w:rsidR="00E35BC5" w:rsidRPr="006F1A52">
        <w:t>;</w:t>
      </w:r>
    </w:p>
    <w:p w14:paraId="611E849E" w14:textId="77777777" w:rsidR="00E555DB" w:rsidRPr="006F1A52" w:rsidRDefault="00E555DB" w:rsidP="0045374D">
      <w:pPr>
        <w:pStyle w:val="Subparagraph"/>
      </w:pPr>
      <w:r w:rsidRPr="006F1A52">
        <w:rPr>
          <w:b/>
        </w:rPr>
        <w:t>(ii)</w:t>
      </w:r>
      <w:r w:rsidR="00AB118B" w:rsidRPr="006F1A52">
        <w:t xml:space="preserve"> The </w:t>
      </w:r>
      <w:r w:rsidR="000E4C41" w:rsidRPr="006F1A52">
        <w:t>street and mailing address</w:t>
      </w:r>
      <w:r w:rsidR="009717E3" w:rsidRPr="006F1A52">
        <w:t>es</w:t>
      </w:r>
      <w:r w:rsidR="00AB118B" w:rsidRPr="006F1A52">
        <w:t xml:space="preserve"> of </w:t>
      </w:r>
      <w:r w:rsidR="00712499" w:rsidRPr="006F1A52">
        <w:t>each</w:t>
      </w:r>
      <w:r w:rsidR="00AB118B" w:rsidRPr="006F1A52">
        <w:t xml:space="preserve"> claims processing location</w:t>
      </w:r>
      <w:r w:rsidR="00E35BC5" w:rsidRPr="006F1A52">
        <w:t>;</w:t>
      </w:r>
      <w:r w:rsidR="000E4C41" w:rsidRPr="006F1A52">
        <w:t xml:space="preserve"> and</w:t>
      </w:r>
    </w:p>
    <w:p w14:paraId="6AD293D0" w14:textId="77777777" w:rsidR="00E555DB" w:rsidRDefault="00E555DB" w:rsidP="0045374D">
      <w:pPr>
        <w:pStyle w:val="Subparagraph"/>
      </w:pPr>
      <w:r w:rsidRPr="006F1A52">
        <w:rPr>
          <w:b/>
        </w:rPr>
        <w:t>(iii)</w:t>
      </w:r>
      <w:r w:rsidR="000E4C41" w:rsidRPr="006F1A52">
        <w:t xml:space="preserve"> </w:t>
      </w:r>
      <w:r w:rsidR="00AB118B" w:rsidRPr="006F1A52">
        <w:t>T</w:t>
      </w:r>
      <w:r w:rsidR="000E4C41" w:rsidRPr="006F1A52">
        <w:t>he name</w:t>
      </w:r>
      <w:r w:rsidR="00E35BC5" w:rsidRPr="006F1A52">
        <w:t>,</w:t>
      </w:r>
      <w:r w:rsidR="000E4C41" w:rsidRPr="006F1A52">
        <w:t xml:space="preserve"> title, phone number, </w:t>
      </w:r>
      <w:r w:rsidR="00E35BC5" w:rsidRPr="006F1A52">
        <w:t xml:space="preserve">and </w:t>
      </w:r>
      <w:r w:rsidR="000E4C41" w:rsidRPr="006F1A52">
        <w:t>email address of</w:t>
      </w:r>
      <w:r w:rsidR="00AB118B" w:rsidRPr="006F1A52">
        <w:t xml:space="preserve"> a </w:t>
      </w:r>
      <w:r w:rsidR="000E4C41" w:rsidRPr="006F1A52">
        <w:t>contact</w:t>
      </w:r>
      <w:r w:rsidR="00E35BC5" w:rsidRPr="006F1A52">
        <w:t xml:space="preserve"> person</w:t>
      </w:r>
      <w:r w:rsidR="00AB118B" w:rsidRPr="004D30DD">
        <w:t xml:space="preserve"> at </w:t>
      </w:r>
      <w:r w:rsidR="0091093C" w:rsidRPr="004D30DD">
        <w:t>each</w:t>
      </w:r>
      <w:r w:rsidR="00AB118B" w:rsidRPr="004D30DD">
        <w:t xml:space="preserve"> claims processing location</w:t>
      </w:r>
      <w:r w:rsidR="000E4C41" w:rsidRPr="004D30DD">
        <w:t>; and</w:t>
      </w:r>
    </w:p>
    <w:p w14:paraId="2B7D7A6A" w14:textId="77777777" w:rsidR="00E555DB" w:rsidRDefault="00E555DB" w:rsidP="0045374D">
      <w:pPr>
        <w:pStyle w:val="Paragraph"/>
      </w:pPr>
      <w:r w:rsidRPr="00E555DB">
        <w:rPr>
          <w:b/>
        </w:rPr>
        <w:t>(D)</w:t>
      </w:r>
      <w:r w:rsidR="000E4C41" w:rsidRPr="004D30DD">
        <w:t xml:space="preserve"> Any other informatio</w:t>
      </w:r>
      <w:r w:rsidR="0091093C" w:rsidRPr="004D30DD">
        <w:t>n requested by the director</w:t>
      </w:r>
      <w:r w:rsidR="00951303" w:rsidRPr="004D30DD">
        <w:t>; and</w:t>
      </w:r>
    </w:p>
    <w:p w14:paraId="07CE050F" w14:textId="77777777" w:rsidR="00E555DB" w:rsidRDefault="00E555DB" w:rsidP="0045374D">
      <w:pPr>
        <w:pStyle w:val="Subsection"/>
      </w:pPr>
      <w:r w:rsidRPr="00E555DB">
        <w:rPr>
          <w:b/>
        </w:rPr>
        <w:t>(c)</w:t>
      </w:r>
      <w:r w:rsidR="00951303" w:rsidRPr="004D30DD">
        <w:t xml:space="preserve"> The information </w:t>
      </w:r>
      <w:r w:rsidR="00951303" w:rsidRPr="00FA47AD">
        <w:t xml:space="preserve">provided under </w:t>
      </w:r>
      <w:r w:rsidR="00712499" w:rsidRPr="00FA47AD">
        <w:t xml:space="preserve">this </w:t>
      </w:r>
      <w:r w:rsidR="00951303" w:rsidRPr="00FA47AD">
        <w:t>section must reasonably</w:t>
      </w:r>
      <w:r w:rsidR="00951303" w:rsidRPr="004D30DD">
        <w:t xml:space="preserve"> </w:t>
      </w:r>
      <w:bookmarkStart w:id="289" w:name="_Hlk81903038"/>
      <w:r w:rsidR="00951303" w:rsidRPr="004D30DD">
        <w:t>lead an inquirer to an Oregon certified claims examiner who can respond to inquiries regarding workers’ compensation policies, claim filing, claims processing, and claims processing location information within 48 hours, not including weekends or legal holidays.</w:t>
      </w:r>
      <w:bookmarkEnd w:id="289"/>
    </w:p>
    <w:p w14:paraId="05A4CE0B" w14:textId="77777777" w:rsidR="00FB1087" w:rsidRPr="004D30DD" w:rsidRDefault="00E555DB" w:rsidP="0045374D">
      <w:pPr>
        <w:pStyle w:val="Section"/>
        <w:rPr>
          <w:b/>
        </w:rPr>
      </w:pPr>
      <w:r w:rsidRPr="00E555DB">
        <w:rPr>
          <w:b/>
        </w:rPr>
        <w:t>(3)</w:t>
      </w:r>
      <w:r w:rsidR="00247D31" w:rsidRPr="004D30DD">
        <w:rPr>
          <w:b/>
        </w:rPr>
        <w:t xml:space="preserve"> Changes in</w:t>
      </w:r>
      <w:r w:rsidR="00FB1087" w:rsidRPr="004D30DD">
        <w:rPr>
          <w:b/>
        </w:rPr>
        <w:t xml:space="preserve"> place of business.</w:t>
      </w:r>
    </w:p>
    <w:p w14:paraId="1E813B50" w14:textId="77777777" w:rsidR="00E555DB" w:rsidRDefault="00FB1087" w:rsidP="0045374D">
      <w:pPr>
        <w:pStyle w:val="Section"/>
      </w:pPr>
      <w:r w:rsidRPr="004D30DD">
        <w:t>The self-insured employer must notify the director of a change in any of the information required under section (2) of this rule, subject to the following:</w:t>
      </w:r>
    </w:p>
    <w:p w14:paraId="5ECD3232" w14:textId="77777777" w:rsidR="00E555DB" w:rsidRDefault="00E555DB" w:rsidP="0045374D">
      <w:pPr>
        <w:pStyle w:val="Subsection"/>
      </w:pPr>
      <w:r w:rsidRPr="00E555DB">
        <w:rPr>
          <w:b/>
        </w:rPr>
        <w:t>(a)</w:t>
      </w:r>
      <w:r w:rsidR="00FB1087" w:rsidRPr="004D30DD">
        <w:t xml:space="preserve"> The notice must be filed at least 30 days before the effective da</w:t>
      </w:r>
      <w:r w:rsidR="00E10D71" w:rsidRPr="004D30DD">
        <w:t>te of the change; and</w:t>
      </w:r>
    </w:p>
    <w:p w14:paraId="010B829B" w14:textId="77777777" w:rsidR="00E555DB" w:rsidRDefault="00E555DB" w:rsidP="0045374D">
      <w:pPr>
        <w:pStyle w:val="Subsection"/>
        <w:rPr>
          <w:b/>
        </w:rPr>
      </w:pPr>
      <w:r w:rsidRPr="00E555DB">
        <w:rPr>
          <w:b/>
        </w:rPr>
        <w:t>(b)</w:t>
      </w:r>
      <w:r w:rsidR="00FB1087" w:rsidRPr="004D30DD">
        <w:t xml:space="preserve"> The </w:t>
      </w:r>
      <w:r w:rsidR="00AE3BB5" w:rsidRPr="004D30DD">
        <w:t>self-insured employer</w:t>
      </w:r>
      <w:r w:rsidR="00FB1087" w:rsidRPr="004D30DD">
        <w:t xml:space="preserve"> may use </w:t>
      </w:r>
      <w:hyperlink r:id="rId56" w:history="1">
        <w:r w:rsidR="00FB1087" w:rsidRPr="000105A1">
          <w:rPr>
            <w:rStyle w:val="Hyperlink"/>
          </w:rPr>
          <w:t>Form 5188</w:t>
        </w:r>
      </w:hyperlink>
      <w:r w:rsidR="00FB1087" w:rsidRPr="004D30DD">
        <w:t>, “Insurer Contact Update</w:t>
      </w:r>
      <w:r w:rsidR="002F6D50">
        <w:t>,</w:t>
      </w:r>
      <w:r w:rsidR="00FB1087" w:rsidRPr="004D30DD">
        <w:t>” to satisfy the requirements of this section.</w:t>
      </w:r>
    </w:p>
    <w:p w14:paraId="319E3100" w14:textId="77777777" w:rsidR="00CD011C" w:rsidRPr="004D30DD" w:rsidRDefault="00E555DB" w:rsidP="0045374D">
      <w:pPr>
        <w:pStyle w:val="Section"/>
        <w:rPr>
          <w:b/>
        </w:rPr>
      </w:pPr>
      <w:r w:rsidRPr="00E555DB">
        <w:rPr>
          <w:b/>
        </w:rPr>
        <w:t>(4)</w:t>
      </w:r>
      <w:r w:rsidR="00CD011C" w:rsidRPr="004D30DD">
        <w:rPr>
          <w:b/>
        </w:rPr>
        <w:t xml:space="preserve"> Service companies.</w:t>
      </w:r>
    </w:p>
    <w:p w14:paraId="1CCAABCA" w14:textId="77777777" w:rsidR="00E555DB" w:rsidRDefault="000417D6" w:rsidP="0045374D">
      <w:pPr>
        <w:pStyle w:val="Section"/>
      </w:pPr>
      <w:r w:rsidRPr="004D30DD">
        <w:t>In lieu of, or in addition to</w:t>
      </w:r>
      <w:r w:rsidR="00AA51D7" w:rsidRPr="004D30DD">
        <w:t>,</w:t>
      </w:r>
      <w:r w:rsidRPr="004D30DD">
        <w:t xml:space="preserve"> </w:t>
      </w:r>
      <w:r w:rsidR="00CD011C" w:rsidRPr="004D30DD">
        <w:t xml:space="preserve">establishing its own </w:t>
      </w:r>
      <w:r w:rsidRPr="004D30DD">
        <w:t>claims processing locations</w:t>
      </w:r>
      <w:r w:rsidR="00CD011C" w:rsidRPr="004D30DD">
        <w:t xml:space="preserve"> in this state</w:t>
      </w:r>
      <w:r w:rsidRPr="004D30DD">
        <w:t xml:space="preserve">, the self-insured employer may </w:t>
      </w:r>
      <w:r w:rsidR="009847EC" w:rsidRPr="004D30DD">
        <w:t>use</w:t>
      </w:r>
      <w:r w:rsidRPr="004D30DD">
        <w:t xml:space="preserve"> </w:t>
      </w:r>
      <w:r w:rsidR="008D603D" w:rsidRPr="004D30DD">
        <w:t>Oregon claims processing locations</w:t>
      </w:r>
      <w:r w:rsidRPr="004D30DD">
        <w:t xml:space="preserve"> operated by service companies to satisfy the requirements of section (1) of this rule</w:t>
      </w:r>
      <w:r w:rsidR="00AA51D7" w:rsidRPr="004D30DD">
        <w:t>. If a</w:t>
      </w:r>
      <w:r w:rsidR="00C05511">
        <w:t>n</w:t>
      </w:r>
      <w:r w:rsidR="00AA51D7" w:rsidRPr="004D30DD">
        <w:t xml:space="preserve"> employer elects to use claims processing locations operated by one or more service companies with respect to all or any portion of its business:</w:t>
      </w:r>
    </w:p>
    <w:p w14:paraId="262D1ABF" w14:textId="77777777" w:rsidR="00E555DB" w:rsidRDefault="00E555DB" w:rsidP="0045374D">
      <w:pPr>
        <w:pStyle w:val="Subsection"/>
      </w:pPr>
      <w:r w:rsidRPr="00E555DB">
        <w:rPr>
          <w:b/>
        </w:rPr>
        <w:t>(a)</w:t>
      </w:r>
      <w:r w:rsidR="009068E0" w:rsidRPr="004D30DD">
        <w:t xml:space="preserve"> Each service company must be incorporated in or authorized to do business in Oregon</w:t>
      </w:r>
      <w:r w:rsidR="000569B9" w:rsidRPr="004D30DD">
        <w:t>;</w:t>
      </w:r>
    </w:p>
    <w:p w14:paraId="2B67CF9E" w14:textId="77777777" w:rsidR="00E555DB" w:rsidRDefault="00E555DB" w:rsidP="0045374D">
      <w:pPr>
        <w:pStyle w:val="Subsection"/>
      </w:pPr>
      <w:r w:rsidRPr="00E555DB">
        <w:rPr>
          <w:b/>
        </w:rPr>
        <w:t>(b)</w:t>
      </w:r>
      <w:r w:rsidR="00CD011C" w:rsidRPr="004D30DD">
        <w:t xml:space="preserve"> </w:t>
      </w:r>
      <w:r w:rsidR="000417D6" w:rsidRPr="004D30DD">
        <w:t>T</w:t>
      </w:r>
      <w:r w:rsidR="00CD011C" w:rsidRPr="004D30DD">
        <w:t xml:space="preserve">he self-insured employer must </w:t>
      </w:r>
      <w:r w:rsidR="000417D6" w:rsidRPr="004D30DD">
        <w:t>provide</w:t>
      </w:r>
      <w:r w:rsidR="00CD011C" w:rsidRPr="004D30DD">
        <w:t xml:space="preserve"> the director </w:t>
      </w:r>
      <w:r w:rsidR="000417D6" w:rsidRPr="004D30DD">
        <w:t xml:space="preserve">with </w:t>
      </w:r>
      <w:r w:rsidR="00CD011C" w:rsidRPr="004D30DD">
        <w:t xml:space="preserve">a copy of the </w:t>
      </w:r>
      <w:r w:rsidR="000417D6" w:rsidRPr="004D30DD">
        <w:t xml:space="preserve">service </w:t>
      </w:r>
      <w:r w:rsidR="00CD011C" w:rsidRPr="004D30DD">
        <w:t>agreement between the employer and each service company</w:t>
      </w:r>
      <w:r w:rsidR="000417D6" w:rsidRPr="004D30DD">
        <w:t xml:space="preserve"> for approval. </w:t>
      </w:r>
      <w:r w:rsidR="00CD011C" w:rsidRPr="004D30DD">
        <w:t xml:space="preserve">The director must approve the </w:t>
      </w:r>
      <w:r w:rsidR="00AA51D7" w:rsidRPr="004D30DD">
        <w:t xml:space="preserve">service </w:t>
      </w:r>
      <w:r w:rsidR="00CD011C" w:rsidRPr="004D30DD">
        <w:t>agreement before the service company begins processing the employer</w:t>
      </w:r>
      <w:r w:rsidR="00AA51D7" w:rsidRPr="004D30DD">
        <w:t>’</w:t>
      </w:r>
      <w:r w:rsidR="00CD011C" w:rsidRPr="004D30DD">
        <w:t xml:space="preserve">s </w:t>
      </w:r>
      <w:r w:rsidR="008D603D" w:rsidRPr="004D30DD">
        <w:t xml:space="preserve">Oregon </w:t>
      </w:r>
      <w:r w:rsidR="00CD011C" w:rsidRPr="004D30DD">
        <w:t xml:space="preserve">claims, regardless of the </w:t>
      </w:r>
      <w:r w:rsidR="000569B9" w:rsidRPr="004D30DD">
        <w:t>agreement’s effective date</w:t>
      </w:r>
      <w:r w:rsidR="00AA51D7" w:rsidRPr="004D30DD">
        <w:t>.</w:t>
      </w:r>
      <w:r w:rsidR="00CD011C" w:rsidRPr="004D30DD">
        <w:t xml:space="preserve"> To be approved, the service agreement must:</w:t>
      </w:r>
    </w:p>
    <w:p w14:paraId="4894A166" w14:textId="77777777" w:rsidR="00E555DB" w:rsidRDefault="00E555DB" w:rsidP="0045374D">
      <w:pPr>
        <w:pStyle w:val="Paragraph"/>
      </w:pPr>
      <w:r w:rsidRPr="00E555DB">
        <w:rPr>
          <w:b/>
        </w:rPr>
        <w:t>(A)</w:t>
      </w:r>
      <w:r w:rsidR="00CD011C" w:rsidRPr="004D30DD">
        <w:t xml:space="preserve"> Be</w:t>
      </w:r>
      <w:r w:rsidR="000569B9" w:rsidRPr="004D30DD">
        <w:t xml:space="preserve"> an agreement for claims processing services</w:t>
      </w:r>
      <w:r w:rsidR="00CD011C" w:rsidRPr="004D30DD">
        <w:t xml:space="preserve"> between the self-insured employer and a service company, and must not be between any other third parties;</w:t>
      </w:r>
    </w:p>
    <w:p w14:paraId="0900A2B5" w14:textId="77777777" w:rsidR="00E555DB" w:rsidRDefault="00E555DB" w:rsidP="0045374D">
      <w:pPr>
        <w:pStyle w:val="Paragraph"/>
      </w:pPr>
      <w:r w:rsidRPr="00E555DB">
        <w:rPr>
          <w:b/>
        </w:rPr>
        <w:lastRenderedPageBreak/>
        <w:t>(B)</w:t>
      </w:r>
      <w:r w:rsidR="00CD011C" w:rsidRPr="004D30DD">
        <w:t xml:space="preserve"> Identify the self-insured employer by name</w:t>
      </w:r>
      <w:r w:rsidR="0091093C" w:rsidRPr="004D30DD">
        <w:t>,</w:t>
      </w:r>
      <w:r w:rsidR="00CD011C" w:rsidRPr="004D30DD">
        <w:t xml:space="preserve"> and specify the employer’s legal or assumed business name as registered with the Oregon Secretary of State;</w:t>
      </w:r>
    </w:p>
    <w:p w14:paraId="786EB10C" w14:textId="77777777" w:rsidR="00E555DB" w:rsidRDefault="00E555DB" w:rsidP="0045374D">
      <w:pPr>
        <w:pStyle w:val="Paragraph"/>
      </w:pPr>
      <w:r w:rsidRPr="00E555DB">
        <w:rPr>
          <w:b/>
        </w:rPr>
        <w:t>(C)</w:t>
      </w:r>
      <w:r w:rsidR="00CD011C" w:rsidRPr="004D30DD">
        <w:t xml:space="preserve"> Identify the service company by name;</w:t>
      </w:r>
    </w:p>
    <w:p w14:paraId="498B1B82" w14:textId="77777777" w:rsidR="00E555DB" w:rsidRDefault="00E555DB" w:rsidP="0045374D">
      <w:pPr>
        <w:pStyle w:val="Paragraph"/>
      </w:pPr>
      <w:r w:rsidRPr="00E555DB">
        <w:rPr>
          <w:b/>
        </w:rPr>
        <w:t>(D)</w:t>
      </w:r>
      <w:r w:rsidR="000569B9" w:rsidRPr="004D30DD">
        <w:t xml:space="preserve"> Describe the claims processing services to be provided;</w:t>
      </w:r>
    </w:p>
    <w:p w14:paraId="78AB37B2" w14:textId="77777777" w:rsidR="00E555DB" w:rsidRDefault="00E555DB" w:rsidP="0045374D">
      <w:pPr>
        <w:pStyle w:val="Paragraph"/>
      </w:pPr>
      <w:r w:rsidRPr="00E555DB">
        <w:rPr>
          <w:b/>
        </w:rPr>
        <w:t>(E)</w:t>
      </w:r>
      <w:r w:rsidR="000569B9" w:rsidRPr="004D30DD">
        <w:t xml:space="preserve"> Identify the effective date of the agreement;</w:t>
      </w:r>
    </w:p>
    <w:p w14:paraId="5B848FF6" w14:textId="77777777" w:rsidR="00E555DB" w:rsidRDefault="00E555DB" w:rsidP="0045374D">
      <w:pPr>
        <w:pStyle w:val="Paragraph"/>
      </w:pPr>
      <w:r w:rsidRPr="00E555DB">
        <w:rPr>
          <w:b/>
        </w:rPr>
        <w:t>(F)</w:t>
      </w:r>
      <w:r w:rsidR="000569B9" w:rsidRPr="004D30DD">
        <w:t xml:space="preserve"> Identify the termination date of the agreement, if any;</w:t>
      </w:r>
    </w:p>
    <w:p w14:paraId="0793CA94" w14:textId="77777777" w:rsidR="00E555DB" w:rsidRDefault="00E555DB" w:rsidP="0045374D">
      <w:pPr>
        <w:pStyle w:val="Paragraph"/>
      </w:pPr>
      <w:r w:rsidRPr="00E555DB">
        <w:rPr>
          <w:b/>
        </w:rPr>
        <w:t>(G)</w:t>
      </w:r>
      <w:r w:rsidR="00CD011C" w:rsidRPr="004D30DD">
        <w:t xml:space="preserve"> Grant the service company a power of attorney to act for the self-insured employer in workers’ compensation coverage and claims proceedings under ORS chapter 656</w:t>
      </w:r>
      <w:r w:rsidR="004E675B" w:rsidRPr="004D30DD">
        <w:t>, subject to the following:</w:t>
      </w:r>
    </w:p>
    <w:p w14:paraId="4BCF4D0E" w14:textId="77777777" w:rsidR="00E555DB" w:rsidRDefault="00E555DB" w:rsidP="0045374D">
      <w:pPr>
        <w:pStyle w:val="Subparagraph"/>
      </w:pPr>
      <w:r w:rsidRPr="00E555DB">
        <w:rPr>
          <w:b/>
        </w:rPr>
        <w:t>(</w:t>
      </w:r>
      <w:r w:rsidRPr="00E555DB">
        <w:rPr>
          <w:b/>
          <w:bCs/>
        </w:rPr>
        <w:t>i)</w:t>
      </w:r>
      <w:r w:rsidR="004E675B" w:rsidRPr="004D30DD">
        <w:rPr>
          <w:bCs/>
        </w:rPr>
        <w:t xml:space="preserve"> The power of attorney must be effective the same</w:t>
      </w:r>
      <w:r w:rsidR="00DE6FB4" w:rsidRPr="004D30DD">
        <w:rPr>
          <w:bCs/>
        </w:rPr>
        <w:t xml:space="preserve"> date of the service agreement;</w:t>
      </w:r>
    </w:p>
    <w:p w14:paraId="6ACC0240" w14:textId="77777777" w:rsidR="00E555DB" w:rsidRDefault="00E555DB" w:rsidP="0045374D">
      <w:pPr>
        <w:pStyle w:val="Subparagraph"/>
      </w:pPr>
      <w:r w:rsidRPr="00E555DB">
        <w:rPr>
          <w:b/>
        </w:rPr>
        <w:t>(</w:t>
      </w:r>
      <w:r w:rsidRPr="00E555DB">
        <w:rPr>
          <w:b/>
          <w:bCs/>
        </w:rPr>
        <w:t>ii)</w:t>
      </w:r>
      <w:r w:rsidR="004E675B" w:rsidRPr="004D30DD">
        <w:rPr>
          <w:bCs/>
        </w:rPr>
        <w:t xml:space="preserve"> The power of attorney must not be revocable before all claims processing services provided under the service agreement ha</w:t>
      </w:r>
      <w:r w:rsidR="003C5C95" w:rsidRPr="004D30DD">
        <w:rPr>
          <w:bCs/>
        </w:rPr>
        <w:t>ve</w:t>
      </w:r>
      <w:r w:rsidR="00DE6FB4" w:rsidRPr="004D30DD">
        <w:rPr>
          <w:bCs/>
        </w:rPr>
        <w:t xml:space="preserve"> concluded;</w:t>
      </w:r>
    </w:p>
    <w:p w14:paraId="2F7F4E3B" w14:textId="77777777" w:rsidR="00E555DB" w:rsidRDefault="00E555DB" w:rsidP="0045374D">
      <w:pPr>
        <w:pStyle w:val="Subparagraph"/>
      </w:pPr>
      <w:r w:rsidRPr="00E555DB">
        <w:rPr>
          <w:b/>
        </w:rPr>
        <w:t>(</w:t>
      </w:r>
      <w:r w:rsidRPr="00E555DB">
        <w:rPr>
          <w:b/>
          <w:bCs/>
        </w:rPr>
        <w:t>iii)</w:t>
      </w:r>
      <w:r w:rsidR="004E675B" w:rsidRPr="004D30DD">
        <w:rPr>
          <w:bCs/>
        </w:rPr>
        <w:t xml:space="preserve"> The power of attorney must be applicable to all claims processed under the agreement, and may not ha</w:t>
      </w:r>
      <w:r w:rsidR="00DE6FB4" w:rsidRPr="004D30DD">
        <w:rPr>
          <w:bCs/>
        </w:rPr>
        <w:t>ve unspecified limitations; and</w:t>
      </w:r>
    </w:p>
    <w:p w14:paraId="41E90660" w14:textId="77777777" w:rsidR="00E555DB" w:rsidRDefault="00E555DB" w:rsidP="0045374D">
      <w:pPr>
        <w:pStyle w:val="Subparagraph"/>
      </w:pPr>
      <w:r w:rsidRPr="00E555DB">
        <w:rPr>
          <w:b/>
        </w:rPr>
        <w:t>(</w:t>
      </w:r>
      <w:r w:rsidRPr="00E555DB">
        <w:rPr>
          <w:b/>
          <w:bCs/>
        </w:rPr>
        <w:t>iv)</w:t>
      </w:r>
      <w:r w:rsidR="004E675B" w:rsidRPr="004D30DD">
        <w:rPr>
          <w:bCs/>
        </w:rPr>
        <w:t xml:space="preserve"> The service agreement must use language that clearly grants power of attorney to the service company, such as the words “power of attorney” or “attorney-in-fact”</w:t>
      </w:r>
      <w:r w:rsidR="00CD011C" w:rsidRPr="004D30DD">
        <w:t>; and</w:t>
      </w:r>
    </w:p>
    <w:p w14:paraId="23A65BA8" w14:textId="77777777" w:rsidR="00E555DB" w:rsidRDefault="00E555DB" w:rsidP="0045374D">
      <w:pPr>
        <w:pStyle w:val="Paragraph"/>
      </w:pPr>
      <w:r w:rsidRPr="00E555DB">
        <w:rPr>
          <w:b/>
        </w:rPr>
        <w:t>(H)</w:t>
      </w:r>
      <w:r w:rsidR="00CD011C" w:rsidRPr="004D30DD">
        <w:t xml:space="preserve"> Contain only those provisions for workers’ compensation activities that are allowed in Oregon</w:t>
      </w:r>
      <w:r w:rsidR="004E675B" w:rsidRPr="004D30DD">
        <w:t>; subject to the following:</w:t>
      </w:r>
    </w:p>
    <w:p w14:paraId="4016FA26" w14:textId="77777777" w:rsidR="00E555DB" w:rsidRDefault="00E555DB" w:rsidP="0045374D">
      <w:pPr>
        <w:pStyle w:val="Subparagraph"/>
      </w:pPr>
      <w:r w:rsidRPr="00E555DB">
        <w:rPr>
          <w:b/>
        </w:rPr>
        <w:t>(i)</w:t>
      </w:r>
      <w:r w:rsidR="004E675B" w:rsidRPr="004D30DD">
        <w:t xml:space="preserve"> </w:t>
      </w:r>
      <w:r w:rsidR="00CD011C" w:rsidRPr="004D30DD">
        <w:t>The director may approve an agreement that contains provisions for activities not allowed in Oregon if the agreement or an addendum provides that any services or provisions not allowed under Oregon workers’ compensation law will not be applied when processing Oregon claims</w:t>
      </w:r>
      <w:r w:rsidR="004E675B" w:rsidRPr="004D30DD">
        <w:t>; and</w:t>
      </w:r>
    </w:p>
    <w:p w14:paraId="4C874D89" w14:textId="77777777" w:rsidR="002D5711" w:rsidRDefault="00E555DB" w:rsidP="0045374D">
      <w:pPr>
        <w:pStyle w:val="Subparagraph"/>
      </w:pPr>
      <w:r w:rsidRPr="00E555DB">
        <w:rPr>
          <w:b/>
        </w:rPr>
        <w:t>(ii)</w:t>
      </w:r>
      <w:r w:rsidR="004E675B" w:rsidRPr="004D30DD">
        <w:t xml:space="preserve"> </w:t>
      </w:r>
      <w:r w:rsidR="00CD011C" w:rsidRPr="004D30DD">
        <w:t>The director may require existing agreements that contain provisions for activities not allowed in Oregon to be amended accordingly;</w:t>
      </w:r>
    </w:p>
    <w:p w14:paraId="7DB6506A" w14:textId="77777777" w:rsidR="00E555DB" w:rsidRDefault="00E555DB" w:rsidP="0045374D">
      <w:pPr>
        <w:pStyle w:val="Subsection"/>
      </w:pPr>
      <w:r w:rsidRPr="00E555DB">
        <w:rPr>
          <w:b/>
        </w:rPr>
        <w:t>(c)</w:t>
      </w:r>
      <w:r w:rsidR="004E675B" w:rsidRPr="004D30DD">
        <w:t xml:space="preserve"> Each service company must notify the division of its business in Oregon, subject to the following:</w:t>
      </w:r>
    </w:p>
    <w:p w14:paraId="5637F5EE" w14:textId="77777777" w:rsidR="00E555DB" w:rsidRDefault="00E555DB" w:rsidP="0045374D">
      <w:pPr>
        <w:pStyle w:val="Paragraph"/>
      </w:pPr>
      <w:r w:rsidRPr="00E555DB">
        <w:rPr>
          <w:b/>
        </w:rPr>
        <w:t>(A)</w:t>
      </w:r>
      <w:r w:rsidR="004E675B" w:rsidRPr="004D30DD">
        <w:t xml:space="preserve"> The notice must include the service company’s location, mailing address, telephone number, email address, and any other contact information requested by the director</w:t>
      </w:r>
      <w:r w:rsidR="008153DE" w:rsidRPr="004D30DD">
        <w:t>;</w:t>
      </w:r>
    </w:p>
    <w:p w14:paraId="3BE29C61" w14:textId="77777777" w:rsidR="00E555DB" w:rsidRDefault="00E555DB" w:rsidP="0045374D">
      <w:pPr>
        <w:pStyle w:val="Paragraph"/>
      </w:pPr>
      <w:r w:rsidRPr="00E555DB">
        <w:rPr>
          <w:b/>
        </w:rPr>
        <w:t>(B)</w:t>
      </w:r>
      <w:r w:rsidR="004E675B" w:rsidRPr="004D30DD">
        <w:t xml:space="preserve"> The notice must be filed </w:t>
      </w:r>
      <w:r w:rsidR="00A1051F" w:rsidRPr="004D30DD">
        <w:t>before the self-insured employer</w:t>
      </w:r>
      <w:r w:rsidR="004E675B" w:rsidRPr="004D30DD">
        <w:t xml:space="preserve"> begins using a place of business operated by the service company as a claims processing location</w:t>
      </w:r>
      <w:r w:rsidR="008153DE" w:rsidRPr="004D30DD">
        <w:t>; and</w:t>
      </w:r>
    </w:p>
    <w:p w14:paraId="7F9604CF" w14:textId="77777777" w:rsidR="00E555DB" w:rsidRDefault="00E555DB" w:rsidP="0045374D">
      <w:pPr>
        <w:pStyle w:val="Paragraph"/>
      </w:pPr>
      <w:r w:rsidRPr="00E555DB">
        <w:rPr>
          <w:b/>
        </w:rPr>
        <w:t>(C)</w:t>
      </w:r>
      <w:r w:rsidR="004E675B" w:rsidRPr="004D30DD">
        <w:t xml:space="preserve"> The service company may use </w:t>
      </w:r>
      <w:hyperlink r:id="rId57" w:history="1">
        <w:r w:rsidR="004E675B" w:rsidRPr="00CC352B">
          <w:rPr>
            <w:rStyle w:val="Hyperlink"/>
          </w:rPr>
          <w:t>Form 4929</w:t>
        </w:r>
      </w:hyperlink>
      <w:r w:rsidR="004E675B" w:rsidRPr="004D30DD">
        <w:t xml:space="preserve">, “Service </w:t>
      </w:r>
      <w:r w:rsidR="006F0038">
        <w:t>C</w:t>
      </w:r>
      <w:r w:rsidR="004E675B" w:rsidRPr="004D30DD">
        <w:t xml:space="preserve">ompany’s </w:t>
      </w:r>
      <w:r w:rsidR="006F0038">
        <w:t>N</w:t>
      </w:r>
      <w:r w:rsidR="004E675B" w:rsidRPr="004D30DD">
        <w:t xml:space="preserve">otification of </w:t>
      </w:r>
      <w:r w:rsidR="006F0038">
        <w:t>B</w:t>
      </w:r>
      <w:r w:rsidR="004E675B" w:rsidRPr="004D30DD">
        <w:t>usiness in Oregon,” to satisfy the requirements of this subsection</w:t>
      </w:r>
      <w:r w:rsidR="008153DE" w:rsidRPr="004D30DD">
        <w:t>; and</w:t>
      </w:r>
    </w:p>
    <w:p w14:paraId="394375A8" w14:textId="77777777" w:rsidR="00E555DB" w:rsidRDefault="00E555DB" w:rsidP="0045374D">
      <w:pPr>
        <w:pStyle w:val="Subsection"/>
        <w:rPr>
          <w:b/>
        </w:rPr>
      </w:pPr>
      <w:r w:rsidRPr="00E555DB">
        <w:rPr>
          <w:b/>
        </w:rPr>
        <w:t>(d)</w:t>
      </w:r>
      <w:r w:rsidR="004E675B" w:rsidRPr="004D30DD">
        <w:t xml:space="preserve"> The </w:t>
      </w:r>
      <w:r w:rsidR="00A1051F" w:rsidRPr="004D30DD">
        <w:t>self-insured employer</w:t>
      </w:r>
      <w:r w:rsidR="004E675B" w:rsidRPr="004D30DD">
        <w:t xml:space="preserve"> or service company must notify the director of a change in any of the information required under </w:t>
      </w:r>
      <w:r w:rsidR="00F86CC1" w:rsidRPr="004D30DD">
        <w:t>(</w:t>
      </w:r>
      <w:r w:rsidR="00BF4766" w:rsidRPr="004D30DD">
        <w:t>4</w:t>
      </w:r>
      <w:r w:rsidR="00F86CC1" w:rsidRPr="004D30DD">
        <w:t>)(</w:t>
      </w:r>
      <w:r w:rsidR="00FF478C" w:rsidRPr="004D30DD">
        <w:t>c</w:t>
      </w:r>
      <w:r w:rsidR="00F86CC1" w:rsidRPr="004D30DD">
        <w:t>)</w:t>
      </w:r>
      <w:r w:rsidR="004E675B" w:rsidRPr="004D30DD">
        <w:t xml:space="preserve"> of this rule</w:t>
      </w:r>
      <w:r w:rsidR="002F6D50">
        <w:t>,</w:t>
      </w:r>
      <w:r w:rsidR="008153DE" w:rsidRPr="004D30DD">
        <w:t xml:space="preserve"> subject to the following</w:t>
      </w:r>
      <w:r w:rsidR="0091093C" w:rsidRPr="004D30DD">
        <w:t>:</w:t>
      </w:r>
    </w:p>
    <w:p w14:paraId="6C057CA1" w14:textId="77777777" w:rsidR="00E555DB" w:rsidRDefault="00E555DB" w:rsidP="0045374D">
      <w:pPr>
        <w:pStyle w:val="Paragraph"/>
      </w:pPr>
      <w:r w:rsidRPr="00E555DB">
        <w:rPr>
          <w:b/>
        </w:rPr>
        <w:lastRenderedPageBreak/>
        <w:t>(A)</w:t>
      </w:r>
      <w:r w:rsidR="004E675B" w:rsidRPr="004D30DD">
        <w:t xml:space="preserve"> The notice must be filed at least 30 days before the effective date of the change</w:t>
      </w:r>
      <w:r w:rsidR="008153DE" w:rsidRPr="004D30DD">
        <w:t>; and</w:t>
      </w:r>
    </w:p>
    <w:p w14:paraId="298B1B16" w14:textId="77777777" w:rsidR="00E555DB" w:rsidRDefault="00E555DB" w:rsidP="0045374D">
      <w:pPr>
        <w:pStyle w:val="Paragraph"/>
      </w:pPr>
      <w:r w:rsidRPr="00E555DB">
        <w:rPr>
          <w:b/>
        </w:rPr>
        <w:t>(B)</w:t>
      </w:r>
      <w:r w:rsidR="004E675B" w:rsidRPr="004D30DD">
        <w:t xml:space="preserve"> The </w:t>
      </w:r>
      <w:r w:rsidR="00A1051F" w:rsidRPr="004D30DD">
        <w:t>self-insured employer or service company</w:t>
      </w:r>
      <w:r w:rsidR="004E675B" w:rsidRPr="004D30DD">
        <w:t xml:space="preserve"> may use </w:t>
      </w:r>
      <w:hyperlink r:id="rId58" w:history="1">
        <w:r w:rsidR="004E675B" w:rsidRPr="000105A1">
          <w:rPr>
            <w:rStyle w:val="Hyperlink"/>
          </w:rPr>
          <w:t>Form 5215</w:t>
        </w:r>
      </w:hyperlink>
      <w:r w:rsidR="004E675B" w:rsidRPr="004D30DD">
        <w:t>, “Service Company Contact Update</w:t>
      </w:r>
      <w:r w:rsidR="002F6D50">
        <w:t>,</w:t>
      </w:r>
      <w:r w:rsidR="004E675B" w:rsidRPr="004D30DD">
        <w:t xml:space="preserve">” to satisfy the requirements of this </w:t>
      </w:r>
      <w:r w:rsidR="00F86CC1" w:rsidRPr="004D30DD">
        <w:t>sub</w:t>
      </w:r>
      <w:r w:rsidR="004E675B" w:rsidRPr="004D30DD">
        <w:t>section.</w:t>
      </w:r>
    </w:p>
    <w:p w14:paraId="589AD25D" w14:textId="77777777" w:rsidR="003F1E11" w:rsidRPr="004D30DD" w:rsidRDefault="00E555DB" w:rsidP="0045374D">
      <w:pPr>
        <w:pStyle w:val="Section"/>
        <w:rPr>
          <w:b/>
        </w:rPr>
      </w:pPr>
      <w:r w:rsidRPr="00E555DB">
        <w:rPr>
          <w:b/>
        </w:rPr>
        <w:t>(5)</w:t>
      </w:r>
      <w:r w:rsidR="003F1E11" w:rsidRPr="004D30DD">
        <w:rPr>
          <w:b/>
        </w:rPr>
        <w:t xml:space="preserve"> Limit on claims processing locations.</w:t>
      </w:r>
    </w:p>
    <w:p w14:paraId="46851C8A" w14:textId="77777777" w:rsidR="002D5711" w:rsidRDefault="004E675B" w:rsidP="0045374D">
      <w:pPr>
        <w:pStyle w:val="Section"/>
      </w:pPr>
      <w:r w:rsidRPr="004D30DD">
        <w:t xml:space="preserve">The self-insured employer may not have more than three claims processing locations at any time. </w:t>
      </w:r>
      <w:r w:rsidR="003F1E11" w:rsidRPr="004D30DD">
        <w:t xml:space="preserve">For the purposes of this </w:t>
      </w:r>
      <w:r w:rsidR="00123341" w:rsidRPr="004D30DD">
        <w:t>section</w:t>
      </w:r>
      <w:r w:rsidR="003D5F2E" w:rsidRPr="004D30DD">
        <w:t>:</w:t>
      </w:r>
    </w:p>
    <w:p w14:paraId="7BA4C367" w14:textId="77777777" w:rsidR="00E555DB" w:rsidRDefault="00E555DB" w:rsidP="0045374D">
      <w:pPr>
        <w:pStyle w:val="Subsection"/>
      </w:pPr>
      <w:r w:rsidRPr="00E555DB">
        <w:rPr>
          <w:b/>
        </w:rPr>
        <w:t>(a)</w:t>
      </w:r>
      <w:r w:rsidR="003D5F2E" w:rsidRPr="004D30DD">
        <w:t xml:space="preserve"> E</w:t>
      </w:r>
      <w:r w:rsidR="003F1E11" w:rsidRPr="004D30DD">
        <w:t>ach of the following is considered to be one claims processing location:</w:t>
      </w:r>
    </w:p>
    <w:p w14:paraId="7AE94E7C" w14:textId="77777777" w:rsidR="002D5711" w:rsidRDefault="00E555DB" w:rsidP="0045374D">
      <w:pPr>
        <w:pStyle w:val="Paragraph"/>
      </w:pPr>
      <w:r w:rsidRPr="00E555DB">
        <w:rPr>
          <w:b/>
        </w:rPr>
        <w:t>(A)</w:t>
      </w:r>
      <w:r w:rsidR="003F1E11" w:rsidRPr="004D30DD">
        <w:t xml:space="preserve"> Each physical location where the self-insured employer processes claims or maintains records;</w:t>
      </w:r>
      <w:r w:rsidR="003D5F2E" w:rsidRPr="004D30DD">
        <w:t xml:space="preserve"> and</w:t>
      </w:r>
    </w:p>
    <w:p w14:paraId="6374E5DA" w14:textId="77777777" w:rsidR="00E555DB" w:rsidRDefault="00E555DB" w:rsidP="0045374D">
      <w:pPr>
        <w:pStyle w:val="Paragraph"/>
      </w:pPr>
      <w:r w:rsidRPr="00E555DB">
        <w:rPr>
          <w:b/>
        </w:rPr>
        <w:t>(B)</w:t>
      </w:r>
      <w:r w:rsidR="003F1E11" w:rsidRPr="004D30DD">
        <w:t xml:space="preserve"> Each physical location where a service company processes the self-insured employer’s claims or maintains records</w:t>
      </w:r>
      <w:r w:rsidR="000569B9" w:rsidRPr="004D30DD">
        <w:t>; and</w:t>
      </w:r>
    </w:p>
    <w:p w14:paraId="16A2D150" w14:textId="77777777" w:rsidR="00E555DB" w:rsidRDefault="00E555DB" w:rsidP="0045374D">
      <w:pPr>
        <w:pStyle w:val="Subsection"/>
      </w:pPr>
      <w:r w:rsidRPr="00E555DB">
        <w:rPr>
          <w:b/>
        </w:rPr>
        <w:t>(b)</w:t>
      </w:r>
      <w:r w:rsidR="003F1E11" w:rsidRPr="004D30DD">
        <w:t xml:space="preserve"> If more than one</w:t>
      </w:r>
      <w:r w:rsidR="000569B9" w:rsidRPr="004D30DD">
        <w:t xml:space="preserve"> </w:t>
      </w:r>
      <w:r w:rsidR="004B29EA" w:rsidRPr="004D30DD">
        <w:t>entity</w:t>
      </w:r>
      <w:r w:rsidR="000569B9" w:rsidRPr="004D30DD">
        <w:t xml:space="preserve">, including the self-insured employer or a service company, </w:t>
      </w:r>
      <w:r w:rsidR="004B29EA" w:rsidRPr="004D30DD">
        <w:t>processes claims</w:t>
      </w:r>
      <w:r w:rsidR="003F1E11" w:rsidRPr="004D30DD">
        <w:t xml:space="preserve"> at </w:t>
      </w:r>
      <w:r w:rsidR="000D3392" w:rsidRPr="004D30DD">
        <w:t>the same</w:t>
      </w:r>
      <w:r w:rsidR="003F1E11" w:rsidRPr="004D30DD">
        <w:t xml:space="preserve"> physical location, </w:t>
      </w:r>
      <w:r w:rsidR="000569B9" w:rsidRPr="004D30DD">
        <w:t>e</w:t>
      </w:r>
      <w:r w:rsidR="00CD011C" w:rsidRPr="004D30DD">
        <w:t xml:space="preserve">ach </w:t>
      </w:r>
      <w:r w:rsidR="004B29EA" w:rsidRPr="004D30DD">
        <w:t>entity</w:t>
      </w:r>
      <w:r w:rsidR="00CD011C" w:rsidRPr="004D30DD">
        <w:t xml:space="preserve"> must be counted as a separate claims processing location.</w:t>
      </w:r>
    </w:p>
    <w:p w14:paraId="7F4499DD" w14:textId="77777777" w:rsidR="00CD011C" w:rsidRPr="004D30DD" w:rsidRDefault="00E555DB" w:rsidP="0045374D">
      <w:pPr>
        <w:pStyle w:val="Section"/>
        <w:rPr>
          <w:b/>
        </w:rPr>
      </w:pPr>
      <w:r w:rsidRPr="00E555DB">
        <w:rPr>
          <w:b/>
        </w:rPr>
        <w:t>(6)</w:t>
      </w:r>
      <w:r w:rsidR="00CD011C" w:rsidRPr="004D30DD">
        <w:rPr>
          <w:b/>
        </w:rPr>
        <w:t xml:space="preserve"> Change in claims processing locations.</w:t>
      </w:r>
    </w:p>
    <w:p w14:paraId="05CFAF25" w14:textId="77777777" w:rsidR="00E555DB" w:rsidRDefault="00CD011C" w:rsidP="0045374D">
      <w:pPr>
        <w:pStyle w:val="Section"/>
      </w:pPr>
      <w:r w:rsidRPr="004D30DD">
        <w:t>If a self-insured employer</w:t>
      </w:r>
      <w:r w:rsidR="00F86CC1" w:rsidRPr="004D30DD">
        <w:t xml:space="preserve"> intends to</w:t>
      </w:r>
      <w:r w:rsidRPr="004D30DD">
        <w:t xml:space="preserve"> change </w:t>
      </w:r>
      <w:r w:rsidR="00F86CC1" w:rsidRPr="004D30DD">
        <w:t>the location where claims are processed or records of claims are stored, the self-insure</w:t>
      </w:r>
      <w:r w:rsidR="000569B9" w:rsidRPr="004D30DD">
        <w:t>d employer</w:t>
      </w:r>
      <w:r w:rsidR="00F86CC1" w:rsidRPr="004D30DD">
        <w:t xml:space="preserve"> must, a</w:t>
      </w:r>
      <w:r w:rsidRPr="004D30DD">
        <w:t>t least 10 days before the change is effective</w:t>
      </w:r>
      <w:r w:rsidR="00DE6FB4" w:rsidRPr="004D30DD">
        <w:t>:</w:t>
      </w:r>
    </w:p>
    <w:p w14:paraId="0B7EDBA9" w14:textId="77777777" w:rsidR="00E555DB" w:rsidRDefault="00E555DB" w:rsidP="0045374D">
      <w:pPr>
        <w:pStyle w:val="Subsection"/>
      </w:pPr>
      <w:r w:rsidRPr="00E555DB">
        <w:rPr>
          <w:b/>
        </w:rPr>
        <w:t>(a)</w:t>
      </w:r>
      <w:r w:rsidR="00F86CC1" w:rsidRPr="004D30DD">
        <w:t xml:space="preserve"> P</w:t>
      </w:r>
      <w:r w:rsidR="00CD011C" w:rsidRPr="004D30DD">
        <w:t xml:space="preserve">rovide notice of the change </w:t>
      </w:r>
      <w:r w:rsidR="00F86CC1" w:rsidRPr="004D30DD">
        <w:t>to any worker, the estate of any deceased worker, or any worker’s beneficiary with an open or active claim that will be processed at the new location, subject to the following:</w:t>
      </w:r>
    </w:p>
    <w:p w14:paraId="1CBDA53C" w14:textId="77777777" w:rsidR="00E555DB" w:rsidRDefault="00E555DB" w:rsidP="0045374D">
      <w:pPr>
        <w:pStyle w:val="Paragraph"/>
      </w:pPr>
      <w:r w:rsidRPr="00E555DB">
        <w:rPr>
          <w:b/>
        </w:rPr>
        <w:t>(A)</w:t>
      </w:r>
      <w:r w:rsidR="00F86CC1" w:rsidRPr="004D30DD">
        <w:t xml:space="preserve"> The notice must include </w:t>
      </w:r>
      <w:r w:rsidR="00FF478C" w:rsidRPr="004D30DD">
        <w:t xml:space="preserve">contact information for the new claims processing location, including </w:t>
      </w:r>
      <w:r w:rsidR="00CD011C" w:rsidRPr="004D30DD">
        <w:t xml:space="preserve">the name </w:t>
      </w:r>
      <w:r w:rsidR="00FF478C" w:rsidRPr="004D30DD">
        <w:t xml:space="preserve">and title </w:t>
      </w:r>
      <w:r w:rsidR="00CD011C" w:rsidRPr="004D30DD">
        <w:t>of a contact person, telephone number, email address</w:t>
      </w:r>
      <w:r w:rsidR="00FF478C" w:rsidRPr="004D30DD">
        <w:t>,</w:t>
      </w:r>
      <w:r w:rsidR="00CD011C" w:rsidRPr="004D30DD">
        <w:t xml:space="preserve"> and mailing address</w:t>
      </w:r>
      <w:r w:rsidR="008153DE" w:rsidRPr="004D30DD">
        <w:t xml:space="preserve">; </w:t>
      </w:r>
      <w:r w:rsidR="00F86CC1" w:rsidRPr="004D30DD">
        <w:t>and</w:t>
      </w:r>
    </w:p>
    <w:p w14:paraId="3278A32C" w14:textId="77777777" w:rsidR="00E555DB" w:rsidRDefault="00E555DB" w:rsidP="0045374D">
      <w:pPr>
        <w:pStyle w:val="Paragraph"/>
      </w:pPr>
      <w:r w:rsidRPr="00E555DB">
        <w:rPr>
          <w:b/>
        </w:rPr>
        <w:t>(B)</w:t>
      </w:r>
      <w:r w:rsidR="00F86CC1" w:rsidRPr="004D30DD">
        <w:t xml:space="preserve"> The self-insured employer must</w:t>
      </w:r>
      <w:r w:rsidR="000D3392" w:rsidRPr="004D30DD">
        <w:t xml:space="preserve"> send a</w:t>
      </w:r>
      <w:r w:rsidR="00F86CC1" w:rsidRPr="004D30DD">
        <w:t xml:space="preserve"> copy</w:t>
      </w:r>
      <w:r w:rsidR="000D3392" w:rsidRPr="004D30DD">
        <w:t xml:space="preserve"> of</w:t>
      </w:r>
      <w:r w:rsidR="00F86CC1" w:rsidRPr="004D30DD">
        <w:t xml:space="preserve"> the notice to the worker</w:t>
      </w:r>
      <w:r w:rsidR="000D3392" w:rsidRPr="004D30DD">
        <w:t>’</w:t>
      </w:r>
      <w:r w:rsidR="00F86CC1" w:rsidRPr="004D30DD">
        <w:t>s attorney, if the worker is represented, and</w:t>
      </w:r>
      <w:r w:rsidR="000D3392" w:rsidRPr="004D30DD">
        <w:t xml:space="preserve"> to</w:t>
      </w:r>
      <w:r w:rsidR="00F86CC1" w:rsidRPr="004D30DD">
        <w:t xml:space="preserve"> the worker</w:t>
      </w:r>
      <w:r w:rsidR="000D3392" w:rsidRPr="004D30DD">
        <w:t>’</w:t>
      </w:r>
      <w:r w:rsidR="00F86CC1" w:rsidRPr="004D30DD">
        <w:t>s attending physician.</w:t>
      </w:r>
    </w:p>
    <w:p w14:paraId="5918A78C" w14:textId="77777777" w:rsidR="00E555DB" w:rsidRDefault="00E555DB" w:rsidP="0045374D">
      <w:pPr>
        <w:pStyle w:val="Subsection"/>
      </w:pPr>
      <w:r w:rsidRPr="00E555DB">
        <w:rPr>
          <w:b/>
        </w:rPr>
        <w:t>(b)</w:t>
      </w:r>
      <w:r w:rsidR="00CD011C" w:rsidRPr="004D30DD">
        <w:t xml:space="preserve"> </w:t>
      </w:r>
      <w:r w:rsidR="00F86CC1" w:rsidRPr="004D30DD">
        <w:t>P</w:t>
      </w:r>
      <w:r w:rsidR="00CD011C" w:rsidRPr="004D30DD">
        <w:t>rovide notice</w:t>
      </w:r>
      <w:r w:rsidR="00F86CC1" w:rsidRPr="004D30DD">
        <w:t xml:space="preserve"> of the change</w:t>
      </w:r>
      <w:r w:rsidR="00CD011C" w:rsidRPr="004D30DD">
        <w:t xml:space="preserve"> to the director</w:t>
      </w:r>
      <w:r w:rsidR="007566D0" w:rsidRPr="004D30DD">
        <w:t>, subject to the following</w:t>
      </w:r>
      <w:r w:rsidR="00CD011C" w:rsidRPr="004D30DD">
        <w:t>:</w:t>
      </w:r>
    </w:p>
    <w:p w14:paraId="21E09A86" w14:textId="77777777" w:rsidR="00E555DB" w:rsidRDefault="00E555DB" w:rsidP="0045374D">
      <w:pPr>
        <w:pStyle w:val="Paragraph"/>
      </w:pPr>
      <w:r w:rsidRPr="00E555DB">
        <w:rPr>
          <w:b/>
        </w:rPr>
        <w:t>(A)</w:t>
      </w:r>
      <w:r w:rsidR="007566D0" w:rsidRPr="004D30DD">
        <w:t xml:space="preserve"> The notice must include:</w:t>
      </w:r>
    </w:p>
    <w:p w14:paraId="4094D967" w14:textId="77777777" w:rsidR="00E555DB" w:rsidRDefault="00E555DB" w:rsidP="0045374D">
      <w:pPr>
        <w:pStyle w:val="Subparagraph"/>
      </w:pPr>
      <w:r w:rsidRPr="00E555DB">
        <w:rPr>
          <w:b/>
        </w:rPr>
        <w:t>(i)</w:t>
      </w:r>
      <w:r w:rsidR="007566D0" w:rsidRPr="004D30DD">
        <w:t xml:space="preserve"> Contact information for the current claims processing location, including the name of the </w:t>
      </w:r>
      <w:r w:rsidR="004C28CA" w:rsidRPr="004D30DD">
        <w:t>claims processor</w:t>
      </w:r>
      <w:r w:rsidR="007566D0" w:rsidRPr="004D30DD">
        <w:t xml:space="preserve">, </w:t>
      </w:r>
      <w:r w:rsidR="004C28CA" w:rsidRPr="004D30DD">
        <w:t xml:space="preserve">the name and title of a </w:t>
      </w:r>
      <w:r w:rsidR="00CD011C" w:rsidRPr="004D30DD">
        <w:t>contact person,</w:t>
      </w:r>
      <w:r w:rsidR="007566D0" w:rsidRPr="004D30DD">
        <w:t xml:space="preserve"> mailing address,</w:t>
      </w:r>
      <w:r w:rsidR="00CD011C" w:rsidRPr="004D30DD">
        <w:t xml:space="preserve"> telephone number,</w:t>
      </w:r>
      <w:r w:rsidR="007566D0" w:rsidRPr="004D30DD">
        <w:t xml:space="preserve"> and </w:t>
      </w:r>
      <w:r w:rsidR="00CD011C" w:rsidRPr="004D30DD">
        <w:t>email address;</w:t>
      </w:r>
    </w:p>
    <w:p w14:paraId="29650C47" w14:textId="77777777" w:rsidR="00E555DB" w:rsidRDefault="00E555DB" w:rsidP="0045374D">
      <w:pPr>
        <w:pStyle w:val="Subparagraph"/>
      </w:pPr>
      <w:r w:rsidRPr="00E555DB">
        <w:rPr>
          <w:b/>
        </w:rPr>
        <w:t>(ii)</w:t>
      </w:r>
      <w:r w:rsidR="004C28CA" w:rsidRPr="004D30DD">
        <w:t xml:space="preserve"> Contact information for the new claims processing location, including the name of the claims processor, the name and title of a contact person, street and mailing address, if different, telephone number, and email address</w:t>
      </w:r>
      <w:r w:rsidR="004A13E3" w:rsidRPr="004D30DD">
        <w:t>;</w:t>
      </w:r>
    </w:p>
    <w:p w14:paraId="2494BAB0" w14:textId="77777777" w:rsidR="00E555DB" w:rsidRDefault="00E555DB" w:rsidP="0045374D">
      <w:pPr>
        <w:pStyle w:val="Subparagraph"/>
      </w:pPr>
      <w:r w:rsidRPr="00E555DB">
        <w:rPr>
          <w:b/>
        </w:rPr>
        <w:t>(iii)</w:t>
      </w:r>
      <w:r w:rsidR="004C28CA" w:rsidRPr="004D30DD">
        <w:t xml:space="preserve"> The effective </w:t>
      </w:r>
      <w:r w:rsidR="000F07DD">
        <w:t>date</w:t>
      </w:r>
      <w:r w:rsidR="004C28CA" w:rsidRPr="004D30DD">
        <w:t xml:space="preserve"> of the transfer</w:t>
      </w:r>
      <w:r w:rsidR="008153DE" w:rsidRPr="004D30DD">
        <w:t>; and</w:t>
      </w:r>
    </w:p>
    <w:p w14:paraId="78CAC2EF" w14:textId="77777777" w:rsidR="00E555DB" w:rsidRDefault="00E555DB" w:rsidP="0045374D">
      <w:pPr>
        <w:pStyle w:val="Subparagraph"/>
      </w:pPr>
      <w:r w:rsidRPr="00E555DB">
        <w:rPr>
          <w:b/>
        </w:rPr>
        <w:t>(iv)</w:t>
      </w:r>
      <w:r w:rsidR="008153DE" w:rsidRPr="00DC5D0E">
        <w:t xml:space="preserve"> Any other information </w:t>
      </w:r>
      <w:r w:rsidR="00123341" w:rsidRPr="00DC5D0E">
        <w:t>requeste</w:t>
      </w:r>
      <w:r w:rsidR="008153DE" w:rsidRPr="00DC5D0E">
        <w:t>d by the director;</w:t>
      </w:r>
      <w:r w:rsidR="008A55AA" w:rsidRPr="00DC5D0E">
        <w:t xml:space="preserve"> and</w:t>
      </w:r>
    </w:p>
    <w:p w14:paraId="15A5323A" w14:textId="77777777" w:rsidR="00E555DB" w:rsidRDefault="00E555DB" w:rsidP="0045374D">
      <w:pPr>
        <w:pStyle w:val="Paragraph"/>
      </w:pPr>
      <w:r w:rsidRPr="00E555DB">
        <w:rPr>
          <w:b/>
        </w:rPr>
        <w:lastRenderedPageBreak/>
        <w:t>(B)</w:t>
      </w:r>
      <w:r w:rsidR="004C28CA" w:rsidRPr="004D30DD">
        <w:t xml:space="preserve"> The notice must specify if all </w:t>
      </w:r>
      <w:r w:rsidR="000D3392" w:rsidRPr="004D30DD">
        <w:t xml:space="preserve">or a portion </w:t>
      </w:r>
      <w:r w:rsidR="004C28CA" w:rsidRPr="004D30DD">
        <w:t>of the self-insured employer’s claims</w:t>
      </w:r>
      <w:r w:rsidR="000D3392" w:rsidRPr="004D30DD">
        <w:t xml:space="preserve"> will be transferred</w:t>
      </w:r>
      <w:r w:rsidR="004C28CA" w:rsidRPr="004D30DD">
        <w:t xml:space="preserve">, </w:t>
      </w:r>
      <w:r w:rsidR="004B29EA" w:rsidRPr="004D30DD">
        <w:t>and if</w:t>
      </w:r>
      <w:r w:rsidR="00CD011C" w:rsidRPr="004D30DD">
        <w:t xml:space="preserve"> closed</w:t>
      </w:r>
      <w:r w:rsidR="004C28CA" w:rsidRPr="004D30DD">
        <w:t xml:space="preserve"> and denied</w:t>
      </w:r>
      <w:r w:rsidR="00CD011C" w:rsidRPr="004D30DD">
        <w:t xml:space="preserve"> claims</w:t>
      </w:r>
      <w:r w:rsidR="004C28CA" w:rsidRPr="004D30DD">
        <w:t xml:space="preserve"> will be </w:t>
      </w:r>
      <w:r w:rsidR="004B29EA" w:rsidRPr="004D30DD">
        <w:t>included</w:t>
      </w:r>
      <w:r w:rsidR="004C28CA" w:rsidRPr="004D30DD">
        <w:t>.</w:t>
      </w:r>
      <w:r w:rsidR="00CD011C" w:rsidRPr="004D30DD">
        <w:t xml:space="preserve"> If only a portion of the employer’s claims will be transferred, </w:t>
      </w:r>
      <w:r w:rsidR="004C28CA" w:rsidRPr="004D30DD">
        <w:t xml:space="preserve">the notice must include </w:t>
      </w:r>
      <w:r w:rsidR="00CD011C" w:rsidRPr="004D30DD">
        <w:t>a listing of the claims being transferred that identifies</w:t>
      </w:r>
      <w:r w:rsidR="000D3392" w:rsidRPr="004D30DD">
        <w:t>, for each claim</w:t>
      </w:r>
      <w:r w:rsidR="00CD011C" w:rsidRPr="004D30DD">
        <w:t>:</w:t>
      </w:r>
    </w:p>
    <w:p w14:paraId="7D84A805" w14:textId="77777777" w:rsidR="00E555DB" w:rsidRDefault="00E555DB" w:rsidP="0045374D">
      <w:pPr>
        <w:pStyle w:val="Subparagraph"/>
      </w:pPr>
      <w:r w:rsidRPr="00E555DB">
        <w:rPr>
          <w:b/>
        </w:rPr>
        <w:t>(i)</w:t>
      </w:r>
      <w:r w:rsidR="00CD011C" w:rsidRPr="004D30DD">
        <w:t xml:space="preserve"> The claimant’s name;</w:t>
      </w:r>
    </w:p>
    <w:p w14:paraId="652EB68F" w14:textId="77777777" w:rsidR="00E555DB" w:rsidRDefault="00E555DB" w:rsidP="0045374D">
      <w:pPr>
        <w:pStyle w:val="Subparagraph"/>
      </w:pPr>
      <w:r w:rsidRPr="00E555DB">
        <w:rPr>
          <w:b/>
        </w:rPr>
        <w:t>(ii)</w:t>
      </w:r>
      <w:r w:rsidR="00CD011C" w:rsidRPr="004D30DD">
        <w:t xml:space="preserve"> The date of injury; and</w:t>
      </w:r>
    </w:p>
    <w:p w14:paraId="4C1E77C5" w14:textId="77777777" w:rsidR="00E555DB" w:rsidRDefault="00E555DB" w:rsidP="0045374D">
      <w:pPr>
        <w:pStyle w:val="Subparagraph"/>
      </w:pPr>
      <w:r w:rsidRPr="00E555DB">
        <w:rPr>
          <w:b/>
        </w:rPr>
        <w:t>(iii)</w:t>
      </w:r>
      <w:r w:rsidR="00CD011C" w:rsidRPr="004D30DD">
        <w:t xml:space="preserve"> The sending processor’s claim number; and</w:t>
      </w:r>
    </w:p>
    <w:p w14:paraId="47E5A904" w14:textId="77777777" w:rsidR="00E555DB" w:rsidRDefault="00E555DB" w:rsidP="0045374D">
      <w:pPr>
        <w:pStyle w:val="Subsection"/>
      </w:pPr>
      <w:r w:rsidRPr="00E555DB">
        <w:rPr>
          <w:b/>
        </w:rPr>
        <w:t>(c)</w:t>
      </w:r>
      <w:r w:rsidR="004C28CA" w:rsidRPr="004D30DD">
        <w:t xml:space="preserve"> The self-insured employer may use </w:t>
      </w:r>
      <w:hyperlink r:id="rId59" w:history="1">
        <w:r w:rsidR="004C28CA" w:rsidRPr="00DD6FAD">
          <w:rPr>
            <w:rStyle w:val="Hyperlink"/>
          </w:rPr>
          <w:t>Form 5042</w:t>
        </w:r>
      </w:hyperlink>
      <w:r w:rsidR="004C28CA" w:rsidRPr="004D30DD">
        <w:t>, “Claim Move Notice</w:t>
      </w:r>
      <w:r w:rsidR="002F6D50">
        <w:t>,</w:t>
      </w:r>
      <w:r w:rsidR="004C28CA" w:rsidRPr="004D30DD">
        <w:t>” to satisfy the requirements of this section.</w:t>
      </w:r>
    </w:p>
    <w:p w14:paraId="5091E03C" w14:textId="77777777" w:rsidR="00CD011C" w:rsidRPr="004D30DD" w:rsidRDefault="00CD011C" w:rsidP="0045374D">
      <w:pPr>
        <w:pStyle w:val="Hist"/>
      </w:pPr>
      <w:r w:rsidRPr="004D30DD">
        <w:t>Statutory authority: ORS 656.455, and 656.726(4)</w:t>
      </w:r>
    </w:p>
    <w:p w14:paraId="07543937" w14:textId="77777777" w:rsidR="00CD011C" w:rsidRPr="004D30DD" w:rsidRDefault="00CD011C" w:rsidP="0045374D">
      <w:pPr>
        <w:pStyle w:val="Hist"/>
      </w:pPr>
      <w:r w:rsidRPr="004D30DD">
        <w:t>Statutes implemented: ORS 656.455</w:t>
      </w:r>
    </w:p>
    <w:p w14:paraId="4523972C" w14:textId="77777777" w:rsidR="002D5711" w:rsidRDefault="00CD011C" w:rsidP="002D5711">
      <w:pPr>
        <w:pStyle w:val="Hist"/>
      </w:pPr>
      <w:r w:rsidRPr="004D30DD">
        <w:t xml:space="preserve">Hist: </w:t>
      </w:r>
      <w:r w:rsidR="00670661">
        <w:t xml:space="preserve">Amended 12/13/21 as </w:t>
      </w:r>
      <w:r w:rsidR="00D93CB5">
        <w:t>Admin. Order 21-055</w:t>
      </w:r>
      <w:r w:rsidR="00496104">
        <w:t>, eff. 1/1/22</w:t>
      </w:r>
    </w:p>
    <w:p w14:paraId="016B4290" w14:textId="77777777" w:rsidR="00CD011C" w:rsidRDefault="00011912" w:rsidP="002D5711">
      <w:pPr>
        <w:pStyle w:val="Hist"/>
      </w:pPr>
      <w:r>
        <w:t>Amended 11/7/22 as Admin. Order 22-065, eff. 1/1/23</w:t>
      </w:r>
    </w:p>
    <w:p w14:paraId="4A63C0D9" w14:textId="7A024EA6" w:rsidR="004E4E41" w:rsidRPr="004D30DD" w:rsidRDefault="004E4E41" w:rsidP="002D5711">
      <w:pPr>
        <w:pStyle w:val="Hist"/>
      </w:pPr>
      <w:r>
        <w:t>Amended 11/13/25 as Admin. Order 25-053, eff. 1/1/26</w:t>
      </w:r>
    </w:p>
    <w:p w14:paraId="0AE53E0C" w14:textId="77777777" w:rsidR="00F81920" w:rsidRPr="00D12E4C" w:rsidRDefault="00F81920" w:rsidP="00F81920">
      <w:pPr>
        <w:pStyle w:val="Hist"/>
      </w:pPr>
      <w:bookmarkStart w:id="290" w:name="_Toc49132946"/>
      <w:bookmarkStart w:id="291" w:name="_Toc105385355"/>
      <w:bookmarkStart w:id="292" w:name="_Toc114908751"/>
      <w:bookmarkStart w:id="293" w:name="_Toc121890939"/>
      <w:bookmarkStart w:id="294" w:name="_Toc167499149"/>
      <w:bookmarkStart w:id="295" w:name="_Toc209586585"/>
      <w:bookmarkStart w:id="296" w:name="_Toc360788914"/>
      <w:bookmarkStart w:id="297" w:name="_Toc372037777"/>
      <w:bookmarkStart w:id="298" w:name="_Toc468175950"/>
      <w:r>
        <w:t xml:space="preserve">See also the </w:t>
      </w:r>
      <w:r w:rsidRPr="0054402A">
        <w:rPr>
          <w:i/>
        </w:rPr>
        <w:t>Index to Rule History</w:t>
      </w:r>
      <w:r>
        <w:t xml:space="preserve">: </w:t>
      </w:r>
      <w:hyperlink r:id="rId60" w:history="1">
        <w:r w:rsidRPr="00AC791D">
          <w:rPr>
            <w:rStyle w:val="Hyperlink"/>
          </w:rPr>
          <w:t>https://wcd.oregon.gov/laws/Documents/Rule_history/436_history.pdf</w:t>
        </w:r>
      </w:hyperlink>
      <w:r>
        <w:t>.</w:t>
      </w:r>
    </w:p>
    <w:p w14:paraId="1789FA86" w14:textId="77777777" w:rsidR="00E555DB" w:rsidRDefault="00CD011C" w:rsidP="0045374D">
      <w:pPr>
        <w:pStyle w:val="Heading1"/>
      </w:pPr>
      <w:bookmarkStart w:id="299" w:name="_Toc201765269"/>
      <w:r w:rsidRPr="004D30DD">
        <w:rPr>
          <w:rStyle w:val="Footrule"/>
          <w:bCs/>
        </w:rPr>
        <w:t>436-050-0220</w:t>
      </w:r>
      <w:r w:rsidRPr="004D30DD">
        <w:tab/>
        <w:t xml:space="preserve">Records Self-Insured Employer Must </w:t>
      </w:r>
      <w:r w:rsidR="009C65A1">
        <w:t>Maintain</w:t>
      </w:r>
      <w:r w:rsidRPr="004D30DD">
        <w:t>; Period to be Retained, Removal and Disposition</w:t>
      </w:r>
      <w:bookmarkEnd w:id="290"/>
      <w:bookmarkEnd w:id="291"/>
      <w:bookmarkEnd w:id="292"/>
      <w:bookmarkEnd w:id="293"/>
      <w:bookmarkEnd w:id="294"/>
      <w:bookmarkEnd w:id="295"/>
      <w:bookmarkEnd w:id="296"/>
      <w:bookmarkEnd w:id="297"/>
      <w:bookmarkEnd w:id="298"/>
      <w:bookmarkEnd w:id="299"/>
    </w:p>
    <w:p w14:paraId="235CB372" w14:textId="77777777" w:rsidR="00CD011C" w:rsidRPr="004D30DD" w:rsidRDefault="00E555DB" w:rsidP="0045374D">
      <w:pPr>
        <w:pStyle w:val="Section"/>
        <w:rPr>
          <w:b/>
        </w:rPr>
      </w:pPr>
      <w:r w:rsidRPr="00E555DB">
        <w:rPr>
          <w:b/>
        </w:rPr>
        <w:t>(1)</w:t>
      </w:r>
      <w:r w:rsidR="00CD011C" w:rsidRPr="004D30DD">
        <w:rPr>
          <w:b/>
        </w:rPr>
        <w:t xml:space="preserve"> </w:t>
      </w:r>
      <w:r w:rsidR="00175628">
        <w:rPr>
          <w:b/>
        </w:rPr>
        <w:t>R</w:t>
      </w:r>
      <w:r w:rsidR="00CD011C" w:rsidRPr="004D30DD">
        <w:rPr>
          <w:b/>
        </w:rPr>
        <w:t xml:space="preserve">ecords self-insured employers must </w:t>
      </w:r>
      <w:r w:rsidR="00D77516">
        <w:rPr>
          <w:b/>
        </w:rPr>
        <w:t>maintain</w:t>
      </w:r>
      <w:r w:rsidR="00CD011C" w:rsidRPr="004D30DD">
        <w:rPr>
          <w:b/>
        </w:rPr>
        <w:t>.</w:t>
      </w:r>
    </w:p>
    <w:p w14:paraId="365CE68E" w14:textId="77777777" w:rsidR="00E555DB" w:rsidRDefault="00CD011C" w:rsidP="0045374D">
      <w:pPr>
        <w:pStyle w:val="Section"/>
      </w:pPr>
      <w:r w:rsidRPr="004D30DD">
        <w:t xml:space="preserve">Each self-insured employer is required to </w:t>
      </w:r>
      <w:r w:rsidR="00D77516">
        <w:t>maintain</w:t>
      </w:r>
      <w:r w:rsidR="00D77516" w:rsidRPr="004D30DD">
        <w:t xml:space="preserve"> </w:t>
      </w:r>
      <w:r w:rsidRPr="004D30DD">
        <w:t xml:space="preserve">the following records in </w:t>
      </w:r>
      <w:r w:rsidR="00C1738E">
        <w:t>Oregon</w:t>
      </w:r>
      <w:r w:rsidR="00D77516">
        <w:t>, to</w:t>
      </w:r>
      <w:r w:rsidR="00D77516" w:rsidRPr="004D30DD">
        <w:t xml:space="preserve"> </w:t>
      </w:r>
      <w:r w:rsidRPr="004D30DD">
        <w:t xml:space="preserve">make </w:t>
      </w:r>
      <w:r w:rsidR="00C1738E">
        <w:t>the</w:t>
      </w:r>
      <w:r w:rsidR="00C1738E" w:rsidRPr="004D30DD">
        <w:t xml:space="preserve"> </w:t>
      </w:r>
      <w:r w:rsidRPr="004D30DD">
        <w:t>records available</w:t>
      </w:r>
      <w:r w:rsidR="00D77516">
        <w:t xml:space="preserve"> at an Oregon claims processing location, and to provide </w:t>
      </w:r>
      <w:r w:rsidR="00C1738E">
        <w:t xml:space="preserve">the director </w:t>
      </w:r>
      <w:r w:rsidR="00D77516">
        <w:t xml:space="preserve">access to </w:t>
      </w:r>
      <w:r w:rsidR="00C1738E">
        <w:t>the</w:t>
      </w:r>
      <w:r w:rsidR="00D77516">
        <w:t xml:space="preserve"> records</w:t>
      </w:r>
      <w:r w:rsidRPr="004D30DD">
        <w:t xml:space="preserve"> upon request:</w:t>
      </w:r>
    </w:p>
    <w:p w14:paraId="2505B862" w14:textId="77777777" w:rsidR="00E555DB" w:rsidRDefault="00E555DB" w:rsidP="0045374D">
      <w:pPr>
        <w:pStyle w:val="Subsection"/>
      </w:pPr>
      <w:r w:rsidRPr="00E555DB">
        <w:rPr>
          <w:b/>
        </w:rPr>
        <w:t>(a)</w:t>
      </w:r>
      <w:r w:rsidR="00CD011C" w:rsidRPr="004D30DD">
        <w:t xml:space="preserve"> Written records necessary to ensure compliance with ORS 656.506, 656.612, 656.614, and 656.622 including:</w:t>
      </w:r>
    </w:p>
    <w:p w14:paraId="677F3ADA" w14:textId="77777777" w:rsidR="00E555DB" w:rsidRDefault="00E555DB" w:rsidP="0045374D">
      <w:pPr>
        <w:pStyle w:val="Paragraph"/>
      </w:pPr>
      <w:r w:rsidRPr="00E555DB">
        <w:rPr>
          <w:b/>
        </w:rPr>
        <w:t>(A)</w:t>
      </w:r>
      <w:r w:rsidR="00CD011C" w:rsidRPr="004D30DD">
        <w:t xml:space="preserve"> A record of payroll by National Council on Compensation Insurance classification; and</w:t>
      </w:r>
    </w:p>
    <w:p w14:paraId="1701A054" w14:textId="77777777" w:rsidR="00E555DB" w:rsidRDefault="00E555DB" w:rsidP="0045374D">
      <w:pPr>
        <w:pStyle w:val="Paragraph"/>
      </w:pPr>
      <w:r w:rsidRPr="00E555DB">
        <w:rPr>
          <w:b/>
        </w:rPr>
        <w:t>(B)</w:t>
      </w:r>
      <w:r w:rsidR="00CD011C" w:rsidRPr="004D30DD">
        <w:t xml:space="preserve"> Complete records of all assessments, employer and employee contributions, and all such money due the director;</w:t>
      </w:r>
    </w:p>
    <w:p w14:paraId="347075E8" w14:textId="77777777" w:rsidR="00E555DB" w:rsidRDefault="00E555DB" w:rsidP="0045374D">
      <w:pPr>
        <w:pStyle w:val="Subsection"/>
      </w:pPr>
      <w:r w:rsidRPr="00E555DB">
        <w:rPr>
          <w:b/>
        </w:rPr>
        <w:t>(b)</w:t>
      </w:r>
      <w:r w:rsidR="00CD011C" w:rsidRPr="004D30DD">
        <w:t xml:space="preserve"> Written records relating to its safety and health program as required by ORS 656.430(10) and OAR 437-001;</w:t>
      </w:r>
    </w:p>
    <w:p w14:paraId="59681262" w14:textId="77777777" w:rsidR="00E555DB" w:rsidRDefault="00E555DB" w:rsidP="0045374D">
      <w:pPr>
        <w:pStyle w:val="Subsection"/>
      </w:pPr>
      <w:r w:rsidRPr="00E555DB">
        <w:rPr>
          <w:b/>
        </w:rPr>
        <w:t>(c)</w:t>
      </w:r>
      <w:r w:rsidR="00CD011C" w:rsidRPr="004D30DD">
        <w:t xml:space="preserve"> Written records used and relied upon in processing</w:t>
      </w:r>
      <w:r w:rsidR="0080208A">
        <w:t xml:space="preserve"> each</w:t>
      </w:r>
      <w:r w:rsidR="00CD011C" w:rsidRPr="004D30DD">
        <w:t xml:space="preserve"> claim;</w:t>
      </w:r>
    </w:p>
    <w:p w14:paraId="08960FEC" w14:textId="77777777" w:rsidR="002D5711" w:rsidRDefault="00E555DB" w:rsidP="0045374D">
      <w:pPr>
        <w:pStyle w:val="Subsection"/>
      </w:pPr>
      <w:r w:rsidRPr="00E555DB">
        <w:rPr>
          <w:b/>
        </w:rPr>
        <w:t>(d)</w:t>
      </w:r>
      <w:r w:rsidR="00CD011C" w:rsidRPr="004D30DD">
        <w:t xml:space="preserve"> A written record of all payments made as a result of any claim, including documentation of:</w:t>
      </w:r>
    </w:p>
    <w:p w14:paraId="7FED8DCC" w14:textId="77777777" w:rsidR="002D5711" w:rsidRDefault="00E555DB" w:rsidP="0045374D">
      <w:pPr>
        <w:pStyle w:val="Paragraph"/>
      </w:pPr>
      <w:r w:rsidRPr="00E555DB">
        <w:rPr>
          <w:b/>
        </w:rPr>
        <w:t>(A)</w:t>
      </w:r>
      <w:r w:rsidR="00CD011C" w:rsidRPr="004D30DD">
        <w:t xml:space="preserve"> The amount of the payment;</w:t>
      </w:r>
    </w:p>
    <w:p w14:paraId="5765CCBC" w14:textId="77777777" w:rsidR="002D5711" w:rsidRDefault="00E555DB" w:rsidP="0045374D">
      <w:pPr>
        <w:pStyle w:val="Paragraph"/>
      </w:pPr>
      <w:r w:rsidRPr="00E555DB">
        <w:rPr>
          <w:b/>
        </w:rPr>
        <w:t>(B)</w:t>
      </w:r>
      <w:r w:rsidR="00CD011C" w:rsidRPr="004D30DD">
        <w:t xml:space="preserve"> The date the payment was issued;</w:t>
      </w:r>
    </w:p>
    <w:p w14:paraId="776C2B6D" w14:textId="77777777" w:rsidR="00E555DB" w:rsidRDefault="00E555DB" w:rsidP="0045374D">
      <w:pPr>
        <w:pStyle w:val="Paragraph"/>
      </w:pPr>
      <w:r w:rsidRPr="00E555DB">
        <w:rPr>
          <w:b/>
        </w:rPr>
        <w:t>(C)</w:t>
      </w:r>
      <w:r w:rsidR="00CD011C" w:rsidRPr="004D30DD">
        <w:t xml:space="preserve"> The date payment was mailed or delivered; and</w:t>
      </w:r>
    </w:p>
    <w:p w14:paraId="0BCADA5B" w14:textId="77777777" w:rsidR="00E555DB" w:rsidRDefault="00E555DB" w:rsidP="0045374D">
      <w:pPr>
        <w:pStyle w:val="Paragraph"/>
      </w:pPr>
      <w:r w:rsidRPr="00E555DB">
        <w:rPr>
          <w:b/>
        </w:rPr>
        <w:t>(D)</w:t>
      </w:r>
      <w:r w:rsidR="00CD011C" w:rsidRPr="004D30DD">
        <w:t xml:space="preserve"> An explanation of the time period between the date the payment was issued and the date the payment was mailed or delivered, if any;</w:t>
      </w:r>
    </w:p>
    <w:p w14:paraId="00277BF3" w14:textId="77777777" w:rsidR="00E555DB" w:rsidRDefault="00E555DB" w:rsidP="0045374D">
      <w:pPr>
        <w:pStyle w:val="Subsection"/>
      </w:pPr>
      <w:r w:rsidRPr="00E555DB">
        <w:rPr>
          <w:b/>
        </w:rPr>
        <w:t>(e)</w:t>
      </w:r>
      <w:r w:rsidR="00CD011C" w:rsidRPr="004D30DD">
        <w:t xml:space="preserve"> A written record of all reimbursements and recoveries received on each claim;</w:t>
      </w:r>
    </w:p>
    <w:p w14:paraId="05CAD72C" w14:textId="77777777" w:rsidR="00E555DB" w:rsidRDefault="00E555DB" w:rsidP="0045374D">
      <w:pPr>
        <w:pStyle w:val="Subsection"/>
      </w:pPr>
      <w:r w:rsidRPr="00E555DB">
        <w:rPr>
          <w:b/>
        </w:rPr>
        <w:lastRenderedPageBreak/>
        <w:t>(f)</w:t>
      </w:r>
      <w:r w:rsidR="00CD011C" w:rsidRPr="004D30DD">
        <w:t xml:space="preserve"> A written record of the approval or denial of claims for supplemental temporary disability benefits under ORS 656.210(5)</w:t>
      </w:r>
      <w:r w:rsidR="003027ED" w:rsidRPr="004D30DD">
        <w:t>;</w:t>
      </w:r>
    </w:p>
    <w:p w14:paraId="51AD67CF" w14:textId="77777777" w:rsidR="00E555DB" w:rsidRDefault="00E555DB" w:rsidP="0045374D">
      <w:pPr>
        <w:pStyle w:val="Subsection"/>
      </w:pPr>
      <w:r w:rsidRPr="00E555DB">
        <w:rPr>
          <w:b/>
        </w:rPr>
        <w:t>(g)</w:t>
      </w:r>
      <w:r w:rsidR="00CD011C" w:rsidRPr="004D30DD">
        <w:t xml:space="preserve"> A summary sheet for each claim showing all payments made, separated into disability, medical, and vocational assistance payments showing all reimbursements made and cumulative totals</w:t>
      </w:r>
      <w:r w:rsidR="003027ED" w:rsidRPr="004D30DD">
        <w:t>, subject to the following:</w:t>
      </w:r>
    </w:p>
    <w:p w14:paraId="04745A96" w14:textId="77777777" w:rsidR="002D5711" w:rsidRDefault="00E555DB" w:rsidP="0045374D">
      <w:pPr>
        <w:pStyle w:val="Paragraph"/>
      </w:pPr>
      <w:r w:rsidRPr="00E555DB">
        <w:rPr>
          <w:b/>
        </w:rPr>
        <w:t>(A)</w:t>
      </w:r>
      <w:r w:rsidR="00CD011C" w:rsidRPr="004D30DD">
        <w:t xml:space="preserve"> The record of disability payments should be limited to statutory benefits and not include any additional employer obligations</w:t>
      </w:r>
      <w:r w:rsidR="003027ED" w:rsidRPr="004D30DD">
        <w:t>; and</w:t>
      </w:r>
    </w:p>
    <w:p w14:paraId="7EC3ECC7" w14:textId="77777777" w:rsidR="00E555DB" w:rsidRDefault="00E555DB" w:rsidP="0045374D">
      <w:pPr>
        <w:pStyle w:val="Paragraph"/>
      </w:pPr>
      <w:r w:rsidRPr="00E555DB">
        <w:rPr>
          <w:b/>
        </w:rPr>
        <w:t>(B)</w:t>
      </w:r>
      <w:r w:rsidR="00CD011C" w:rsidRPr="004D30DD">
        <w:t xml:space="preserve"> Expenses must not be included in any of the three columns required on the summary sheet. “Expenses” are defined in National Council on Compensation Insurance, Workers’ Compensation Statistical Plan, Part IV(available from NCCI, </w:t>
      </w:r>
      <w:hyperlink r:id="rId61" w:history="1">
        <w:r w:rsidR="00CD011C" w:rsidRPr="004D30DD">
          <w:rPr>
            <w:rStyle w:val="Hyperlink"/>
          </w:rPr>
          <w:t>www.ncci.com</w:t>
        </w:r>
      </w:hyperlink>
      <w:r w:rsidR="00CD011C" w:rsidRPr="004D30DD">
        <w:t>, 800-622-4123); and</w:t>
      </w:r>
    </w:p>
    <w:p w14:paraId="3D5F88A7" w14:textId="77777777" w:rsidR="00E555DB" w:rsidRDefault="00E555DB" w:rsidP="0045374D">
      <w:pPr>
        <w:pStyle w:val="Subsection"/>
      </w:pPr>
      <w:r w:rsidRPr="00E555DB">
        <w:rPr>
          <w:b/>
        </w:rPr>
        <w:t>(h)</w:t>
      </w:r>
      <w:r w:rsidR="00CD011C" w:rsidRPr="004D30DD">
        <w:t xml:space="preserve"> Written records, or copies of records, of claims processed by prior service companies.</w:t>
      </w:r>
    </w:p>
    <w:p w14:paraId="150A39F9" w14:textId="77777777" w:rsidR="00CD011C" w:rsidRPr="004D30DD" w:rsidRDefault="00E555DB" w:rsidP="0045374D">
      <w:pPr>
        <w:pStyle w:val="Section"/>
        <w:rPr>
          <w:b/>
        </w:rPr>
      </w:pPr>
      <w:r w:rsidRPr="00E555DB">
        <w:rPr>
          <w:b/>
        </w:rPr>
        <w:t>(2)</w:t>
      </w:r>
      <w:r w:rsidR="00CD011C" w:rsidRPr="004D30DD">
        <w:rPr>
          <w:b/>
        </w:rPr>
        <w:t xml:space="preserve"> </w:t>
      </w:r>
      <w:r w:rsidR="00D77516">
        <w:rPr>
          <w:b/>
        </w:rPr>
        <w:t>Availability</w:t>
      </w:r>
      <w:r w:rsidR="00D77516" w:rsidRPr="004D30DD">
        <w:rPr>
          <w:b/>
        </w:rPr>
        <w:t xml:space="preserve"> </w:t>
      </w:r>
      <w:r w:rsidR="00CD011C" w:rsidRPr="004D30DD">
        <w:rPr>
          <w:b/>
        </w:rPr>
        <w:t>of records.</w:t>
      </w:r>
    </w:p>
    <w:p w14:paraId="445ECDFD" w14:textId="77777777" w:rsidR="00D77516" w:rsidRDefault="00CD011C" w:rsidP="00D77516">
      <w:pPr>
        <w:pStyle w:val="Section"/>
      </w:pPr>
      <w:r w:rsidRPr="004D30DD">
        <w:t>A self-insured employer</w:t>
      </w:r>
      <w:r w:rsidR="00D77516">
        <w:t xml:space="preserve"> </w:t>
      </w:r>
      <w:r w:rsidR="00DD108A">
        <w:t xml:space="preserve">must </w:t>
      </w:r>
      <w:r w:rsidR="00D77516">
        <w:t>make records available by one or more of the following methods</w:t>
      </w:r>
      <w:r w:rsidRPr="004D30DD">
        <w:t>:</w:t>
      </w:r>
    </w:p>
    <w:p w14:paraId="04113629" w14:textId="77777777" w:rsidR="00D77516" w:rsidRPr="00D77516" w:rsidRDefault="00D77516" w:rsidP="00D77516">
      <w:pPr>
        <w:pStyle w:val="Subsection"/>
      </w:pPr>
      <w:r w:rsidRPr="006E5D36">
        <w:rPr>
          <w:b/>
        </w:rPr>
        <w:t>(a)</w:t>
      </w:r>
      <w:r w:rsidRPr="00D77516">
        <w:t xml:space="preserve"> By making the records electronically accessible from an Oregon claims processing locations in real time;</w:t>
      </w:r>
    </w:p>
    <w:p w14:paraId="23576ECE" w14:textId="77777777" w:rsidR="00D77516" w:rsidRPr="00D77516" w:rsidRDefault="00D77516" w:rsidP="00D77516">
      <w:pPr>
        <w:pStyle w:val="Subsection"/>
      </w:pPr>
      <w:r w:rsidRPr="006E5D36">
        <w:rPr>
          <w:b/>
        </w:rPr>
        <w:t>(b)</w:t>
      </w:r>
      <w:r w:rsidRPr="00D77516">
        <w:t xml:space="preserve"> By keeping physical copies of the records at an Oregon claims processing location;</w:t>
      </w:r>
      <w:r w:rsidR="0080208A">
        <w:t xml:space="preserve"> or</w:t>
      </w:r>
    </w:p>
    <w:p w14:paraId="6C42993E" w14:textId="77777777" w:rsidR="00E555DB" w:rsidRDefault="00D77516" w:rsidP="00D77516">
      <w:pPr>
        <w:pStyle w:val="Subsection"/>
      </w:pPr>
      <w:r w:rsidRPr="006E5D36">
        <w:rPr>
          <w:b/>
        </w:rPr>
        <w:t>(c)</w:t>
      </w:r>
      <w:r w:rsidRPr="00D77516">
        <w:t xml:space="preserve"> By archiving physical copies of the records at a location other than an Oregon claims processing location, under the following conditions:</w:t>
      </w:r>
    </w:p>
    <w:p w14:paraId="51FDD982" w14:textId="77777777" w:rsidR="00E555DB" w:rsidRDefault="00E555DB" w:rsidP="00D77516">
      <w:pPr>
        <w:pStyle w:val="Paragraph"/>
      </w:pPr>
      <w:r w:rsidRPr="00E555DB">
        <w:rPr>
          <w:b/>
        </w:rPr>
        <w:t>(</w:t>
      </w:r>
      <w:r w:rsidR="00D77516">
        <w:rPr>
          <w:b/>
        </w:rPr>
        <w:t>A</w:t>
      </w:r>
      <w:r w:rsidRPr="00E555DB">
        <w:rPr>
          <w:b/>
        </w:rPr>
        <w:t>)</w:t>
      </w:r>
      <w:r w:rsidR="00CD011C" w:rsidRPr="004D30DD">
        <w:t xml:space="preserve"> Records of a denied claim may be </w:t>
      </w:r>
      <w:r w:rsidR="00D77516">
        <w:t>archived</w:t>
      </w:r>
      <w:r w:rsidR="00CD011C" w:rsidRPr="004D30DD">
        <w:t xml:space="preserve"> after all the appellate procedures have been exhausted and the denial is final by operation of law</w:t>
      </w:r>
      <w:r w:rsidR="004B29EA" w:rsidRPr="004D30DD">
        <w:t>;</w:t>
      </w:r>
    </w:p>
    <w:p w14:paraId="128E1EFB" w14:textId="77777777" w:rsidR="00E555DB" w:rsidRDefault="00E555DB" w:rsidP="00D77516">
      <w:pPr>
        <w:pStyle w:val="Paragraph"/>
      </w:pPr>
      <w:r w:rsidRPr="00E555DB">
        <w:rPr>
          <w:b/>
        </w:rPr>
        <w:t>(</w:t>
      </w:r>
      <w:r w:rsidR="00D77516">
        <w:rPr>
          <w:b/>
        </w:rPr>
        <w:t>B</w:t>
      </w:r>
      <w:r w:rsidRPr="00E555DB">
        <w:rPr>
          <w:b/>
        </w:rPr>
        <w:t>)</w:t>
      </w:r>
      <w:r w:rsidR="00CD011C" w:rsidRPr="004D30DD">
        <w:t xml:space="preserve"> Records of any claim for a compensable injury, including a denied claim that is </w:t>
      </w:r>
      <w:r w:rsidR="00C1738E">
        <w:t xml:space="preserve">later </w:t>
      </w:r>
      <w:r w:rsidR="00CD011C" w:rsidRPr="004D30DD">
        <w:t xml:space="preserve">found to be compensable, may be </w:t>
      </w:r>
      <w:r w:rsidR="00D77516">
        <w:t>archived</w:t>
      </w:r>
      <w:r w:rsidR="00CD011C" w:rsidRPr="004D30DD">
        <w:t xml:space="preserve"> after the expiration of the aggravation rights or not less than one year following the final payment of compensation, whichever is </w:t>
      </w:r>
      <w:r w:rsidR="00CD011C" w:rsidRPr="00D77516">
        <w:t>the</w:t>
      </w:r>
      <w:r w:rsidR="00CD011C" w:rsidRPr="004D30DD">
        <w:t xml:space="preserve"> last to occur</w:t>
      </w:r>
      <w:r w:rsidR="004B29EA" w:rsidRPr="004D30DD">
        <w:t>; and</w:t>
      </w:r>
    </w:p>
    <w:p w14:paraId="714732FC" w14:textId="77777777" w:rsidR="00D77516" w:rsidRDefault="00E555DB" w:rsidP="009C65A1">
      <w:pPr>
        <w:pStyle w:val="Paragraph"/>
      </w:pPr>
      <w:r w:rsidRPr="00E555DB">
        <w:rPr>
          <w:b/>
        </w:rPr>
        <w:t>(</w:t>
      </w:r>
      <w:r w:rsidR="00D77516">
        <w:rPr>
          <w:b/>
        </w:rPr>
        <w:t>C</w:t>
      </w:r>
      <w:r w:rsidRPr="00E555DB">
        <w:rPr>
          <w:b/>
        </w:rPr>
        <w:t>)</w:t>
      </w:r>
      <w:r w:rsidR="00CD011C" w:rsidRPr="004D30DD">
        <w:t xml:space="preserve"> If administrative or judicial review is requested, the claim records may not be </w:t>
      </w:r>
      <w:r w:rsidR="00D77516">
        <w:t>archived</w:t>
      </w:r>
      <w:r w:rsidR="00CD011C" w:rsidRPr="004D30DD">
        <w:t xml:space="preserve"> or disposed of until the review is concluded and the time for an appeal from such review has expired, or at least one year after final payment of compensation has been made, whichever is the last to occur</w:t>
      </w:r>
      <w:r w:rsidR="00644043">
        <w:t>.</w:t>
      </w:r>
    </w:p>
    <w:p w14:paraId="537BE967" w14:textId="77777777" w:rsidR="002D5711" w:rsidRDefault="00E555DB" w:rsidP="0045374D">
      <w:pPr>
        <w:pStyle w:val="Section"/>
        <w:rPr>
          <w:b/>
        </w:rPr>
      </w:pPr>
      <w:r w:rsidRPr="00E555DB">
        <w:rPr>
          <w:b/>
        </w:rPr>
        <w:t>(3)</w:t>
      </w:r>
      <w:r w:rsidR="00CD011C" w:rsidRPr="004D30DD">
        <w:rPr>
          <w:b/>
        </w:rPr>
        <w:t xml:space="preserve"> Destruction of claims records.</w:t>
      </w:r>
    </w:p>
    <w:p w14:paraId="53B5F7FF" w14:textId="77777777" w:rsidR="00E555DB" w:rsidRDefault="00CD011C" w:rsidP="0045374D">
      <w:pPr>
        <w:pStyle w:val="Section"/>
      </w:pPr>
      <w:r w:rsidRPr="004D30DD">
        <w:t>The self-insured employer may destroy claim records when the self-insured employer can verify that all potential for benefits to the injured worker or the worker’s beneficiaries is gone.</w:t>
      </w:r>
    </w:p>
    <w:p w14:paraId="06F7DAD7" w14:textId="77777777" w:rsidR="002D5711" w:rsidRDefault="00E555DB" w:rsidP="0045374D">
      <w:pPr>
        <w:pStyle w:val="Section"/>
        <w:rPr>
          <w:b/>
        </w:rPr>
      </w:pPr>
      <w:r w:rsidRPr="00E555DB">
        <w:rPr>
          <w:b/>
        </w:rPr>
        <w:t>(4)</w:t>
      </w:r>
      <w:r w:rsidR="00CD011C" w:rsidRPr="004D30DD">
        <w:rPr>
          <w:b/>
        </w:rPr>
        <w:t xml:space="preserve"> Retention of payroll records required under this rule.</w:t>
      </w:r>
    </w:p>
    <w:p w14:paraId="6D931E7A" w14:textId="77777777" w:rsidR="00CD537F" w:rsidRPr="004D30DD" w:rsidRDefault="00CD011C" w:rsidP="009C65A1">
      <w:pPr>
        <w:pStyle w:val="Section"/>
      </w:pPr>
      <w:r w:rsidRPr="004D30DD">
        <w:t xml:space="preserve">Payroll records retained under (1)(a) of this rule may be </w:t>
      </w:r>
      <w:r w:rsidR="00D77516">
        <w:t>archived</w:t>
      </w:r>
      <w:r w:rsidRPr="004D30DD">
        <w:t xml:space="preserve"> or destroyed at the end of three full calendar years after the calendar year in which the money was remitted.</w:t>
      </w:r>
    </w:p>
    <w:p w14:paraId="40052D40" w14:textId="77777777" w:rsidR="00CD011C" w:rsidRPr="004D30DD" w:rsidRDefault="00CD011C" w:rsidP="00CD011C">
      <w:pPr>
        <w:pStyle w:val="Hist"/>
      </w:pPr>
      <w:r w:rsidRPr="004D30DD">
        <w:t>Statutory authority: ORS 656.455, and 656.726(4)</w:t>
      </w:r>
    </w:p>
    <w:p w14:paraId="21A5BEB4" w14:textId="77777777" w:rsidR="00CD011C" w:rsidRPr="004D30DD" w:rsidRDefault="00CD011C" w:rsidP="00CD011C">
      <w:pPr>
        <w:pStyle w:val="Hist"/>
      </w:pPr>
      <w:r w:rsidRPr="004D30DD">
        <w:lastRenderedPageBreak/>
        <w:t>Statutes implemented: ORS 656.455</w:t>
      </w:r>
    </w:p>
    <w:p w14:paraId="6E91B9AF" w14:textId="77777777" w:rsidR="002D5711" w:rsidRDefault="00CD011C" w:rsidP="002D5711">
      <w:pPr>
        <w:pStyle w:val="Hist"/>
      </w:pPr>
      <w:r w:rsidRPr="004D30DD">
        <w:t xml:space="preserve">Hist: </w:t>
      </w:r>
      <w:r w:rsidR="00670661">
        <w:t xml:space="preserve">Amended 12/13/21 as </w:t>
      </w:r>
      <w:r w:rsidR="00D93CB5">
        <w:t>Admin. Order 21-055</w:t>
      </w:r>
      <w:r w:rsidR="00496104">
        <w:t>, eff. 1/1/22</w:t>
      </w:r>
    </w:p>
    <w:p w14:paraId="678D548D" w14:textId="77777777" w:rsidR="00CD011C" w:rsidRPr="004D30DD" w:rsidRDefault="00011912" w:rsidP="002D5711">
      <w:pPr>
        <w:pStyle w:val="Hist"/>
      </w:pPr>
      <w:r>
        <w:t>Amended 11/7/22 as Admin. Order 22-065, eff. 1/1/23</w:t>
      </w:r>
    </w:p>
    <w:p w14:paraId="33F1874E" w14:textId="77777777" w:rsidR="00F81920" w:rsidRPr="00D12E4C" w:rsidRDefault="00F81920" w:rsidP="00F81920">
      <w:pPr>
        <w:pStyle w:val="Hist"/>
      </w:pPr>
      <w:bookmarkStart w:id="300" w:name="_Toc360788915"/>
      <w:bookmarkStart w:id="301" w:name="_Toc372037778"/>
      <w:bookmarkStart w:id="302" w:name="_Toc468175951"/>
      <w:bookmarkStart w:id="303" w:name="_Toc501540171"/>
      <w:bookmarkStart w:id="304" w:name="_Toc51803218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 xml:space="preserve">See also the </w:t>
      </w:r>
      <w:r w:rsidRPr="0054402A">
        <w:rPr>
          <w:i/>
        </w:rPr>
        <w:t>Index to Rule History</w:t>
      </w:r>
      <w:r>
        <w:t xml:space="preserve">: </w:t>
      </w:r>
      <w:hyperlink r:id="rId62" w:history="1">
        <w:r w:rsidRPr="00AC791D">
          <w:rPr>
            <w:rStyle w:val="Hyperlink"/>
          </w:rPr>
          <w:t>https://wcd.oregon.gov/laws/Documents/Rule_history/436_history.pdf</w:t>
        </w:r>
      </w:hyperlink>
      <w:r>
        <w:t>.</w:t>
      </w:r>
    </w:p>
    <w:p w14:paraId="53E08C42" w14:textId="77777777" w:rsidR="000A71F7" w:rsidRDefault="000A71F7" w:rsidP="000A71F7">
      <w:pPr>
        <w:pStyle w:val="Heading1"/>
      </w:pPr>
      <w:bookmarkStart w:id="305" w:name="_Toc201765270"/>
      <w:bookmarkStart w:id="306" w:name="_Toc501540172"/>
      <w:bookmarkStart w:id="307" w:name="_Toc518032190"/>
      <w:bookmarkStart w:id="308" w:name="_Toc28085497"/>
      <w:bookmarkStart w:id="309" w:name="_Toc49132952"/>
      <w:bookmarkStart w:id="310" w:name="_Toc121833398"/>
      <w:bookmarkStart w:id="311" w:name="_Toc121890945"/>
      <w:bookmarkStart w:id="312" w:name="_Toc167499155"/>
      <w:bookmarkStart w:id="313" w:name="_Toc209586591"/>
      <w:bookmarkStart w:id="314" w:name="_Toc209586708"/>
      <w:bookmarkStart w:id="315" w:name="_Toc346197500"/>
      <w:bookmarkStart w:id="316" w:name="_Toc360788920"/>
      <w:bookmarkStart w:id="317" w:name="_Toc372037783"/>
      <w:bookmarkStart w:id="318" w:name="_Toc468175956"/>
      <w:bookmarkStart w:id="319" w:name="_Toc501540176"/>
      <w:bookmarkStart w:id="320" w:name="_Toc518032194"/>
      <w:bookmarkEnd w:id="300"/>
      <w:bookmarkEnd w:id="301"/>
      <w:bookmarkEnd w:id="302"/>
      <w:bookmarkEnd w:id="303"/>
      <w:bookmarkEnd w:id="304"/>
      <w:r w:rsidRPr="00260ADB">
        <w:rPr>
          <w:rStyle w:val="Footrule"/>
          <w:bCs/>
        </w:rPr>
        <w:t>436-050-0230</w:t>
      </w:r>
      <w:r w:rsidRPr="00260ADB">
        <w:tab/>
        <w:t>Out-of-State Recordkeeping and Claims Processing by Self-Insured Employer; Conditions and Procedure for Permit; Revocation</w:t>
      </w:r>
      <w:bookmarkEnd w:id="305"/>
    </w:p>
    <w:p w14:paraId="6871A068" w14:textId="77777777" w:rsidR="000A71F7" w:rsidRPr="00450946" w:rsidRDefault="000A71F7" w:rsidP="000A71F7">
      <w:pPr>
        <w:pStyle w:val="Section"/>
        <w:rPr>
          <w:b/>
        </w:rPr>
      </w:pPr>
      <w:r w:rsidRPr="00E555DB">
        <w:rPr>
          <w:b/>
        </w:rPr>
        <w:t>(1)</w:t>
      </w:r>
      <w:r w:rsidRPr="00450946">
        <w:rPr>
          <w:b/>
        </w:rPr>
        <w:t xml:space="preserve"> Permission to keep records and process claims outside of Oregon. </w:t>
      </w:r>
    </w:p>
    <w:p w14:paraId="6A23AD37" w14:textId="77777777" w:rsidR="000A71F7" w:rsidRDefault="000A71F7" w:rsidP="000A71F7">
      <w:pPr>
        <w:pStyle w:val="Section"/>
      </w:pPr>
      <w:r w:rsidRPr="00260ADB">
        <w:t>Notwithstanding OAR 436-050-</w:t>
      </w:r>
      <w:r>
        <w:t>0210 and 436-050-</w:t>
      </w:r>
      <w:r w:rsidRPr="00260ADB">
        <w:t xml:space="preserve">0220, </w:t>
      </w:r>
      <w:r>
        <w:t xml:space="preserve">with the prior approval of </w:t>
      </w:r>
      <w:r w:rsidRPr="00260ADB">
        <w:t>the director</w:t>
      </w:r>
      <w:r>
        <w:t xml:space="preserve"> </w:t>
      </w:r>
      <w:r w:rsidRPr="00260ADB">
        <w:t xml:space="preserve">a self-insured employer </w:t>
      </w:r>
      <w:r>
        <w:t xml:space="preserve">may </w:t>
      </w:r>
      <w:r w:rsidRPr="00260ADB">
        <w:t>process claims</w:t>
      </w:r>
      <w:r>
        <w:t xml:space="preserve"> and make claims records available</w:t>
      </w:r>
      <w:r w:rsidRPr="00260ADB">
        <w:t xml:space="preserve"> at a </w:t>
      </w:r>
      <w:r>
        <w:t xml:space="preserve">claims processing </w:t>
      </w:r>
      <w:r w:rsidRPr="00260ADB">
        <w:t xml:space="preserve">location outside </w:t>
      </w:r>
      <w:r>
        <w:t>Oregon</w:t>
      </w:r>
      <w:r w:rsidRPr="00260ADB">
        <w:t xml:space="preserve">, </w:t>
      </w:r>
      <w:r>
        <w:t>under the following conditions:</w:t>
      </w:r>
      <w:r w:rsidRPr="00260ADB">
        <w:t xml:space="preserve"> </w:t>
      </w:r>
    </w:p>
    <w:p w14:paraId="75B90559" w14:textId="77777777" w:rsidR="000A71F7" w:rsidRDefault="000A71F7" w:rsidP="000A71F7">
      <w:pPr>
        <w:pStyle w:val="Subsection"/>
      </w:pPr>
      <w:r w:rsidRPr="00E555DB">
        <w:rPr>
          <w:b/>
        </w:rPr>
        <w:t>(a)</w:t>
      </w:r>
      <w:r>
        <w:t xml:space="preserve"> T</w:t>
      </w:r>
      <w:r w:rsidRPr="00260ADB">
        <w:t xml:space="preserve">he </w:t>
      </w:r>
      <w:r>
        <w:t xml:space="preserve">self-insured </w:t>
      </w:r>
      <w:r w:rsidRPr="00260ADB">
        <w:t>employer m</w:t>
      </w:r>
      <w:r>
        <w:t>ust</w:t>
      </w:r>
      <w:r w:rsidRPr="00260ADB">
        <w:t xml:space="preserve"> </w:t>
      </w:r>
      <w:r>
        <w:t xml:space="preserve">submit a written </w:t>
      </w:r>
      <w:r w:rsidRPr="00260ADB">
        <w:t>appl</w:t>
      </w:r>
      <w:r>
        <w:t>ication</w:t>
      </w:r>
      <w:r w:rsidRPr="00260ADB">
        <w:t xml:space="preserve"> to the director</w:t>
      </w:r>
      <w:r>
        <w:t>;</w:t>
      </w:r>
      <w:r w:rsidRPr="00260ADB">
        <w:t xml:space="preserve"> </w:t>
      </w:r>
    </w:p>
    <w:p w14:paraId="560F1686" w14:textId="77777777" w:rsidR="000A71F7" w:rsidRDefault="000A71F7" w:rsidP="000A71F7">
      <w:pPr>
        <w:pStyle w:val="Paragraph"/>
      </w:pPr>
      <w:r w:rsidRPr="00E555DB">
        <w:rPr>
          <w:b/>
        </w:rPr>
        <w:t>(A)</w:t>
      </w:r>
      <w:r>
        <w:t xml:space="preserve"> </w:t>
      </w:r>
      <w:r w:rsidRPr="00260ADB">
        <w:t xml:space="preserve">The application </w:t>
      </w:r>
      <w:r>
        <w:t>must</w:t>
      </w:r>
      <w:r w:rsidRPr="00260ADB">
        <w:t xml:space="preserve"> contain the reasons for the request and the mailing address, telephone number, </w:t>
      </w:r>
      <w:r>
        <w:t xml:space="preserve">email address </w:t>
      </w:r>
      <w:r w:rsidRPr="00260ADB">
        <w:t xml:space="preserve">and any other contact information </w:t>
      </w:r>
      <w:r>
        <w:t>of the location</w:t>
      </w:r>
      <w:r w:rsidRPr="00260ADB">
        <w:t xml:space="preserve"> </w:t>
      </w:r>
      <w:r>
        <w:t xml:space="preserve">where </w:t>
      </w:r>
      <w:r w:rsidRPr="00260ADB">
        <w:t>the records will be kept and the claims processed</w:t>
      </w:r>
      <w:r>
        <w:t>;</w:t>
      </w:r>
      <w:r w:rsidRPr="00260ADB">
        <w:t xml:space="preserve"> </w:t>
      </w:r>
      <w:r>
        <w:t xml:space="preserve">and </w:t>
      </w:r>
    </w:p>
    <w:p w14:paraId="1BE001CD" w14:textId="77777777" w:rsidR="000A71F7" w:rsidRDefault="000A71F7" w:rsidP="000A71F7">
      <w:pPr>
        <w:pStyle w:val="Paragraph"/>
      </w:pPr>
      <w:r w:rsidRPr="00E555DB">
        <w:rPr>
          <w:b/>
        </w:rPr>
        <w:t>(B)</w:t>
      </w:r>
      <w:r>
        <w:t xml:space="preserve"> </w:t>
      </w:r>
      <w:r w:rsidRPr="00260ADB">
        <w:t>The application must provide contact information for a designated person or position within the company who will assure payment of penalties and resolution of collections issues resulting from orders issued by the director</w:t>
      </w:r>
      <w:r>
        <w:t>, and a company email address that is monitored on a regular basis;</w:t>
      </w:r>
      <w:r w:rsidRPr="00260ADB">
        <w:t xml:space="preserve"> </w:t>
      </w:r>
    </w:p>
    <w:p w14:paraId="7BB1D742" w14:textId="77777777" w:rsidR="000A71F7" w:rsidRDefault="000A71F7" w:rsidP="000A71F7">
      <w:pPr>
        <w:pStyle w:val="Subsection"/>
      </w:pPr>
      <w:r w:rsidRPr="00E555DB">
        <w:rPr>
          <w:b/>
        </w:rPr>
        <w:t>(b)</w:t>
      </w:r>
      <w:r>
        <w:t xml:space="preserve"> </w:t>
      </w:r>
      <w:r w:rsidRPr="00260ADB">
        <w:t>Upon receipt, the director will review the application and notify the employer</w:t>
      </w:r>
      <w:r>
        <w:t xml:space="preserve"> if the request has been approved or denied. If the</w:t>
      </w:r>
      <w:r w:rsidRPr="00260ADB">
        <w:t xml:space="preserve"> request has been denied</w:t>
      </w:r>
      <w:r>
        <w:t>, the director will notify the employer of the reasons for the denial; and</w:t>
      </w:r>
    </w:p>
    <w:p w14:paraId="709BEB3F" w14:textId="77777777" w:rsidR="000A71F7" w:rsidRDefault="000A71F7" w:rsidP="000A71F7">
      <w:pPr>
        <w:pStyle w:val="Subsection"/>
      </w:pPr>
      <w:r w:rsidRPr="00E555DB">
        <w:rPr>
          <w:b/>
        </w:rPr>
        <w:t>(c)</w:t>
      </w:r>
      <w:r w:rsidRPr="00260ADB">
        <w:t xml:space="preserve"> The director </w:t>
      </w:r>
      <w:r>
        <w:t>will not</w:t>
      </w:r>
      <w:r w:rsidRPr="00260ADB">
        <w:t xml:space="preserve"> grant permission to </w:t>
      </w:r>
      <w:r>
        <w:t>any</w:t>
      </w:r>
      <w:r w:rsidRPr="00260ADB">
        <w:t xml:space="preserve"> self-insured employer </w:t>
      </w:r>
      <w:r>
        <w:t>that</w:t>
      </w:r>
      <w:r w:rsidRPr="00260ADB">
        <w:t xml:space="preserve"> has committed acts or engaged in a course of conduct that would be grounds for revocation of permission or that are contrary to any of the provisions of this rule</w:t>
      </w:r>
      <w:r>
        <w:t>.</w:t>
      </w:r>
    </w:p>
    <w:p w14:paraId="289CBBDC" w14:textId="77777777" w:rsidR="000A71F7" w:rsidRPr="00450946" w:rsidRDefault="000A71F7" w:rsidP="000A71F7">
      <w:pPr>
        <w:pStyle w:val="Section"/>
        <w:rPr>
          <w:b/>
        </w:rPr>
      </w:pPr>
      <w:r w:rsidRPr="00E555DB">
        <w:rPr>
          <w:b/>
        </w:rPr>
        <w:t>(2)</w:t>
      </w:r>
      <w:r w:rsidRPr="00450946">
        <w:rPr>
          <w:b/>
        </w:rPr>
        <w:t xml:space="preserve"> Requirements. </w:t>
      </w:r>
    </w:p>
    <w:p w14:paraId="1FDFB706" w14:textId="77777777" w:rsidR="000A71F7" w:rsidRDefault="000A71F7" w:rsidP="000A71F7">
      <w:pPr>
        <w:pStyle w:val="Section"/>
      </w:pPr>
      <w:r w:rsidRPr="00260ADB">
        <w:t>A self-insured employer that keeps claims records and processes claims at a</w:t>
      </w:r>
      <w:r>
        <w:t xml:space="preserve"> claims processing</w:t>
      </w:r>
      <w:r w:rsidRPr="00260ADB">
        <w:t xml:space="preserve"> location outside </w:t>
      </w:r>
      <w:r>
        <w:t>Oregon</w:t>
      </w:r>
      <w:r w:rsidRPr="00260ADB">
        <w:t xml:space="preserve"> must:</w:t>
      </w:r>
    </w:p>
    <w:p w14:paraId="647D1B52" w14:textId="77777777" w:rsidR="000A71F7" w:rsidRDefault="000A71F7" w:rsidP="000A71F7">
      <w:pPr>
        <w:pStyle w:val="Subsection"/>
      </w:pPr>
      <w:r w:rsidRPr="00E555DB">
        <w:rPr>
          <w:b/>
        </w:rPr>
        <w:t>(a)</w:t>
      </w:r>
      <w:r w:rsidRPr="00260ADB">
        <w:t xml:space="preserve"> Process claims </w:t>
      </w:r>
      <w:r>
        <w:t xml:space="preserve">and make payment of compensation </w:t>
      </w:r>
      <w:r w:rsidRPr="00260ADB">
        <w:t>in an accurate and timely manner;</w:t>
      </w:r>
    </w:p>
    <w:p w14:paraId="2E8E1732" w14:textId="77777777" w:rsidR="000A71F7" w:rsidRDefault="000A71F7" w:rsidP="000A71F7">
      <w:pPr>
        <w:pStyle w:val="Subsection"/>
      </w:pPr>
      <w:r w:rsidRPr="00E555DB">
        <w:rPr>
          <w:b/>
        </w:rPr>
        <w:t>(b)</w:t>
      </w:r>
      <w:r w:rsidRPr="00260ADB">
        <w:t xml:space="preserve"> Make reports to the director promptly as required by ORS chapter 656 and </w:t>
      </w:r>
      <w:r>
        <w:t>OAR chapter 436</w:t>
      </w:r>
      <w:r w:rsidRPr="00260ADB">
        <w:t>;</w:t>
      </w:r>
    </w:p>
    <w:p w14:paraId="1C1C9D0D" w14:textId="77777777" w:rsidR="000A71F7" w:rsidRDefault="000A71F7" w:rsidP="000A71F7">
      <w:pPr>
        <w:pStyle w:val="Subsection"/>
      </w:pPr>
      <w:r w:rsidRPr="00E555DB">
        <w:rPr>
          <w:b/>
        </w:rPr>
        <w:t>(c)</w:t>
      </w:r>
      <w:r w:rsidRPr="00260ADB">
        <w:t xml:space="preserve"> Pay to the director promptly all assessments and other money as it becomes due;</w:t>
      </w:r>
    </w:p>
    <w:p w14:paraId="10C1C4EE" w14:textId="77777777" w:rsidR="000A71F7" w:rsidRDefault="000A71F7" w:rsidP="000A71F7">
      <w:pPr>
        <w:pStyle w:val="Subsection"/>
      </w:pPr>
      <w:r w:rsidRPr="00E555DB">
        <w:rPr>
          <w:b/>
        </w:rPr>
        <w:t>(d)</w:t>
      </w:r>
      <w:r w:rsidRPr="00260ADB">
        <w:t xml:space="preserve"> Increase or decrease its security deposit promptly when directed to do so by the director under ORS 656.407(2);</w:t>
      </w:r>
    </w:p>
    <w:p w14:paraId="74ACA3B1" w14:textId="77777777" w:rsidR="000A71F7" w:rsidRDefault="000A71F7" w:rsidP="000A71F7">
      <w:pPr>
        <w:pStyle w:val="Subsection"/>
      </w:pPr>
      <w:r w:rsidRPr="00E555DB">
        <w:rPr>
          <w:b/>
        </w:rPr>
        <w:t>(e)</w:t>
      </w:r>
      <w:r w:rsidRPr="00260ADB">
        <w:t xml:space="preserve"> Comply with the rules and orders of the director in processing and paying claims for compensation</w:t>
      </w:r>
      <w:r>
        <w:t>; and</w:t>
      </w:r>
    </w:p>
    <w:p w14:paraId="1E10B736" w14:textId="77777777" w:rsidR="000A71F7" w:rsidRDefault="000A71F7" w:rsidP="000A71F7">
      <w:pPr>
        <w:pStyle w:val="Subsection"/>
      </w:pPr>
      <w:r w:rsidRPr="00E555DB">
        <w:rPr>
          <w:b/>
        </w:rPr>
        <w:t>(f)</w:t>
      </w:r>
      <w:r>
        <w:t xml:space="preserve"> P</w:t>
      </w:r>
      <w:r w:rsidRPr="00260ADB">
        <w:t>rovide written records which have been removed from this state to the director as requested within a reasonable time not to exceed 14 days or as otherwise negotiated.</w:t>
      </w:r>
    </w:p>
    <w:p w14:paraId="02515A7A" w14:textId="77777777" w:rsidR="000A71F7" w:rsidRPr="00450946" w:rsidRDefault="000A71F7" w:rsidP="000A71F7">
      <w:pPr>
        <w:pStyle w:val="Section"/>
        <w:rPr>
          <w:b/>
        </w:rPr>
      </w:pPr>
      <w:r w:rsidRPr="00E555DB">
        <w:rPr>
          <w:b/>
        </w:rPr>
        <w:t>(3)</w:t>
      </w:r>
      <w:r w:rsidRPr="00450946">
        <w:rPr>
          <w:b/>
        </w:rPr>
        <w:t xml:space="preserve"> Revocation of permission. </w:t>
      </w:r>
    </w:p>
    <w:p w14:paraId="0608B538" w14:textId="77777777" w:rsidR="000A71F7" w:rsidRPr="00260ADB" w:rsidRDefault="000A71F7" w:rsidP="000A71F7">
      <w:pPr>
        <w:pStyle w:val="Section"/>
      </w:pPr>
      <w:r w:rsidRPr="00260ADB">
        <w:lastRenderedPageBreak/>
        <w:t xml:space="preserve">After notice given as required by ORS 656.455(2), permission granted under this </w:t>
      </w:r>
      <w:r>
        <w:t>rule</w:t>
      </w:r>
      <w:r w:rsidRPr="00260ADB">
        <w:t xml:space="preserve"> will be revoked by the director if the employer has committed acts or engaged in a course of conduct that are in violation of any provisions of this rule.</w:t>
      </w:r>
    </w:p>
    <w:p w14:paraId="171CCFFC" w14:textId="77777777" w:rsidR="000A71F7" w:rsidRPr="006269A1" w:rsidRDefault="000A71F7" w:rsidP="000A71F7">
      <w:pPr>
        <w:pStyle w:val="Hist"/>
      </w:pPr>
      <w:r>
        <w:t>Statutory authority</w:t>
      </w:r>
      <w:r w:rsidRPr="006269A1">
        <w:t>: ORS 656.455, and 656.726(4)</w:t>
      </w:r>
    </w:p>
    <w:p w14:paraId="4763A837" w14:textId="77777777" w:rsidR="000A71F7" w:rsidRPr="006269A1" w:rsidRDefault="000A71F7" w:rsidP="000A71F7">
      <w:pPr>
        <w:pStyle w:val="Hist"/>
      </w:pPr>
      <w:r>
        <w:t>Statutes implemented</w:t>
      </w:r>
      <w:r w:rsidRPr="006269A1">
        <w:t>: ORS 656.455</w:t>
      </w:r>
    </w:p>
    <w:p w14:paraId="553920FB" w14:textId="77777777" w:rsidR="000A71F7" w:rsidRDefault="000A71F7" w:rsidP="000A71F7">
      <w:pPr>
        <w:pStyle w:val="Hist"/>
      </w:pPr>
      <w:r w:rsidRPr="006269A1">
        <w:t xml:space="preserve">Hist: </w:t>
      </w:r>
      <w:r>
        <w:t>Amended 11/28/16 as WCD Admin. Order 16-054, eff. 1/1/17</w:t>
      </w:r>
      <w:r w:rsidRPr="00496104">
        <w:t xml:space="preserve"> </w:t>
      </w:r>
    </w:p>
    <w:p w14:paraId="0BB31AFF" w14:textId="77777777" w:rsidR="000A71F7" w:rsidRDefault="000A71F7" w:rsidP="000A71F7">
      <w:pPr>
        <w:pStyle w:val="Hist"/>
      </w:pPr>
      <w:r>
        <w:t>Amended 12/13/21 as Admin. Order 21-055, eff. 1/1/22</w:t>
      </w:r>
    </w:p>
    <w:p w14:paraId="711F6BFF" w14:textId="77777777" w:rsidR="000A71F7" w:rsidRPr="00D12E4C" w:rsidRDefault="000A71F7" w:rsidP="000A71F7">
      <w:pPr>
        <w:pStyle w:val="Hist"/>
      </w:pPr>
      <w:r>
        <w:t xml:space="preserve">See also the </w:t>
      </w:r>
      <w:r w:rsidRPr="0054402A">
        <w:rPr>
          <w:i/>
        </w:rPr>
        <w:t>Index to Rule History</w:t>
      </w:r>
      <w:r>
        <w:t xml:space="preserve">: </w:t>
      </w:r>
      <w:hyperlink r:id="rId63" w:history="1">
        <w:r w:rsidRPr="00AC791D">
          <w:rPr>
            <w:rStyle w:val="Hyperlink"/>
          </w:rPr>
          <w:t>https://wcd.oregon.gov/laws/Documents/Rule_history/436_history.pdf</w:t>
        </w:r>
      </w:hyperlink>
      <w:r>
        <w:t>.</w:t>
      </w:r>
    </w:p>
    <w:p w14:paraId="5D7EFACA" w14:textId="77777777" w:rsidR="007C1831" w:rsidRPr="00E325E3" w:rsidRDefault="007C1831" w:rsidP="007C1831">
      <w:pPr>
        <w:pStyle w:val="Heading1"/>
      </w:pPr>
      <w:bookmarkStart w:id="321" w:name="_Toc201765271"/>
      <w:r w:rsidRPr="00E325E3">
        <w:rPr>
          <w:rStyle w:val="Footrule"/>
          <w:bCs/>
        </w:rPr>
        <w:t>436-050-0260</w:t>
      </w:r>
      <w:r w:rsidRPr="00E325E3">
        <w:tab/>
        <w:t>Qualifications of a Self-Insured Employer Group</w:t>
      </w:r>
      <w:bookmarkEnd w:id="306"/>
      <w:bookmarkEnd w:id="307"/>
      <w:bookmarkEnd w:id="308"/>
      <w:bookmarkEnd w:id="321"/>
    </w:p>
    <w:p w14:paraId="6B67F99D" w14:textId="77777777" w:rsidR="007C1831" w:rsidRDefault="007C1831" w:rsidP="007C1831">
      <w:pPr>
        <w:pStyle w:val="Section"/>
      </w:pPr>
      <w:r w:rsidRPr="00E325E3">
        <w:t>The director may certify five or more employers as a self-insured employer group if the employers, as a group, meet all the requirements of this rule.</w:t>
      </w:r>
    </w:p>
    <w:p w14:paraId="0EDFDAE6" w14:textId="77777777" w:rsidR="002D5711" w:rsidRDefault="007C1831" w:rsidP="007C1831">
      <w:pPr>
        <w:pStyle w:val="Section"/>
        <w:rPr>
          <w:b/>
        </w:rPr>
      </w:pPr>
      <w:r w:rsidRPr="00E555DB">
        <w:rPr>
          <w:b/>
        </w:rPr>
        <w:t>(1)</w:t>
      </w:r>
      <w:r w:rsidRPr="00E325E3">
        <w:rPr>
          <w:b/>
        </w:rPr>
        <w:t xml:space="preserve"> Organization</w:t>
      </w:r>
      <w:r>
        <w:rPr>
          <w:b/>
        </w:rPr>
        <w:t>.</w:t>
      </w:r>
    </w:p>
    <w:p w14:paraId="3CDD5B88" w14:textId="77777777" w:rsidR="007C1831" w:rsidRDefault="007C1831" w:rsidP="007C1831">
      <w:pPr>
        <w:pStyle w:val="Section"/>
      </w:pPr>
      <w:r w:rsidRPr="00E325E3">
        <w:t>The employer group must be organized as:</w:t>
      </w:r>
    </w:p>
    <w:p w14:paraId="130D502B" w14:textId="77777777" w:rsidR="002D5711" w:rsidRDefault="007C1831" w:rsidP="007C1831">
      <w:pPr>
        <w:pStyle w:val="Subsection"/>
      </w:pPr>
      <w:r w:rsidRPr="00E555DB">
        <w:rPr>
          <w:b/>
        </w:rPr>
        <w:t>(a)</w:t>
      </w:r>
      <w:r w:rsidRPr="00E325E3">
        <w:t xml:space="preserve"> A corporation or cooperative under ORS chapter 60, 62, or 65</w:t>
      </w:r>
      <w:r>
        <w:t>;</w:t>
      </w:r>
    </w:p>
    <w:p w14:paraId="00C93A59" w14:textId="77777777" w:rsidR="007C1831" w:rsidRDefault="007C1831" w:rsidP="007C1831">
      <w:pPr>
        <w:pStyle w:val="Subsection"/>
      </w:pPr>
      <w:r w:rsidRPr="00E555DB">
        <w:rPr>
          <w:b/>
        </w:rPr>
        <w:t>(b)</w:t>
      </w:r>
      <w:r w:rsidRPr="00E325E3">
        <w:t xml:space="preserve"> An intergovernmental entity under ORS 190.003 to 190.110; or</w:t>
      </w:r>
    </w:p>
    <w:p w14:paraId="42D008B4" w14:textId="77777777" w:rsidR="002D5711" w:rsidRDefault="007C1831" w:rsidP="007C1831">
      <w:pPr>
        <w:pStyle w:val="Subsection"/>
      </w:pPr>
      <w:r w:rsidRPr="00E555DB">
        <w:rPr>
          <w:b/>
        </w:rPr>
        <w:t>(c)</w:t>
      </w:r>
      <w:r w:rsidRPr="00E325E3">
        <w:t xml:space="preserve"> A public entity self-insurance program under ORS 30.282(3).</w:t>
      </w:r>
    </w:p>
    <w:p w14:paraId="41EAA6DA" w14:textId="77777777" w:rsidR="002D5711" w:rsidRDefault="007C1831" w:rsidP="007C1831">
      <w:pPr>
        <w:pStyle w:val="Section"/>
        <w:rPr>
          <w:b/>
        </w:rPr>
      </w:pPr>
      <w:r w:rsidRPr="00E555DB">
        <w:rPr>
          <w:b/>
        </w:rPr>
        <w:t>(2)</w:t>
      </w:r>
      <w:r w:rsidRPr="00E325E3">
        <w:rPr>
          <w:b/>
        </w:rPr>
        <w:t xml:space="preserve"> Designation of responsible parties.</w:t>
      </w:r>
    </w:p>
    <w:p w14:paraId="620FC6BF" w14:textId="77777777" w:rsidR="007C1831" w:rsidRDefault="007C1831" w:rsidP="007C1831">
      <w:pPr>
        <w:pStyle w:val="Section"/>
      </w:pPr>
      <w:r w:rsidRPr="00E325E3">
        <w:t>The employers must designate:</w:t>
      </w:r>
    </w:p>
    <w:p w14:paraId="12486727" w14:textId="77777777" w:rsidR="007C1831" w:rsidRDefault="007C1831" w:rsidP="007C1831">
      <w:pPr>
        <w:pStyle w:val="Subsection"/>
      </w:pPr>
      <w:r w:rsidRPr="00E555DB">
        <w:rPr>
          <w:b/>
        </w:rPr>
        <w:t>(a)</w:t>
      </w:r>
      <w:r w:rsidRPr="00E325E3">
        <w:t xml:space="preserve"> A board of trustees; and</w:t>
      </w:r>
    </w:p>
    <w:p w14:paraId="7EAA0DDE" w14:textId="77777777" w:rsidR="007C1831" w:rsidRDefault="007C1831" w:rsidP="007C1831">
      <w:pPr>
        <w:pStyle w:val="Subsection"/>
      </w:pPr>
      <w:r w:rsidRPr="00E555DB">
        <w:rPr>
          <w:b/>
        </w:rPr>
        <w:t>(b)</w:t>
      </w:r>
      <w:r w:rsidRPr="00E325E3">
        <w:t xml:space="preserve"> An administrator, subject to section (9) of this rule.</w:t>
      </w:r>
    </w:p>
    <w:p w14:paraId="5CE30185" w14:textId="77777777" w:rsidR="007C1831" w:rsidRPr="00E325E3" w:rsidRDefault="007C1831" w:rsidP="007C1831">
      <w:pPr>
        <w:pStyle w:val="Section"/>
        <w:rPr>
          <w:b/>
        </w:rPr>
      </w:pPr>
      <w:r w:rsidRPr="00E555DB">
        <w:rPr>
          <w:b/>
        </w:rPr>
        <w:t>(3)</w:t>
      </w:r>
      <w:r w:rsidRPr="00E325E3">
        <w:rPr>
          <w:b/>
        </w:rPr>
        <w:t xml:space="preserve"> Group net worth requirements.</w:t>
      </w:r>
    </w:p>
    <w:p w14:paraId="0BBE3F89" w14:textId="77777777" w:rsidR="007C1831" w:rsidRDefault="007C1831" w:rsidP="007C1831">
      <w:pPr>
        <w:pStyle w:val="Section"/>
      </w:pPr>
      <w:r w:rsidRPr="00E325E3">
        <w:t>The employers must demonstrate and maintain:</w:t>
      </w:r>
    </w:p>
    <w:p w14:paraId="1C9813AF" w14:textId="77777777" w:rsidR="007C1831" w:rsidRDefault="007C1831" w:rsidP="007C1831">
      <w:pPr>
        <w:pStyle w:val="Subsection"/>
      </w:pPr>
      <w:r w:rsidRPr="00E555DB">
        <w:rPr>
          <w:b/>
        </w:rPr>
        <w:t>(a)</w:t>
      </w:r>
      <w:r w:rsidRPr="00E325E3">
        <w:t xml:space="preserve"> That the combined total of the individual members net worth is at least $3 million; and</w:t>
      </w:r>
    </w:p>
    <w:p w14:paraId="1137DACC" w14:textId="77777777" w:rsidR="007C1831" w:rsidRDefault="007C1831" w:rsidP="007C1831">
      <w:pPr>
        <w:pStyle w:val="Subsection"/>
      </w:pPr>
      <w:r w:rsidRPr="00E555DB">
        <w:rPr>
          <w:b/>
        </w:rPr>
        <w:t>(b)</w:t>
      </w:r>
      <w:r w:rsidRPr="00E325E3">
        <w:t xml:space="preserve"> For private employer groups, that each individual member’s net worth is at least $150,000. Private employer groups must obtain annual financial data from all members regarding their individual fiscal year-end net worth.</w:t>
      </w:r>
    </w:p>
    <w:p w14:paraId="26D17CC2" w14:textId="77777777" w:rsidR="002D5711" w:rsidRDefault="007C1831" w:rsidP="007C1831">
      <w:pPr>
        <w:pStyle w:val="Section"/>
        <w:rPr>
          <w:b/>
        </w:rPr>
      </w:pPr>
      <w:r w:rsidRPr="00E555DB">
        <w:rPr>
          <w:b/>
        </w:rPr>
        <w:t>(4)</w:t>
      </w:r>
      <w:r w:rsidRPr="00E325E3">
        <w:rPr>
          <w:b/>
        </w:rPr>
        <w:t xml:space="preserve"> Excess insurance.</w:t>
      </w:r>
    </w:p>
    <w:p w14:paraId="4DABDE3D" w14:textId="77777777" w:rsidR="007C1831" w:rsidRDefault="007C1831" w:rsidP="007C1831">
      <w:pPr>
        <w:pStyle w:val="Section"/>
      </w:pPr>
      <w:r w:rsidRPr="00E325E3">
        <w:t>The employers must obtain excess insurance coverage of the type and amounts approved by the director, including a self-insured retention of at least $300,000.</w:t>
      </w:r>
    </w:p>
    <w:p w14:paraId="5579BA1A" w14:textId="77777777" w:rsidR="002D5711" w:rsidRDefault="007C1831" w:rsidP="007C1831">
      <w:pPr>
        <w:pStyle w:val="Section"/>
        <w:rPr>
          <w:b/>
        </w:rPr>
      </w:pPr>
      <w:r w:rsidRPr="00E555DB">
        <w:rPr>
          <w:b/>
        </w:rPr>
        <w:t>(5)</w:t>
      </w:r>
      <w:r w:rsidRPr="00E325E3">
        <w:rPr>
          <w:b/>
        </w:rPr>
        <w:t xml:space="preserve"> Claims processing staff.</w:t>
      </w:r>
    </w:p>
    <w:p w14:paraId="39E55F85" w14:textId="77777777" w:rsidR="007C1831" w:rsidRDefault="007C1831" w:rsidP="007C1831">
      <w:pPr>
        <w:pStyle w:val="Section"/>
      </w:pPr>
      <w:r w:rsidRPr="00E325E3">
        <w:t>The employers must establish proof of an adequate staff qualified to process claims by:</w:t>
      </w:r>
    </w:p>
    <w:p w14:paraId="2F8E569F" w14:textId="77777777" w:rsidR="007C1831" w:rsidRDefault="007C1831" w:rsidP="007C1831">
      <w:pPr>
        <w:pStyle w:val="Subsection"/>
      </w:pPr>
      <w:r w:rsidRPr="00E555DB">
        <w:rPr>
          <w:b/>
        </w:rPr>
        <w:t>(a)</w:t>
      </w:r>
      <w:r w:rsidRPr="00E325E3">
        <w:t xml:space="preserve"> Employing and retaining at each claims processing location, at least one claims examiner that is certified under OAR 436-055-0070 to process claims in this state, and is actually involved in the claims processing function; or</w:t>
      </w:r>
    </w:p>
    <w:p w14:paraId="029DDB6C" w14:textId="77777777" w:rsidR="007C1831" w:rsidRDefault="007C1831" w:rsidP="007C1831">
      <w:pPr>
        <w:pStyle w:val="Subsection"/>
      </w:pPr>
      <w:r w:rsidRPr="00E555DB">
        <w:rPr>
          <w:b/>
        </w:rPr>
        <w:t>(b)</w:t>
      </w:r>
      <w:r w:rsidRPr="00E325E3">
        <w:t xml:space="preserve"> Contracting the services of one or more service companies that employ at each claims processing location in this state, at least one claims examiner that is certified under OAR </w:t>
      </w:r>
      <w:r w:rsidRPr="00E325E3">
        <w:lastRenderedPageBreak/>
        <w:t>436-055-0070 to process claims in this state, and that is actually involved in processing the group’s claims.</w:t>
      </w:r>
    </w:p>
    <w:p w14:paraId="7CF7608C" w14:textId="77777777" w:rsidR="002D5711" w:rsidRDefault="007C1831" w:rsidP="007C1831">
      <w:pPr>
        <w:pStyle w:val="Section"/>
        <w:rPr>
          <w:b/>
        </w:rPr>
      </w:pPr>
      <w:r w:rsidRPr="00E555DB">
        <w:rPr>
          <w:b/>
        </w:rPr>
        <w:t>(6)</w:t>
      </w:r>
      <w:r w:rsidRPr="00E325E3">
        <w:rPr>
          <w:b/>
        </w:rPr>
        <w:t xml:space="preserve"> Changes in group membership.</w:t>
      </w:r>
    </w:p>
    <w:p w14:paraId="393FE268" w14:textId="77777777" w:rsidR="007C1831" w:rsidRDefault="007C1831" w:rsidP="007C1831">
      <w:pPr>
        <w:pStyle w:val="Section"/>
      </w:pPr>
      <w:r w:rsidRPr="00E325E3">
        <w:t>The employers must develop a method approved by the director to notify the director of:</w:t>
      </w:r>
    </w:p>
    <w:p w14:paraId="62DD90D0" w14:textId="77777777" w:rsidR="007C1831" w:rsidRDefault="007C1831" w:rsidP="007C1831">
      <w:pPr>
        <w:pStyle w:val="Subsection"/>
      </w:pPr>
      <w:r w:rsidRPr="00E555DB">
        <w:rPr>
          <w:b/>
        </w:rPr>
        <w:t>(a)</w:t>
      </w:r>
      <w:r w:rsidRPr="00E325E3">
        <w:t xml:space="preserve"> The commencement or termination of membership by employers in the group, and the effect on the remaining combined net worth of the employers in the group; and</w:t>
      </w:r>
    </w:p>
    <w:p w14:paraId="69095E04" w14:textId="6357DB4B" w:rsidR="007C1831" w:rsidRDefault="007C1831" w:rsidP="007C1831">
      <w:pPr>
        <w:pStyle w:val="Subsection"/>
      </w:pPr>
      <w:r w:rsidRPr="00E555DB">
        <w:rPr>
          <w:b/>
        </w:rPr>
        <w:t>(b)</w:t>
      </w:r>
      <w:r w:rsidRPr="00E325E3">
        <w:t xml:space="preserve"> If a member who terminates membership in the group will continue to be a subject employer, and if so, what arrangements have been made to continue coverage.</w:t>
      </w:r>
    </w:p>
    <w:p w14:paraId="2768B338" w14:textId="77777777" w:rsidR="007C1831" w:rsidRPr="00E325E3" w:rsidRDefault="007C1831" w:rsidP="007C1831">
      <w:pPr>
        <w:pStyle w:val="Section"/>
        <w:rPr>
          <w:b/>
        </w:rPr>
      </w:pPr>
      <w:r w:rsidRPr="00E555DB">
        <w:rPr>
          <w:b/>
        </w:rPr>
        <w:t>(7)</w:t>
      </w:r>
      <w:r w:rsidRPr="00E325E3">
        <w:rPr>
          <w:b/>
        </w:rPr>
        <w:t xml:space="preserve"> Safety and health loss prevention program.</w:t>
      </w:r>
    </w:p>
    <w:p w14:paraId="76B0372B" w14:textId="77777777" w:rsidR="002D5711" w:rsidRDefault="007C1831" w:rsidP="007C1831">
      <w:pPr>
        <w:pStyle w:val="Section"/>
      </w:pPr>
      <w:r w:rsidRPr="00E325E3">
        <w:t>The employers must establish a safety and health loss prevention program as required by OAR 437-001, and demonstrate that accident prevention is likely to improve through self-insurance.</w:t>
      </w:r>
    </w:p>
    <w:p w14:paraId="614165EE" w14:textId="77777777" w:rsidR="002D5711" w:rsidRDefault="007C1831" w:rsidP="007C1831">
      <w:pPr>
        <w:pStyle w:val="Section"/>
        <w:rPr>
          <w:b/>
        </w:rPr>
      </w:pPr>
      <w:r w:rsidRPr="00E555DB">
        <w:rPr>
          <w:b/>
        </w:rPr>
        <w:t>(8)</w:t>
      </w:r>
      <w:r w:rsidRPr="00E325E3">
        <w:rPr>
          <w:b/>
        </w:rPr>
        <w:t xml:space="preserve"> Commons claims fund.</w:t>
      </w:r>
    </w:p>
    <w:p w14:paraId="24F0384D" w14:textId="77777777" w:rsidR="007C1831" w:rsidRDefault="007C1831" w:rsidP="007C1831">
      <w:pPr>
        <w:pStyle w:val="Section"/>
      </w:pPr>
      <w:r w:rsidRPr="00E325E3">
        <w:t>If applicable, the employers must create a common claims fund approved by the director under OAR 436-050-0300, or specify that the amount calculated under OAR 436-050-0300(3) or (6) is to be included in the self-insured employer group’s security deposit under OAR 436-050-0180.</w:t>
      </w:r>
    </w:p>
    <w:p w14:paraId="2EAC9779" w14:textId="77777777" w:rsidR="002D5711" w:rsidRDefault="007C1831" w:rsidP="007C1831">
      <w:pPr>
        <w:pStyle w:val="Section"/>
        <w:rPr>
          <w:b/>
        </w:rPr>
      </w:pPr>
      <w:r w:rsidRPr="00E555DB">
        <w:rPr>
          <w:b/>
        </w:rPr>
        <w:t>(9)</w:t>
      </w:r>
      <w:r w:rsidRPr="00E325E3">
        <w:rPr>
          <w:b/>
        </w:rPr>
        <w:t xml:space="preserve"> Designation of administrative entity.</w:t>
      </w:r>
    </w:p>
    <w:p w14:paraId="2E3BCAF5" w14:textId="77777777" w:rsidR="002D5711" w:rsidRDefault="007C1831" w:rsidP="007C1831">
      <w:pPr>
        <w:pStyle w:val="Section"/>
      </w:pPr>
      <w:r w:rsidRPr="00E325E3">
        <w:t>The employers must designate an entity for the group responsible for centralized claims processing, payroll records, safety requirements, recording and submitting assessments and contributions and making such other reports as the director may require.</w:t>
      </w:r>
    </w:p>
    <w:p w14:paraId="46E5F637" w14:textId="77777777" w:rsidR="002D5711" w:rsidRDefault="007C1831" w:rsidP="007C1831">
      <w:pPr>
        <w:pStyle w:val="Subsection"/>
      </w:pPr>
      <w:r w:rsidRPr="00E555DB">
        <w:rPr>
          <w:b/>
        </w:rPr>
        <w:t>(a)</w:t>
      </w:r>
      <w:r w:rsidRPr="00E325E3">
        <w:t xml:space="preserve"> For groups consisting of private employer members, the designated entity may not be a member of the group or the group’s board, or a trustee for the group.</w:t>
      </w:r>
    </w:p>
    <w:p w14:paraId="7F237451" w14:textId="77777777" w:rsidR="007C1831" w:rsidRDefault="007C1831" w:rsidP="007C1831">
      <w:pPr>
        <w:pStyle w:val="Subsection"/>
      </w:pPr>
      <w:r w:rsidRPr="00E555DB">
        <w:rPr>
          <w:b/>
        </w:rPr>
        <w:t>(b)</w:t>
      </w:r>
      <w:r w:rsidRPr="00E325E3">
        <w:t xml:space="preserve"> With the approval of the director, a self-insured employer group may use service companies as authorized by ORS 656.455 instead of establishing its own place of business in this state. To obtain approval or to change or add service locations, the employer group must:</w:t>
      </w:r>
    </w:p>
    <w:p w14:paraId="0E324D8D" w14:textId="77777777" w:rsidR="002D5711" w:rsidRDefault="007C1831" w:rsidP="007C1831">
      <w:pPr>
        <w:pStyle w:val="Paragraph"/>
      </w:pPr>
      <w:r w:rsidRPr="00E555DB">
        <w:rPr>
          <w:b/>
        </w:rPr>
        <w:t>(A)</w:t>
      </w:r>
      <w:r w:rsidRPr="00E325E3">
        <w:t xml:space="preserve"> File, with the director, a copy of the agreement entered into between the employer group and each company; and</w:t>
      </w:r>
    </w:p>
    <w:p w14:paraId="3AD5D318" w14:textId="77777777" w:rsidR="007C1831" w:rsidRDefault="007C1831" w:rsidP="007C1831">
      <w:pPr>
        <w:pStyle w:val="Paragraph"/>
      </w:pPr>
      <w:r w:rsidRPr="00E555DB">
        <w:rPr>
          <w:b/>
        </w:rPr>
        <w:t>(B)</w:t>
      </w:r>
      <w:r w:rsidRPr="00E325E3">
        <w:t xml:space="preserve"> Give the director notice of the location, mailing address, telephone number, email address, and any other contact information for each service company.</w:t>
      </w:r>
    </w:p>
    <w:p w14:paraId="38101463" w14:textId="77777777" w:rsidR="002D5711" w:rsidRDefault="007C1831" w:rsidP="007C1831">
      <w:pPr>
        <w:pStyle w:val="Section"/>
        <w:rPr>
          <w:b/>
        </w:rPr>
      </w:pPr>
      <w:r w:rsidRPr="00E555DB">
        <w:rPr>
          <w:b/>
        </w:rPr>
        <w:t>(10)</w:t>
      </w:r>
      <w:r w:rsidRPr="00E325E3">
        <w:rPr>
          <w:b/>
        </w:rPr>
        <w:t xml:space="preserve"> Proof of financial ability.</w:t>
      </w:r>
    </w:p>
    <w:p w14:paraId="5BEAFD8B" w14:textId="77777777" w:rsidR="007C1831" w:rsidRDefault="007C1831" w:rsidP="007C1831">
      <w:pPr>
        <w:pStyle w:val="Section"/>
      </w:pPr>
      <w:r w:rsidRPr="00E325E3">
        <w:t>Unless exempt under OAR 436-050-0185, the employers must establish proof of financial ability by:</w:t>
      </w:r>
    </w:p>
    <w:p w14:paraId="610DA6B2" w14:textId="77777777" w:rsidR="007C1831" w:rsidRDefault="007C1831" w:rsidP="007C1831">
      <w:pPr>
        <w:pStyle w:val="Subsection"/>
      </w:pPr>
      <w:r w:rsidRPr="00E555DB">
        <w:rPr>
          <w:b/>
        </w:rPr>
        <w:t>(a)</w:t>
      </w:r>
      <w:r w:rsidRPr="00E325E3">
        <w:t xml:space="preserve"> Providing a security deposit that the director determines is acceptable under OAR 436-050-0165, and in an amount determined under OAR 436-050-0180;</w:t>
      </w:r>
    </w:p>
    <w:p w14:paraId="63C0D566" w14:textId="77777777" w:rsidR="007C1831" w:rsidRDefault="007C1831" w:rsidP="007C1831">
      <w:pPr>
        <w:pStyle w:val="Subsection"/>
      </w:pPr>
      <w:r w:rsidRPr="00E555DB">
        <w:rPr>
          <w:b/>
        </w:rPr>
        <w:t>(b)</w:t>
      </w:r>
      <w:r w:rsidRPr="00E325E3">
        <w:t xml:space="preserve"> Demonstrating financial viability based on factors including, but not limited to:</w:t>
      </w:r>
    </w:p>
    <w:p w14:paraId="77C7A8FB" w14:textId="77777777" w:rsidR="007C1831" w:rsidRDefault="007C1831" w:rsidP="007C1831">
      <w:pPr>
        <w:pStyle w:val="Paragraph"/>
      </w:pPr>
      <w:r w:rsidRPr="00E555DB">
        <w:rPr>
          <w:b/>
        </w:rPr>
        <w:lastRenderedPageBreak/>
        <w:t>(A)</w:t>
      </w:r>
      <w:r w:rsidRPr="00E325E3">
        <w:t xml:space="preserve"> The group meeting the combined net worth requirements in (3)(a) of this rule;</w:t>
      </w:r>
    </w:p>
    <w:p w14:paraId="41AA99D9" w14:textId="77777777" w:rsidR="007C1831" w:rsidRDefault="007C1831" w:rsidP="007C1831">
      <w:pPr>
        <w:pStyle w:val="Paragraph"/>
      </w:pPr>
      <w:r w:rsidRPr="00E555DB">
        <w:rPr>
          <w:b/>
        </w:rPr>
        <w:t>(B)</w:t>
      </w:r>
      <w:r w:rsidRPr="00E325E3">
        <w:t xml:space="preserve"> For private employers that are members of a self-insured group, meeting the individual net worth requirements in (3)(b) of this rule; and</w:t>
      </w:r>
    </w:p>
    <w:p w14:paraId="48DCECA1" w14:textId="77777777" w:rsidR="007C1831" w:rsidRDefault="007C1831" w:rsidP="007C1831">
      <w:pPr>
        <w:pStyle w:val="Subsection"/>
      </w:pPr>
      <w:r w:rsidRPr="00E555DB">
        <w:rPr>
          <w:b/>
        </w:rPr>
        <w:t>(c)</w:t>
      </w:r>
      <w:r w:rsidRPr="00E325E3">
        <w:t xml:space="preserve"> Demonstrating acceptable financial strength by maintaining a rating equal to </w:t>
      </w:r>
      <w:r w:rsidR="00C02375">
        <w:t>“</w:t>
      </w:r>
      <w:r w:rsidRPr="00E325E3">
        <w:t>strong</w:t>
      </w:r>
      <w:r w:rsidR="00C02375">
        <w:t>”</w:t>
      </w:r>
      <w:r w:rsidRPr="00E325E3">
        <w:t xml:space="preserve"> or </w:t>
      </w:r>
      <w:r w:rsidR="00C02375">
        <w:t>“</w:t>
      </w:r>
      <w:r w:rsidRPr="00E325E3">
        <w:t>moderate</w:t>
      </w:r>
      <w:r w:rsidR="00C02375">
        <w:t>”</w:t>
      </w:r>
      <w:r w:rsidRPr="00E325E3">
        <w:t xml:space="preserve"> as determined under section (11) and (12) of this rule.</w:t>
      </w:r>
    </w:p>
    <w:p w14:paraId="5E6EAB50" w14:textId="77777777" w:rsidR="007C1831" w:rsidRPr="00E325E3" w:rsidRDefault="007C1831" w:rsidP="007C1831">
      <w:pPr>
        <w:pStyle w:val="Section"/>
        <w:rPr>
          <w:b/>
        </w:rPr>
      </w:pPr>
      <w:r w:rsidRPr="00E555DB">
        <w:rPr>
          <w:b/>
        </w:rPr>
        <w:t>(11)</w:t>
      </w:r>
      <w:r w:rsidRPr="00E325E3">
        <w:rPr>
          <w:b/>
        </w:rPr>
        <w:t xml:space="preserve"> Financial strength analysis.</w:t>
      </w:r>
    </w:p>
    <w:p w14:paraId="56AEF933" w14:textId="77777777" w:rsidR="007C1831" w:rsidRDefault="007C1831" w:rsidP="007C1831">
      <w:pPr>
        <w:pStyle w:val="Section"/>
      </w:pPr>
      <w:r w:rsidRPr="00E325E3">
        <w:t>The financial reports submitted by the self-insured employer group under OAR 436-050-0175(1) must contain information sufficient to calculate the financial ratios described in this section. The points awarded for each ratio will be used to determine the self-insured employer group’s financial strength under section (12) of this rule.</w:t>
      </w:r>
    </w:p>
    <w:p w14:paraId="119AEAE7" w14:textId="77777777" w:rsidR="007C1831" w:rsidRDefault="007C1831" w:rsidP="007C1831">
      <w:pPr>
        <w:pStyle w:val="Subsection"/>
      </w:pPr>
      <w:r w:rsidRPr="00E555DB">
        <w:rPr>
          <w:b/>
        </w:rPr>
        <w:t>(a)</w:t>
      </w:r>
      <w:r w:rsidRPr="00E325E3">
        <w:t xml:space="preserve"> For the purposes of calculating the financial ratios under this section:</w:t>
      </w:r>
    </w:p>
    <w:p w14:paraId="7F325D6E" w14:textId="77777777" w:rsidR="007C1831" w:rsidRDefault="007C1831" w:rsidP="007C1831">
      <w:pPr>
        <w:pStyle w:val="Paragraph"/>
      </w:pPr>
      <w:r w:rsidRPr="00E555DB">
        <w:rPr>
          <w:b/>
        </w:rPr>
        <w:t>(A)</w:t>
      </w:r>
      <w:r w:rsidRPr="00E325E3">
        <w:t xml:space="preserve"> The face value of a self-insured employer’s irrevocable standby letter of credit (ISLOC) used to satisfy the director’s requirement for a security deposit, may not be included in the self-insured employer group’s reported assets;</w:t>
      </w:r>
    </w:p>
    <w:p w14:paraId="4A374A09" w14:textId="77777777" w:rsidR="007C1831" w:rsidRDefault="007C1831" w:rsidP="007C1831">
      <w:pPr>
        <w:pStyle w:val="Paragraph"/>
      </w:pPr>
      <w:r w:rsidRPr="00E555DB">
        <w:rPr>
          <w:b/>
        </w:rPr>
        <w:t>(B)</w:t>
      </w:r>
      <w:r w:rsidRPr="00E325E3">
        <w:t xml:space="preserve"> </w:t>
      </w:r>
      <w:r w:rsidRPr="00E325E3">
        <w:rPr>
          <w:b/>
        </w:rPr>
        <w:t>Current assets</w:t>
      </w:r>
      <w:r w:rsidRPr="00E325E3">
        <w:t xml:space="preserve"> include all assets that may be reasonably expected to be converted into cash, or could become the equivalent of cash, within one year in the normal course of business;</w:t>
      </w:r>
    </w:p>
    <w:p w14:paraId="46200586" w14:textId="77777777" w:rsidR="007C1831" w:rsidRDefault="007C1831" w:rsidP="007C1831">
      <w:pPr>
        <w:pStyle w:val="Subparagraph"/>
      </w:pPr>
      <w:r w:rsidRPr="00E555DB">
        <w:rPr>
          <w:b/>
        </w:rPr>
        <w:t>(i)</w:t>
      </w:r>
      <w:r w:rsidRPr="00E325E3">
        <w:t xml:space="preserve"> </w:t>
      </w:r>
      <w:r w:rsidRPr="00E325E3">
        <w:rPr>
          <w:b/>
        </w:rPr>
        <w:t>Cash</w:t>
      </w:r>
      <w:r w:rsidRPr="00E325E3">
        <w:t xml:space="preserve"> must include all readily available and unrestricted funds such as bills, coin, or checking account balances. Cash does not include funds held in special deposit or escrow accounts where some degree of legal constraint against their use exists;</w:t>
      </w:r>
    </w:p>
    <w:p w14:paraId="5580BFBE" w14:textId="77777777" w:rsidR="002D5711" w:rsidRDefault="007C1831" w:rsidP="007C1831">
      <w:pPr>
        <w:pStyle w:val="Subparagraph"/>
      </w:pPr>
      <w:r w:rsidRPr="00E555DB">
        <w:rPr>
          <w:b/>
        </w:rPr>
        <w:t>(ii)</w:t>
      </w:r>
      <w:r w:rsidRPr="00E325E3">
        <w:t xml:space="preserve"> Current assets include, but are not limited to, cash, accounts receivable, inventory, prepaid expenses, and investments, marketable securities and bonds that mature within one year or may be converted to cash without penalties or fees; and</w:t>
      </w:r>
    </w:p>
    <w:p w14:paraId="4748C29A" w14:textId="77777777" w:rsidR="007C1831" w:rsidRDefault="007C1831" w:rsidP="007C1831">
      <w:pPr>
        <w:pStyle w:val="Subparagraph"/>
      </w:pPr>
      <w:r w:rsidRPr="00E555DB">
        <w:rPr>
          <w:b/>
        </w:rPr>
        <w:t>(iii)</w:t>
      </w:r>
      <w:r w:rsidRPr="00E325E3">
        <w:t xml:space="preserve"> Current assets must not include fixed assets, accumulated depreciation, intangible assets, or investments, marketable securities, or bonds with maturity dates of one year or longer;</w:t>
      </w:r>
    </w:p>
    <w:p w14:paraId="4D5E5AF9" w14:textId="77777777" w:rsidR="002D5711" w:rsidRDefault="007C1831" w:rsidP="007C1831">
      <w:pPr>
        <w:pStyle w:val="Paragraph"/>
      </w:pPr>
      <w:r w:rsidRPr="00E555DB">
        <w:rPr>
          <w:b/>
        </w:rPr>
        <w:t>(C)</w:t>
      </w:r>
      <w:r w:rsidRPr="00E325E3">
        <w:t xml:space="preserve"> </w:t>
      </w:r>
      <w:r w:rsidRPr="00E325E3">
        <w:rPr>
          <w:b/>
        </w:rPr>
        <w:t>Current liabilities</w:t>
      </w:r>
      <w:r w:rsidRPr="00E325E3">
        <w:t xml:space="preserve"> are debts and obligations expected to be due within the next year;</w:t>
      </w:r>
    </w:p>
    <w:p w14:paraId="37D4D1CF" w14:textId="77777777" w:rsidR="002D5711" w:rsidRDefault="007C1831" w:rsidP="007C1831">
      <w:pPr>
        <w:pStyle w:val="Subparagraph"/>
      </w:pPr>
      <w:r w:rsidRPr="00E555DB">
        <w:rPr>
          <w:b/>
        </w:rPr>
        <w:t>(i)</w:t>
      </w:r>
      <w:r w:rsidRPr="00E325E3">
        <w:t xml:space="preserve"> Examples of such liabilities include accounts payable, notes payable, accrued taxes, and wages and salaries owed to workers; and</w:t>
      </w:r>
    </w:p>
    <w:p w14:paraId="7A81B362" w14:textId="77777777" w:rsidR="007C1831" w:rsidRDefault="007C1831" w:rsidP="007C1831">
      <w:pPr>
        <w:pStyle w:val="Subparagraph"/>
      </w:pPr>
      <w:r w:rsidRPr="00E555DB">
        <w:rPr>
          <w:b/>
        </w:rPr>
        <w:t>(ii)</w:t>
      </w:r>
      <w:r w:rsidRPr="00E325E3">
        <w:t xml:space="preserve"> Current liabilities do not include debts or claims on assets that will be due a year or more in the future or long-term liabilities intended to provide more permanent funds for the business, including bank loans and long-term bonds;</w:t>
      </w:r>
    </w:p>
    <w:p w14:paraId="5CCBB7DA" w14:textId="77777777" w:rsidR="002D5711" w:rsidRDefault="007C1831" w:rsidP="007C1831">
      <w:pPr>
        <w:pStyle w:val="Paragraph"/>
      </w:pPr>
      <w:r w:rsidRPr="00E555DB">
        <w:rPr>
          <w:b/>
        </w:rPr>
        <w:t>(D)</w:t>
      </w:r>
      <w:r w:rsidRPr="00E325E3">
        <w:t xml:space="preserve"> </w:t>
      </w:r>
      <w:r w:rsidRPr="00E325E3">
        <w:rPr>
          <w:b/>
        </w:rPr>
        <w:t>Earned contributions</w:t>
      </w:r>
      <w:r w:rsidRPr="00E325E3">
        <w:t xml:space="preserve"> are the net revenues from group members’ contributions;</w:t>
      </w:r>
    </w:p>
    <w:p w14:paraId="0E590CC7" w14:textId="77777777" w:rsidR="002D5711" w:rsidRDefault="007C1831" w:rsidP="007C1831">
      <w:pPr>
        <w:pStyle w:val="Subparagraph"/>
      </w:pPr>
      <w:r w:rsidRPr="00E555DB">
        <w:rPr>
          <w:b/>
        </w:rPr>
        <w:t>(i)</w:t>
      </w:r>
      <w:r w:rsidRPr="00E325E3">
        <w:t xml:space="preserve"> Financial statements and reports may otherwise refer to this component as net premium, member contributions, or operating revenue; and</w:t>
      </w:r>
    </w:p>
    <w:p w14:paraId="094BD4F6" w14:textId="77777777" w:rsidR="007C1831" w:rsidRDefault="007C1831" w:rsidP="007C1831">
      <w:pPr>
        <w:pStyle w:val="Subparagraph"/>
      </w:pPr>
      <w:r w:rsidRPr="00E555DB">
        <w:rPr>
          <w:b/>
        </w:rPr>
        <w:lastRenderedPageBreak/>
        <w:t>(ii)</w:t>
      </w:r>
      <w:r w:rsidRPr="00E325E3">
        <w:t xml:space="preserve"> At the director’s discretion, excess insurance premiums may be deducted from earned contributions when there is a reasonable likelihood of performance by the excess insurance carrier; and</w:t>
      </w:r>
    </w:p>
    <w:p w14:paraId="3D358A5A" w14:textId="77777777" w:rsidR="002D5711" w:rsidRDefault="007C1831" w:rsidP="007C1831">
      <w:pPr>
        <w:pStyle w:val="Paragraph"/>
      </w:pPr>
      <w:r w:rsidRPr="00E555DB">
        <w:rPr>
          <w:b/>
        </w:rPr>
        <w:t>(E)</w:t>
      </w:r>
      <w:r w:rsidRPr="00E325E3">
        <w:t xml:space="preserve"> </w:t>
      </w:r>
      <w:r w:rsidRPr="00E325E3">
        <w:rPr>
          <w:b/>
        </w:rPr>
        <w:t>Adjusted net worth</w:t>
      </w:r>
      <w:r w:rsidRPr="00E325E3">
        <w:t xml:space="preserve"> is the net worth reported in the financial statement of the self-insured employer group less disallowed assets;</w:t>
      </w:r>
    </w:p>
    <w:p w14:paraId="4A09863F" w14:textId="77777777" w:rsidR="002D5711" w:rsidRDefault="007C1831" w:rsidP="007C1831">
      <w:pPr>
        <w:pStyle w:val="Subparagraph"/>
      </w:pPr>
      <w:r w:rsidRPr="00E555DB">
        <w:rPr>
          <w:b/>
        </w:rPr>
        <w:t>(i)</w:t>
      </w:r>
      <w:r w:rsidRPr="00E325E3">
        <w:t xml:space="preserve"> Disallowed assets are prepaid expenses, inventory, and accounts receivable over 90 days old; and</w:t>
      </w:r>
    </w:p>
    <w:p w14:paraId="6A6FF9C6" w14:textId="77777777" w:rsidR="007C1831" w:rsidRDefault="007C1831" w:rsidP="007C1831">
      <w:pPr>
        <w:pStyle w:val="Subparagraph"/>
      </w:pPr>
      <w:r w:rsidRPr="00E555DB">
        <w:rPr>
          <w:b/>
        </w:rPr>
        <w:t>(ii)</w:t>
      </w:r>
      <w:r w:rsidRPr="00E325E3">
        <w:t xml:space="preserve"> Financial statements and reports may otherwise refer to adjusted net worth as net position, net assets, surplus, owner’s equity, or shareholders’ equity. The adjusted net worth is the total assets minus the sum of the total liabilities and the disallowed assets.</w:t>
      </w:r>
    </w:p>
    <w:p w14:paraId="64CE076E" w14:textId="77777777" w:rsidR="007C1831" w:rsidRPr="00E325E3" w:rsidRDefault="007C1831" w:rsidP="007C1831">
      <w:pPr>
        <w:pStyle w:val="Subsection"/>
      </w:pPr>
      <w:r w:rsidRPr="00E555DB">
        <w:rPr>
          <w:b/>
        </w:rPr>
        <w:t>(b)</w:t>
      </w:r>
      <w:r w:rsidRPr="00E325E3">
        <w:t xml:space="preserve"> The </w:t>
      </w:r>
      <w:r w:rsidRPr="00E325E3">
        <w:rPr>
          <w:b/>
        </w:rPr>
        <w:t>current ratio</w:t>
      </w:r>
      <w:r w:rsidRPr="00E325E3">
        <w:t xml:space="preserve"> is calculated by dividing current assets by current liabilities. A maximum of six points are possible for the current ratio, to be awarded as follows:</w:t>
      </w:r>
    </w:p>
    <w:p w14:paraId="4EFFF362" w14:textId="77777777" w:rsidR="007C1831" w:rsidRPr="00E325E3" w:rsidRDefault="007C1831" w:rsidP="007C1831">
      <w:pPr>
        <w:pStyle w:val="Subsection"/>
        <w:rPr>
          <w:b/>
        </w:rPr>
      </w:pPr>
      <w:r w:rsidRPr="00E325E3">
        <w:rPr>
          <w:b/>
        </w:rPr>
        <w:t>Ratio</w:t>
      </w:r>
      <w:r w:rsidRPr="00E325E3">
        <w:rPr>
          <w:b/>
        </w:rPr>
        <w:tab/>
      </w:r>
      <w:r w:rsidRPr="00E325E3">
        <w:rPr>
          <w:b/>
        </w:rPr>
        <w:tab/>
      </w:r>
      <w:r w:rsidRPr="00E325E3">
        <w:rPr>
          <w:b/>
        </w:rPr>
        <w:tab/>
      </w:r>
      <w:r w:rsidRPr="00E325E3">
        <w:rPr>
          <w:b/>
        </w:rPr>
        <w:tab/>
        <w:t>Points</w:t>
      </w:r>
    </w:p>
    <w:p w14:paraId="4C28CA12" w14:textId="77777777" w:rsidR="007C1831" w:rsidRPr="00E325E3" w:rsidRDefault="007C1831" w:rsidP="007C1831">
      <w:pPr>
        <w:pStyle w:val="Subsection"/>
      </w:pPr>
      <w:r w:rsidRPr="00E325E3">
        <w:t>At least 2</w:t>
      </w:r>
      <w:r w:rsidRPr="00E325E3">
        <w:tab/>
      </w:r>
      <w:r w:rsidRPr="00E325E3">
        <w:tab/>
        <w:t>=</w:t>
      </w:r>
      <w:r w:rsidRPr="00E325E3">
        <w:tab/>
        <w:t>6 points</w:t>
      </w:r>
    </w:p>
    <w:p w14:paraId="53DCFBB7" w14:textId="77777777" w:rsidR="007C1831" w:rsidRPr="00E325E3" w:rsidRDefault="007C1831" w:rsidP="007C1831">
      <w:pPr>
        <w:pStyle w:val="Subsection"/>
      </w:pPr>
      <w:r w:rsidRPr="00E325E3">
        <w:t>At least 1.75</w:t>
      </w:r>
      <w:r w:rsidRPr="00E325E3">
        <w:tab/>
      </w:r>
      <w:r w:rsidRPr="00E325E3">
        <w:tab/>
        <w:t>=</w:t>
      </w:r>
      <w:r w:rsidRPr="00E325E3">
        <w:tab/>
        <w:t>5 points</w:t>
      </w:r>
    </w:p>
    <w:p w14:paraId="5FB179E3" w14:textId="77777777" w:rsidR="007C1831" w:rsidRPr="00E325E3" w:rsidRDefault="007C1831" w:rsidP="007C1831">
      <w:pPr>
        <w:pStyle w:val="Subsection"/>
      </w:pPr>
      <w:r w:rsidRPr="00E325E3">
        <w:t>At least 1.6</w:t>
      </w:r>
      <w:r w:rsidRPr="00E325E3">
        <w:tab/>
      </w:r>
      <w:r w:rsidRPr="00E325E3">
        <w:tab/>
        <w:t>=</w:t>
      </w:r>
      <w:r w:rsidRPr="00E325E3">
        <w:tab/>
        <w:t>4 points</w:t>
      </w:r>
    </w:p>
    <w:p w14:paraId="369DF493" w14:textId="77777777" w:rsidR="007C1831" w:rsidRPr="00E325E3" w:rsidRDefault="007C1831" w:rsidP="007C1831">
      <w:pPr>
        <w:pStyle w:val="Subsection"/>
      </w:pPr>
      <w:r w:rsidRPr="00E325E3">
        <w:t>At least 1.4</w:t>
      </w:r>
      <w:r w:rsidRPr="00E325E3">
        <w:tab/>
      </w:r>
      <w:r w:rsidRPr="00E325E3">
        <w:tab/>
        <w:t>=</w:t>
      </w:r>
      <w:r w:rsidRPr="00E325E3">
        <w:tab/>
        <w:t>3 points</w:t>
      </w:r>
    </w:p>
    <w:p w14:paraId="64BC6F96" w14:textId="77777777" w:rsidR="007C1831" w:rsidRPr="00E325E3" w:rsidRDefault="007C1831" w:rsidP="007C1831">
      <w:pPr>
        <w:pStyle w:val="Subsection"/>
      </w:pPr>
      <w:r w:rsidRPr="00E325E3">
        <w:t>At least 1.25</w:t>
      </w:r>
      <w:r w:rsidRPr="00E325E3">
        <w:tab/>
      </w:r>
      <w:r w:rsidRPr="00E325E3">
        <w:tab/>
        <w:t>=</w:t>
      </w:r>
      <w:r w:rsidRPr="00E325E3">
        <w:tab/>
        <w:t>2 points</w:t>
      </w:r>
    </w:p>
    <w:p w14:paraId="2C11B292" w14:textId="77777777" w:rsidR="007C1831" w:rsidRPr="00E325E3" w:rsidRDefault="007C1831" w:rsidP="007C1831">
      <w:pPr>
        <w:pStyle w:val="Subsection"/>
      </w:pPr>
      <w:r w:rsidRPr="00E325E3">
        <w:t>At least 1</w:t>
      </w:r>
      <w:r w:rsidRPr="00E325E3">
        <w:tab/>
      </w:r>
      <w:r w:rsidRPr="00E325E3">
        <w:tab/>
        <w:t>=</w:t>
      </w:r>
      <w:r w:rsidRPr="00E325E3">
        <w:tab/>
        <w:t>1 point</w:t>
      </w:r>
    </w:p>
    <w:p w14:paraId="3DFC6627" w14:textId="77777777" w:rsidR="007C1831" w:rsidRDefault="007C1831" w:rsidP="007C1831">
      <w:pPr>
        <w:pStyle w:val="Subsection"/>
      </w:pPr>
      <w:r w:rsidRPr="00E325E3">
        <w:t>Less than 1</w:t>
      </w:r>
      <w:r w:rsidRPr="00E325E3">
        <w:tab/>
      </w:r>
      <w:r w:rsidRPr="00E325E3">
        <w:tab/>
        <w:t>=</w:t>
      </w:r>
      <w:r w:rsidRPr="00E325E3">
        <w:tab/>
        <w:t>0 points</w:t>
      </w:r>
    </w:p>
    <w:p w14:paraId="16E7BB37" w14:textId="77777777" w:rsidR="007C1831" w:rsidRPr="00E325E3" w:rsidRDefault="007C1831" w:rsidP="007C1831">
      <w:pPr>
        <w:pStyle w:val="Subsection"/>
      </w:pPr>
      <w:r w:rsidRPr="00E555DB">
        <w:rPr>
          <w:b/>
        </w:rPr>
        <w:t>(c)</w:t>
      </w:r>
      <w:r w:rsidRPr="00E325E3">
        <w:t xml:space="preserve"> The </w:t>
      </w:r>
      <w:r w:rsidRPr="00E325E3">
        <w:rPr>
          <w:b/>
        </w:rPr>
        <w:t xml:space="preserve">cash ratio </w:t>
      </w:r>
      <w:r w:rsidRPr="00E325E3">
        <w:t>is calculated by dividing cash by current liabilities. A maximum of six points are possible for the cash ratio, to be awarded as follows:</w:t>
      </w:r>
    </w:p>
    <w:p w14:paraId="5305E6AD" w14:textId="77777777" w:rsidR="007C1831" w:rsidRPr="00E325E3" w:rsidRDefault="007C1831" w:rsidP="007C1831">
      <w:pPr>
        <w:pStyle w:val="Subsection"/>
        <w:rPr>
          <w:b/>
        </w:rPr>
      </w:pPr>
      <w:r w:rsidRPr="00E325E3">
        <w:rPr>
          <w:b/>
        </w:rPr>
        <w:t>Ratio</w:t>
      </w:r>
      <w:r w:rsidRPr="00E325E3">
        <w:rPr>
          <w:b/>
        </w:rPr>
        <w:tab/>
      </w:r>
      <w:r w:rsidRPr="00E325E3">
        <w:rPr>
          <w:b/>
        </w:rPr>
        <w:tab/>
      </w:r>
      <w:r w:rsidRPr="00E325E3">
        <w:rPr>
          <w:b/>
        </w:rPr>
        <w:tab/>
      </w:r>
      <w:r w:rsidRPr="00E325E3">
        <w:rPr>
          <w:b/>
        </w:rPr>
        <w:tab/>
        <w:t>Points</w:t>
      </w:r>
    </w:p>
    <w:p w14:paraId="246F4F72" w14:textId="77777777" w:rsidR="007C1831" w:rsidRPr="00E325E3" w:rsidRDefault="007C1831" w:rsidP="007C1831">
      <w:pPr>
        <w:pStyle w:val="Subsection"/>
      </w:pPr>
      <w:r w:rsidRPr="00E325E3">
        <w:t>At least 50%</w:t>
      </w:r>
      <w:r w:rsidRPr="00E325E3">
        <w:tab/>
      </w:r>
      <w:r w:rsidRPr="00E325E3">
        <w:tab/>
        <w:t>=</w:t>
      </w:r>
      <w:r w:rsidRPr="00E325E3">
        <w:tab/>
        <w:t>6 points</w:t>
      </w:r>
    </w:p>
    <w:p w14:paraId="5D477EA9" w14:textId="77777777" w:rsidR="007C1831" w:rsidRPr="00E325E3" w:rsidRDefault="007C1831" w:rsidP="007C1831">
      <w:pPr>
        <w:pStyle w:val="Subsection"/>
      </w:pPr>
      <w:r w:rsidRPr="00E325E3">
        <w:t>At least 40%</w:t>
      </w:r>
      <w:r w:rsidRPr="00E325E3">
        <w:tab/>
      </w:r>
      <w:r w:rsidRPr="00E325E3">
        <w:tab/>
        <w:t>=</w:t>
      </w:r>
      <w:r w:rsidRPr="00E325E3">
        <w:tab/>
        <w:t>5 points</w:t>
      </w:r>
    </w:p>
    <w:p w14:paraId="1AD306B8" w14:textId="77777777" w:rsidR="007C1831" w:rsidRPr="00E325E3" w:rsidRDefault="007C1831" w:rsidP="007C1831">
      <w:pPr>
        <w:pStyle w:val="Subsection"/>
      </w:pPr>
      <w:r w:rsidRPr="00E325E3">
        <w:t>At least 30%</w:t>
      </w:r>
      <w:r w:rsidRPr="00E325E3">
        <w:tab/>
      </w:r>
      <w:r w:rsidRPr="00E325E3">
        <w:tab/>
        <w:t>=</w:t>
      </w:r>
      <w:r w:rsidRPr="00E325E3">
        <w:tab/>
        <w:t>4 points</w:t>
      </w:r>
    </w:p>
    <w:p w14:paraId="2CB574D8" w14:textId="77777777" w:rsidR="007C1831" w:rsidRPr="00E325E3" w:rsidRDefault="007C1831" w:rsidP="007C1831">
      <w:pPr>
        <w:pStyle w:val="Subsection"/>
      </w:pPr>
      <w:r w:rsidRPr="00E325E3">
        <w:t>At least 25%</w:t>
      </w:r>
      <w:r w:rsidRPr="00E325E3">
        <w:tab/>
      </w:r>
      <w:r w:rsidRPr="00E325E3">
        <w:tab/>
        <w:t>=</w:t>
      </w:r>
      <w:r w:rsidRPr="00E325E3">
        <w:tab/>
        <w:t>3 points</w:t>
      </w:r>
    </w:p>
    <w:p w14:paraId="48505E8E" w14:textId="77777777" w:rsidR="007C1831" w:rsidRPr="00E325E3" w:rsidRDefault="007C1831" w:rsidP="007C1831">
      <w:pPr>
        <w:pStyle w:val="Subsection"/>
      </w:pPr>
      <w:r w:rsidRPr="00E325E3">
        <w:t>At least 20%</w:t>
      </w:r>
      <w:r w:rsidRPr="00E325E3">
        <w:tab/>
      </w:r>
      <w:r w:rsidRPr="00E325E3">
        <w:tab/>
        <w:t>=</w:t>
      </w:r>
      <w:r w:rsidRPr="00E325E3">
        <w:tab/>
        <w:t>2 points</w:t>
      </w:r>
    </w:p>
    <w:p w14:paraId="4E48507E" w14:textId="77777777" w:rsidR="007C1831" w:rsidRPr="00E325E3" w:rsidRDefault="007C1831" w:rsidP="007C1831">
      <w:pPr>
        <w:pStyle w:val="Subsection"/>
      </w:pPr>
      <w:r w:rsidRPr="00E325E3">
        <w:t>At least 10%</w:t>
      </w:r>
      <w:r w:rsidRPr="00E325E3">
        <w:tab/>
      </w:r>
      <w:r w:rsidRPr="00E325E3">
        <w:tab/>
        <w:t>=</w:t>
      </w:r>
      <w:r w:rsidRPr="00E325E3">
        <w:tab/>
        <w:t>1 point</w:t>
      </w:r>
    </w:p>
    <w:p w14:paraId="4744C29F" w14:textId="77777777" w:rsidR="007C1831" w:rsidRDefault="007C1831" w:rsidP="007C1831">
      <w:pPr>
        <w:pStyle w:val="Subsection"/>
      </w:pPr>
      <w:r w:rsidRPr="00E325E3">
        <w:t>At least 5%</w:t>
      </w:r>
      <w:r w:rsidRPr="00E325E3">
        <w:tab/>
      </w:r>
      <w:r w:rsidRPr="00E325E3">
        <w:tab/>
        <w:t>=</w:t>
      </w:r>
      <w:r w:rsidRPr="00E325E3">
        <w:tab/>
        <w:t>0 points</w:t>
      </w:r>
    </w:p>
    <w:p w14:paraId="33EB273A" w14:textId="77777777" w:rsidR="007C1831" w:rsidRPr="00E325E3" w:rsidRDefault="00F91DAF" w:rsidP="007C1831">
      <w:pPr>
        <w:pStyle w:val="Subsection"/>
      </w:pPr>
      <w:r>
        <w:rPr>
          <w:b/>
        </w:rPr>
        <w:br w:type="page"/>
      </w:r>
      <w:r w:rsidR="007C1831" w:rsidRPr="00E555DB">
        <w:rPr>
          <w:b/>
        </w:rPr>
        <w:lastRenderedPageBreak/>
        <w:t>(d)</w:t>
      </w:r>
      <w:r w:rsidR="007C1831" w:rsidRPr="00E325E3">
        <w:t xml:space="preserve"> The </w:t>
      </w:r>
      <w:r w:rsidR="007C1831" w:rsidRPr="00E325E3">
        <w:rPr>
          <w:b/>
        </w:rPr>
        <w:t>premium-to-surplus ratio</w:t>
      </w:r>
      <w:r w:rsidR="007C1831" w:rsidRPr="00E325E3">
        <w:t xml:space="preserve"> is calculated by dividing earned contributions by the group’s adjusted net worth. A maximum of six points are possible for the premium-to-surplus ratio, to be awarded as follows:</w:t>
      </w:r>
    </w:p>
    <w:p w14:paraId="5F4CB143" w14:textId="77777777" w:rsidR="007C1831" w:rsidRPr="00E325E3" w:rsidRDefault="007C1831" w:rsidP="007C1831">
      <w:pPr>
        <w:pStyle w:val="Subsection"/>
        <w:rPr>
          <w:b/>
        </w:rPr>
      </w:pPr>
      <w:r w:rsidRPr="00E325E3">
        <w:rPr>
          <w:b/>
        </w:rPr>
        <w:t>Ratio</w:t>
      </w:r>
      <w:r w:rsidRPr="00E325E3">
        <w:rPr>
          <w:b/>
        </w:rPr>
        <w:tab/>
      </w:r>
      <w:r w:rsidRPr="00E325E3">
        <w:rPr>
          <w:b/>
        </w:rPr>
        <w:tab/>
      </w:r>
      <w:r w:rsidRPr="00E325E3">
        <w:rPr>
          <w:b/>
        </w:rPr>
        <w:tab/>
      </w:r>
      <w:r w:rsidRPr="00E325E3">
        <w:rPr>
          <w:b/>
        </w:rPr>
        <w:tab/>
        <w:t>Points</w:t>
      </w:r>
    </w:p>
    <w:p w14:paraId="1C394556" w14:textId="77777777" w:rsidR="007C1831" w:rsidRPr="00E325E3" w:rsidRDefault="007C1831" w:rsidP="007C1831">
      <w:pPr>
        <w:pStyle w:val="Subsection"/>
      </w:pPr>
      <w:r w:rsidRPr="00E325E3">
        <w:t>Less than 1</w:t>
      </w:r>
      <w:r w:rsidRPr="00E325E3">
        <w:tab/>
      </w:r>
      <w:r w:rsidRPr="00E325E3">
        <w:tab/>
        <w:t>=</w:t>
      </w:r>
      <w:r w:rsidRPr="00E325E3">
        <w:tab/>
        <w:t>6 points</w:t>
      </w:r>
    </w:p>
    <w:p w14:paraId="5C25C098" w14:textId="77777777" w:rsidR="007C1831" w:rsidRPr="00E325E3" w:rsidRDefault="007C1831" w:rsidP="007C1831">
      <w:pPr>
        <w:pStyle w:val="Subsection"/>
      </w:pPr>
      <w:r w:rsidRPr="00E325E3">
        <w:t>Less than 1.5</w:t>
      </w:r>
      <w:r w:rsidRPr="00E325E3">
        <w:tab/>
      </w:r>
      <w:r w:rsidRPr="00E325E3">
        <w:tab/>
        <w:t>=</w:t>
      </w:r>
      <w:r w:rsidRPr="00E325E3">
        <w:tab/>
        <w:t>5 points</w:t>
      </w:r>
    </w:p>
    <w:p w14:paraId="2F5A6495" w14:textId="77777777" w:rsidR="007C1831" w:rsidRPr="00E325E3" w:rsidRDefault="007C1831" w:rsidP="007C1831">
      <w:pPr>
        <w:pStyle w:val="Subsection"/>
      </w:pPr>
      <w:r w:rsidRPr="00E325E3">
        <w:t>Less than 2</w:t>
      </w:r>
      <w:r w:rsidRPr="00E325E3">
        <w:tab/>
      </w:r>
      <w:r w:rsidRPr="00E325E3">
        <w:tab/>
        <w:t>=</w:t>
      </w:r>
      <w:r w:rsidRPr="00E325E3">
        <w:tab/>
        <w:t>4 points</w:t>
      </w:r>
    </w:p>
    <w:p w14:paraId="39D1680B" w14:textId="77777777" w:rsidR="007C1831" w:rsidRPr="00E325E3" w:rsidRDefault="007C1831" w:rsidP="007C1831">
      <w:pPr>
        <w:pStyle w:val="Subsection"/>
      </w:pPr>
      <w:r w:rsidRPr="00E325E3">
        <w:t>Less than 2.25</w:t>
      </w:r>
      <w:r w:rsidRPr="00E325E3">
        <w:tab/>
      </w:r>
      <w:r w:rsidRPr="00E325E3">
        <w:tab/>
        <w:t>=</w:t>
      </w:r>
      <w:r w:rsidRPr="00E325E3">
        <w:tab/>
        <w:t>3 points</w:t>
      </w:r>
    </w:p>
    <w:p w14:paraId="31914583" w14:textId="77777777" w:rsidR="007C1831" w:rsidRPr="00E325E3" w:rsidRDefault="007C1831" w:rsidP="007C1831">
      <w:pPr>
        <w:pStyle w:val="Subsection"/>
      </w:pPr>
      <w:r w:rsidRPr="00E325E3">
        <w:t>Less than2.5</w:t>
      </w:r>
      <w:r w:rsidRPr="00E325E3">
        <w:tab/>
      </w:r>
      <w:r w:rsidRPr="00E325E3">
        <w:tab/>
        <w:t>=</w:t>
      </w:r>
      <w:r w:rsidRPr="00E325E3">
        <w:tab/>
        <w:t>2 points</w:t>
      </w:r>
    </w:p>
    <w:p w14:paraId="2D24926D" w14:textId="77777777" w:rsidR="007C1831" w:rsidRPr="00E325E3" w:rsidRDefault="007C1831" w:rsidP="007C1831">
      <w:pPr>
        <w:pStyle w:val="Subsection"/>
      </w:pPr>
      <w:r w:rsidRPr="00E325E3">
        <w:t>Less than 2.75</w:t>
      </w:r>
      <w:r w:rsidRPr="00E325E3">
        <w:tab/>
      </w:r>
      <w:r w:rsidRPr="00E325E3">
        <w:tab/>
        <w:t>=</w:t>
      </w:r>
      <w:r w:rsidRPr="00E325E3">
        <w:tab/>
        <w:t>1 point</w:t>
      </w:r>
    </w:p>
    <w:p w14:paraId="6F121F49" w14:textId="77777777" w:rsidR="007C1831" w:rsidRDefault="007C1831" w:rsidP="007C1831">
      <w:pPr>
        <w:pStyle w:val="Subsection"/>
      </w:pPr>
      <w:r w:rsidRPr="00E325E3">
        <w:t>2.75 or more</w:t>
      </w:r>
      <w:r w:rsidRPr="00E325E3">
        <w:tab/>
      </w:r>
      <w:r w:rsidRPr="00E325E3">
        <w:tab/>
        <w:t>=</w:t>
      </w:r>
      <w:r w:rsidRPr="00E325E3">
        <w:tab/>
        <w:t>0 points</w:t>
      </w:r>
    </w:p>
    <w:p w14:paraId="25471C7F" w14:textId="77777777" w:rsidR="002D5711" w:rsidRDefault="007C1831" w:rsidP="007C1831">
      <w:pPr>
        <w:pStyle w:val="Section"/>
        <w:rPr>
          <w:b/>
        </w:rPr>
      </w:pPr>
      <w:bookmarkStart w:id="322" w:name="_Hlk114813732"/>
      <w:r w:rsidRPr="00E555DB">
        <w:rPr>
          <w:b/>
        </w:rPr>
        <w:t>(12)</w:t>
      </w:r>
      <w:r w:rsidRPr="00E325E3">
        <w:rPr>
          <w:b/>
        </w:rPr>
        <w:t xml:space="preserve"> Rating of financial strength.</w:t>
      </w:r>
    </w:p>
    <w:p w14:paraId="341CFA0C" w14:textId="77777777" w:rsidR="002D5711" w:rsidRDefault="007C1831" w:rsidP="007C1831">
      <w:pPr>
        <w:pStyle w:val="Section"/>
      </w:pPr>
      <w:r w:rsidRPr="00E325E3">
        <w:t>The self-insured employer group’s financial strength will be rated based on the sum of the points awarded under section (11) of this rule.</w:t>
      </w:r>
    </w:p>
    <w:p w14:paraId="56B163E4" w14:textId="77777777" w:rsidR="002D5711" w:rsidRDefault="007C1831" w:rsidP="007C1831">
      <w:pPr>
        <w:pStyle w:val="Subsection"/>
      </w:pPr>
      <w:r w:rsidRPr="00E555DB">
        <w:rPr>
          <w:b/>
        </w:rPr>
        <w:t>(a)</w:t>
      </w:r>
      <w:r w:rsidRPr="00E325E3">
        <w:t xml:space="preserve"> A sum of 13 to 18 points is equal to a </w:t>
      </w:r>
      <w:r w:rsidRPr="00E325E3">
        <w:rPr>
          <w:b/>
        </w:rPr>
        <w:t>strong</w:t>
      </w:r>
      <w:r w:rsidRPr="00E325E3">
        <w:t xml:space="preserve"> rating:</w:t>
      </w:r>
    </w:p>
    <w:p w14:paraId="6E52113E" w14:textId="77777777" w:rsidR="002D5711" w:rsidRDefault="007C1831" w:rsidP="007C1831">
      <w:pPr>
        <w:pStyle w:val="Paragraph"/>
      </w:pPr>
      <w:r w:rsidRPr="00E555DB">
        <w:rPr>
          <w:b/>
        </w:rPr>
        <w:t>(A)</w:t>
      </w:r>
      <w:r w:rsidRPr="00E325E3">
        <w:t xml:space="preserve"> The director will approve initial or continued self-insured group certification if the group meets all the requirements of this rule; and</w:t>
      </w:r>
    </w:p>
    <w:p w14:paraId="5D6C7B8C" w14:textId="77777777" w:rsidR="007C1831" w:rsidRDefault="007C1831" w:rsidP="007C1831">
      <w:pPr>
        <w:pStyle w:val="Paragraph"/>
      </w:pPr>
      <w:r w:rsidRPr="00E555DB">
        <w:rPr>
          <w:b/>
        </w:rPr>
        <w:t>(B)</w:t>
      </w:r>
      <w:r w:rsidRPr="00E325E3">
        <w:t xml:space="preserve"> The group’s security deposit amount will be determined based on OAR 436-050-0180(1) or (3);</w:t>
      </w:r>
    </w:p>
    <w:p w14:paraId="25CC85CC" w14:textId="77777777" w:rsidR="002D5711" w:rsidRDefault="007C1831" w:rsidP="007C1831">
      <w:pPr>
        <w:pStyle w:val="Subsection"/>
      </w:pPr>
      <w:r w:rsidRPr="00E555DB">
        <w:rPr>
          <w:b/>
        </w:rPr>
        <w:t>(b)</w:t>
      </w:r>
      <w:r w:rsidRPr="00E325E3">
        <w:t xml:space="preserve"> A sum of 7 to 12 points is equal to a </w:t>
      </w:r>
      <w:r w:rsidRPr="00E325E3">
        <w:rPr>
          <w:b/>
        </w:rPr>
        <w:t>moderate</w:t>
      </w:r>
      <w:r w:rsidRPr="00E325E3">
        <w:t xml:space="preserve"> rating:</w:t>
      </w:r>
    </w:p>
    <w:p w14:paraId="3235B814" w14:textId="77777777" w:rsidR="002D5711" w:rsidRDefault="007C1831" w:rsidP="007C1831">
      <w:pPr>
        <w:pStyle w:val="Paragraph"/>
      </w:pPr>
      <w:r w:rsidRPr="00E555DB">
        <w:rPr>
          <w:b/>
        </w:rPr>
        <w:t>(A)</w:t>
      </w:r>
      <w:r w:rsidRPr="00E325E3">
        <w:t xml:space="preserve"> The director will approve initial or continued self-insured group certification if the group meets all the requirements of this rule; and</w:t>
      </w:r>
    </w:p>
    <w:p w14:paraId="51E3B05B" w14:textId="77777777" w:rsidR="002D5711" w:rsidRDefault="007C1831" w:rsidP="007C1831">
      <w:pPr>
        <w:pStyle w:val="Paragraph"/>
      </w:pPr>
      <w:r w:rsidRPr="00E555DB">
        <w:rPr>
          <w:b/>
        </w:rPr>
        <w:t>(B)</w:t>
      </w:r>
      <w:r w:rsidRPr="00E325E3">
        <w:t xml:space="preserve"> The group’s security deposit amount will be determined based on OAR 436-050-0180(1) and (2), or (3); and</w:t>
      </w:r>
    </w:p>
    <w:p w14:paraId="26F16BC7" w14:textId="77777777" w:rsidR="002D5711" w:rsidRDefault="007C1831" w:rsidP="007C1831">
      <w:pPr>
        <w:pStyle w:val="Subsection"/>
      </w:pPr>
      <w:r w:rsidRPr="00E555DB">
        <w:rPr>
          <w:b/>
        </w:rPr>
        <w:t>(c)</w:t>
      </w:r>
      <w:r w:rsidRPr="00E325E3">
        <w:t xml:space="preserve"> A sum of 0 to 6 points is equal to a </w:t>
      </w:r>
      <w:r w:rsidRPr="00E325E3">
        <w:rPr>
          <w:b/>
        </w:rPr>
        <w:t>weak</w:t>
      </w:r>
      <w:r w:rsidRPr="00E325E3">
        <w:t xml:space="preserve"> rating:</w:t>
      </w:r>
    </w:p>
    <w:p w14:paraId="16C0672B" w14:textId="77777777" w:rsidR="002D5711" w:rsidRDefault="007C1831" w:rsidP="007C1831">
      <w:pPr>
        <w:pStyle w:val="Paragraph"/>
      </w:pPr>
      <w:r w:rsidRPr="00E555DB">
        <w:rPr>
          <w:b/>
        </w:rPr>
        <w:t>(A)</w:t>
      </w:r>
      <w:r w:rsidRPr="00E325E3">
        <w:t xml:space="preserve"> The director may not approve the application for initial self-insured employer group certification;</w:t>
      </w:r>
    </w:p>
    <w:p w14:paraId="6E42A719" w14:textId="77777777" w:rsidR="007C1831" w:rsidRDefault="007C1831" w:rsidP="007C1831">
      <w:pPr>
        <w:pStyle w:val="Paragraph"/>
      </w:pPr>
      <w:r w:rsidRPr="00E555DB">
        <w:rPr>
          <w:b/>
        </w:rPr>
        <w:t>(B)</w:t>
      </w:r>
      <w:r w:rsidRPr="00E325E3">
        <w:t xml:space="preserve"> For an existing certified self-insured employer group, the director may:</w:t>
      </w:r>
    </w:p>
    <w:p w14:paraId="0E11590E" w14:textId="77777777" w:rsidR="002D5711" w:rsidRDefault="007C1831" w:rsidP="007C1831">
      <w:pPr>
        <w:pStyle w:val="Subparagraph"/>
      </w:pPr>
      <w:r w:rsidRPr="00E555DB">
        <w:rPr>
          <w:b/>
        </w:rPr>
        <w:t>(i)</w:t>
      </w:r>
      <w:r w:rsidRPr="00E325E3">
        <w:t xml:space="preserve"> Provide the group notice of the director’s intent to revoke its self-insurance certification under OAR 436-050-0340;</w:t>
      </w:r>
    </w:p>
    <w:bookmarkEnd w:id="322"/>
    <w:p w14:paraId="4A922203" w14:textId="77777777" w:rsidR="007C1831" w:rsidRDefault="007C1831" w:rsidP="007C1831">
      <w:pPr>
        <w:pStyle w:val="Subparagraph"/>
      </w:pPr>
      <w:r w:rsidRPr="00E555DB">
        <w:rPr>
          <w:b/>
        </w:rPr>
        <w:t>(ii)</w:t>
      </w:r>
      <w:r w:rsidRPr="00E325E3">
        <w:t xml:space="preserve"> Increase the security deposit calculated in OAR 436-050-0180 by an amount based on factors including, but not limited to, the considerations identified in OAR 436-050-0180(4);</w:t>
      </w:r>
    </w:p>
    <w:p w14:paraId="632FA235" w14:textId="77777777" w:rsidR="007C1831" w:rsidRDefault="007C1831" w:rsidP="007C1831">
      <w:pPr>
        <w:pStyle w:val="Subparagraph"/>
      </w:pPr>
      <w:r w:rsidRPr="00E555DB">
        <w:rPr>
          <w:b/>
        </w:rPr>
        <w:t>(iii)</w:t>
      </w:r>
      <w:r w:rsidRPr="00E325E3">
        <w:t xml:space="preserve"> Allow the amount of the security deposit to be determined based on a certified actuarial study under OAR 436-050-0180(3); or</w:t>
      </w:r>
    </w:p>
    <w:p w14:paraId="356EB248" w14:textId="77777777" w:rsidR="007C1831" w:rsidRDefault="007C1831" w:rsidP="007C1831">
      <w:pPr>
        <w:pStyle w:val="Subparagraph"/>
      </w:pPr>
      <w:r w:rsidRPr="00E555DB">
        <w:rPr>
          <w:b/>
        </w:rPr>
        <w:lastRenderedPageBreak/>
        <w:t>(iv)</w:t>
      </w:r>
      <w:r w:rsidRPr="00E325E3">
        <w:t xml:space="preserve"> Request that the group submit a financial correction plan that demonstrates the group’s ability to improve its rating, in a reasonable time period, without hampering the group’s ability to pay compensation and other amounts due under ORS chapter 656; </w:t>
      </w:r>
      <w:r>
        <w:t>and</w:t>
      </w:r>
    </w:p>
    <w:p w14:paraId="72BA44A0" w14:textId="77777777" w:rsidR="007C1831" w:rsidRDefault="007C1831" w:rsidP="007C1831">
      <w:pPr>
        <w:pStyle w:val="Paragraph"/>
      </w:pPr>
      <w:r w:rsidRPr="00E555DB">
        <w:rPr>
          <w:b/>
        </w:rPr>
        <w:t>(C)</w:t>
      </w:r>
      <w:r w:rsidRPr="00E325E3">
        <w:t xml:space="preserve"> The director may request additional information or financial reports to verify the employer’s financial strength.</w:t>
      </w:r>
    </w:p>
    <w:p w14:paraId="6EE7B179" w14:textId="77777777" w:rsidR="002D5711" w:rsidRDefault="007C1831" w:rsidP="007C1831">
      <w:pPr>
        <w:pStyle w:val="Section"/>
        <w:rPr>
          <w:b/>
        </w:rPr>
      </w:pPr>
      <w:r w:rsidRPr="00E555DB">
        <w:rPr>
          <w:b/>
        </w:rPr>
        <w:t>(13)</w:t>
      </w:r>
      <w:r w:rsidRPr="00E325E3">
        <w:rPr>
          <w:b/>
        </w:rPr>
        <w:t xml:space="preserve"> Compliance with rules.</w:t>
      </w:r>
    </w:p>
    <w:p w14:paraId="499058D5" w14:textId="77777777" w:rsidR="007C1831" w:rsidRDefault="007C1831" w:rsidP="007C1831">
      <w:pPr>
        <w:pStyle w:val="Section"/>
      </w:pPr>
      <w:r w:rsidRPr="00E325E3">
        <w:t>The employer group must comply with the requirements of ORS chapter 656 and OAR chapter 436.</w:t>
      </w:r>
    </w:p>
    <w:p w14:paraId="41ACB02E" w14:textId="77777777" w:rsidR="002D5711" w:rsidRDefault="007C1831" w:rsidP="007C1831">
      <w:pPr>
        <w:pStyle w:val="Section"/>
        <w:rPr>
          <w:b/>
        </w:rPr>
      </w:pPr>
      <w:r w:rsidRPr="00E555DB">
        <w:rPr>
          <w:b/>
        </w:rPr>
        <w:t>(14)</w:t>
      </w:r>
      <w:r w:rsidRPr="00E325E3">
        <w:rPr>
          <w:b/>
        </w:rPr>
        <w:t xml:space="preserve"> Claims processing location.</w:t>
      </w:r>
    </w:p>
    <w:p w14:paraId="18EFB585" w14:textId="77777777" w:rsidR="007C1831" w:rsidRDefault="007C1831" w:rsidP="007C1831">
      <w:pPr>
        <w:pStyle w:val="Section"/>
      </w:pPr>
      <w:r w:rsidRPr="00E325E3">
        <w:t>The self-insured employer group must maintain at least one place of business in this state where the member’s claims will be processed and written records of claims and other records kept as required by OAR 436-050-0210 and 436-050-0220.</w:t>
      </w:r>
    </w:p>
    <w:p w14:paraId="3F137CDE" w14:textId="77777777" w:rsidR="002D5711" w:rsidRDefault="007C1831" w:rsidP="007C1831">
      <w:pPr>
        <w:pStyle w:val="Section"/>
        <w:rPr>
          <w:b/>
        </w:rPr>
      </w:pPr>
      <w:r w:rsidRPr="00E555DB">
        <w:rPr>
          <w:b/>
        </w:rPr>
        <w:t>(15)</w:t>
      </w:r>
      <w:r w:rsidRPr="00E325E3">
        <w:rPr>
          <w:b/>
        </w:rPr>
        <w:t xml:space="preserve"> Failure to maintain qualifications.</w:t>
      </w:r>
    </w:p>
    <w:p w14:paraId="69AA2A69" w14:textId="77777777" w:rsidR="007C1831" w:rsidRDefault="007C1831" w:rsidP="007C1831">
      <w:pPr>
        <w:pStyle w:val="Section"/>
      </w:pPr>
      <w:r w:rsidRPr="00E325E3">
        <w:t>The employer group and its members must maintain the qualifications required under this rule.</w:t>
      </w:r>
    </w:p>
    <w:p w14:paraId="4029EF36" w14:textId="77777777" w:rsidR="007C1831" w:rsidRDefault="007C1831" w:rsidP="007C1831">
      <w:pPr>
        <w:pStyle w:val="Subsection"/>
      </w:pPr>
      <w:r w:rsidRPr="00E555DB">
        <w:rPr>
          <w:b/>
        </w:rPr>
        <w:t>(a)</w:t>
      </w:r>
      <w:r w:rsidRPr="00E325E3">
        <w:t xml:space="preserve"> </w:t>
      </w:r>
      <w:r w:rsidR="0046516E">
        <w:t xml:space="preserve">If a </w:t>
      </w:r>
      <w:r w:rsidRPr="00E325E3">
        <w:t xml:space="preserve">private employer that is a member of a self-insured employer group </w:t>
      </w:r>
      <w:r w:rsidR="0046516E">
        <w:t xml:space="preserve">fails </w:t>
      </w:r>
      <w:r w:rsidRPr="00E325E3">
        <w:t>to maintain individual net worth of at least $150,000</w:t>
      </w:r>
      <w:r w:rsidR="0046516E">
        <w:t>, the group must cancel</w:t>
      </w:r>
      <w:r w:rsidRPr="00E325E3">
        <w:t xml:space="preserve"> that member’s participation in the group under OAR 436-050-0290.</w:t>
      </w:r>
    </w:p>
    <w:p w14:paraId="23CAC821" w14:textId="77777777" w:rsidR="002D5711" w:rsidRDefault="007C1831" w:rsidP="0046516E">
      <w:pPr>
        <w:pStyle w:val="Subsection"/>
      </w:pPr>
      <w:r w:rsidRPr="00E555DB">
        <w:rPr>
          <w:b/>
        </w:rPr>
        <w:t>(b)</w:t>
      </w:r>
      <w:r w:rsidRPr="00E325E3">
        <w:t xml:space="preserve"> </w:t>
      </w:r>
      <w:r w:rsidR="0046516E">
        <w:t xml:space="preserve">If a </w:t>
      </w:r>
      <w:r w:rsidRPr="00E325E3">
        <w:t>certified self-insured employer group</w:t>
      </w:r>
      <w:r w:rsidR="0046516E">
        <w:t xml:space="preserve"> fails</w:t>
      </w:r>
      <w:r w:rsidRPr="00E325E3">
        <w:t xml:space="preserve"> to maintain the qualifications required in this rule</w:t>
      </w:r>
      <w:r w:rsidR="0046516E">
        <w:t xml:space="preserve">, the director will revoke </w:t>
      </w:r>
      <w:r w:rsidRPr="00E325E3">
        <w:t>the self-insured employer group’s certification</w:t>
      </w:r>
      <w:r w:rsidR="0046516E">
        <w:t xml:space="preserve"> under </w:t>
      </w:r>
      <w:r w:rsidR="004D24B0">
        <w:t>OAR 436-050-0340</w:t>
      </w:r>
      <w:r w:rsidRPr="00E325E3">
        <w:t xml:space="preserve">. </w:t>
      </w:r>
    </w:p>
    <w:p w14:paraId="356C67D7" w14:textId="77777777" w:rsidR="007C1831" w:rsidRPr="00E325E3" w:rsidRDefault="007C1831" w:rsidP="007C1831">
      <w:pPr>
        <w:pStyle w:val="Hist"/>
      </w:pPr>
      <w:r w:rsidRPr="00E325E3">
        <w:t>Statutory authority: ORS 656.407, 656.430, and 656.726(4)</w:t>
      </w:r>
    </w:p>
    <w:p w14:paraId="1AD87262" w14:textId="77777777" w:rsidR="007C1831" w:rsidRPr="00E325E3" w:rsidRDefault="007C1831" w:rsidP="007C1831">
      <w:pPr>
        <w:pStyle w:val="Hist"/>
      </w:pPr>
      <w:r w:rsidRPr="00E325E3">
        <w:t>Statutes implemented: ORS 656.407 and 656.430</w:t>
      </w:r>
    </w:p>
    <w:p w14:paraId="7CA8D3D1" w14:textId="77777777" w:rsidR="002D5711" w:rsidRDefault="007C1831" w:rsidP="002D5711">
      <w:pPr>
        <w:pStyle w:val="Hist"/>
      </w:pPr>
      <w:r w:rsidRPr="00E325E3">
        <w:t xml:space="preserve">Hist: </w:t>
      </w:r>
      <w:r>
        <w:t>Amended 12/14/17 as WCD Admin. Order 17-061, eff. 1/1/18</w:t>
      </w:r>
    </w:p>
    <w:p w14:paraId="73D2FE4C" w14:textId="77777777" w:rsidR="007C1831" w:rsidRPr="00E325E3" w:rsidRDefault="00011912" w:rsidP="002D5711">
      <w:pPr>
        <w:pStyle w:val="Hist"/>
      </w:pPr>
      <w:r>
        <w:t>Amended 11/7/22 as Admin. Order 22-065, eff. 1/1/23</w:t>
      </w:r>
    </w:p>
    <w:p w14:paraId="00728FBE" w14:textId="77777777" w:rsidR="00F81920" w:rsidRPr="00D12E4C" w:rsidRDefault="00F81920" w:rsidP="00F81920">
      <w:pPr>
        <w:pStyle w:val="Hist"/>
      </w:pPr>
      <w:bookmarkStart w:id="323" w:name="_Toc49132949"/>
      <w:bookmarkStart w:id="324" w:name="_Toc121833395"/>
      <w:bookmarkStart w:id="325" w:name="_Toc121890942"/>
      <w:bookmarkStart w:id="326" w:name="_Toc167499152"/>
      <w:bookmarkStart w:id="327" w:name="_Toc209586588"/>
      <w:bookmarkStart w:id="328" w:name="_Toc209586705"/>
      <w:bookmarkStart w:id="329" w:name="_Toc360788917"/>
      <w:bookmarkStart w:id="330" w:name="_Toc372037780"/>
      <w:bookmarkStart w:id="331" w:name="_Toc468175953"/>
      <w:bookmarkStart w:id="332" w:name="_Toc501540173"/>
      <w:bookmarkStart w:id="333" w:name="_Toc518032191"/>
      <w:bookmarkStart w:id="334" w:name="_Toc28085498"/>
      <w:bookmarkStart w:id="335" w:name="_Toc49132950"/>
      <w:bookmarkStart w:id="336" w:name="_Toc121833396"/>
      <w:bookmarkStart w:id="337" w:name="_Toc121890943"/>
      <w:bookmarkStart w:id="338" w:name="_Toc167499153"/>
      <w:bookmarkStart w:id="339" w:name="_Toc209586589"/>
      <w:bookmarkStart w:id="340" w:name="_Toc209586706"/>
      <w:bookmarkStart w:id="341" w:name="_Toc360788918"/>
      <w:bookmarkStart w:id="342" w:name="_Toc372037781"/>
      <w:r>
        <w:t xml:space="preserve">See also the </w:t>
      </w:r>
      <w:r w:rsidRPr="0054402A">
        <w:rPr>
          <w:i/>
        </w:rPr>
        <w:t>Index to Rule History</w:t>
      </w:r>
      <w:r>
        <w:t xml:space="preserve">: </w:t>
      </w:r>
      <w:hyperlink r:id="rId64" w:history="1">
        <w:r w:rsidRPr="00AC791D">
          <w:rPr>
            <w:rStyle w:val="Hyperlink"/>
          </w:rPr>
          <w:t>https://wcd.oregon.gov/laws/Documents/Rule_history/436_history.pdf</w:t>
        </w:r>
      </w:hyperlink>
      <w:r>
        <w:t>.</w:t>
      </w:r>
    </w:p>
    <w:p w14:paraId="46010F51" w14:textId="77777777" w:rsidR="007C1831" w:rsidRDefault="007C1831" w:rsidP="007C1831">
      <w:pPr>
        <w:pStyle w:val="Heading1"/>
      </w:pPr>
      <w:bookmarkStart w:id="343" w:name="_Toc201765272"/>
      <w:r w:rsidRPr="00260ADB">
        <w:rPr>
          <w:rStyle w:val="Footrule"/>
          <w:bCs/>
        </w:rPr>
        <w:t>436-050-0270</w:t>
      </w:r>
      <w:r w:rsidRPr="00260ADB">
        <w:tab/>
        <w:t>Applying for Certification as a Self-Insured Employer Group: Private Employers</w:t>
      </w:r>
      <w:bookmarkEnd w:id="323"/>
      <w:bookmarkEnd w:id="324"/>
      <w:bookmarkEnd w:id="325"/>
      <w:bookmarkEnd w:id="326"/>
      <w:bookmarkEnd w:id="327"/>
      <w:bookmarkEnd w:id="328"/>
      <w:bookmarkEnd w:id="329"/>
      <w:bookmarkEnd w:id="330"/>
      <w:bookmarkEnd w:id="331"/>
      <w:bookmarkEnd w:id="332"/>
      <w:bookmarkEnd w:id="333"/>
      <w:bookmarkEnd w:id="334"/>
      <w:bookmarkEnd w:id="343"/>
    </w:p>
    <w:p w14:paraId="31B55F1C" w14:textId="77777777" w:rsidR="007C1831" w:rsidRDefault="007C1831" w:rsidP="007C1831">
      <w:pPr>
        <w:pStyle w:val="Section"/>
      </w:pPr>
      <w:r w:rsidRPr="00E555DB">
        <w:rPr>
          <w:b/>
        </w:rPr>
        <w:t>(1)</w:t>
      </w:r>
      <w:r w:rsidRPr="00260ADB">
        <w:t xml:space="preserve"> Employers applying for certification as a self-insured employer group must submit:</w:t>
      </w:r>
    </w:p>
    <w:p w14:paraId="160E7B75" w14:textId="77777777" w:rsidR="007C1831" w:rsidRDefault="007C1831" w:rsidP="007C1831">
      <w:pPr>
        <w:pStyle w:val="Subsection"/>
      </w:pPr>
      <w:r w:rsidRPr="00E555DB">
        <w:rPr>
          <w:b/>
        </w:rPr>
        <w:t>(a)</w:t>
      </w:r>
      <w:r w:rsidRPr="00260ADB">
        <w:t xml:space="preserve"> A complete</w:t>
      </w:r>
      <w:r>
        <w:t>d</w:t>
      </w:r>
      <w:r w:rsidRPr="00260ADB">
        <w:t xml:space="preserve"> </w:t>
      </w:r>
      <w:hyperlink r:id="rId65" w:history="1">
        <w:r w:rsidRPr="00ED6155">
          <w:rPr>
            <w:rStyle w:val="Hyperlink"/>
          </w:rPr>
          <w:t>Form 1867</w:t>
        </w:r>
      </w:hyperlink>
      <w:r>
        <w:t xml:space="preserve">, </w:t>
      </w:r>
      <w:r w:rsidR="00C02375">
        <w:t>“</w:t>
      </w:r>
      <w:r w:rsidRPr="00260ADB">
        <w:t>Application to Become a Self-Insured Employer Group: Private Employers</w:t>
      </w:r>
      <w:r>
        <w:t>;</w:t>
      </w:r>
      <w:r w:rsidR="00C02375">
        <w:t>”</w:t>
      </w:r>
    </w:p>
    <w:p w14:paraId="44A2F984" w14:textId="77777777" w:rsidR="007C1831" w:rsidRDefault="007C1831" w:rsidP="007C1831">
      <w:pPr>
        <w:pStyle w:val="Subsection"/>
      </w:pPr>
      <w:r w:rsidRPr="00E555DB">
        <w:rPr>
          <w:b/>
        </w:rPr>
        <w:t>(b)</w:t>
      </w:r>
      <w:r w:rsidRPr="00260ADB">
        <w:t xml:space="preserve"> Proof in the form of a certificate from the Secretary of State’s Corporation Division showing the employer group as a corporation or cooperative;</w:t>
      </w:r>
    </w:p>
    <w:p w14:paraId="3B4B17C4" w14:textId="77777777" w:rsidR="007C1831" w:rsidRDefault="007C1831" w:rsidP="007C1831">
      <w:pPr>
        <w:pStyle w:val="Subsection"/>
      </w:pPr>
      <w:r w:rsidRPr="00E555DB">
        <w:rPr>
          <w:b/>
        </w:rPr>
        <w:t>(c)</w:t>
      </w:r>
      <w:r w:rsidRPr="00260ADB">
        <w:t xml:space="preserve"> A copy of the bylaws or corporate minutes </w:t>
      </w:r>
      <w:r>
        <w:t>that</w:t>
      </w:r>
      <w:r w:rsidRPr="00260ADB">
        <w:t xml:space="preserve"> include:</w:t>
      </w:r>
    </w:p>
    <w:p w14:paraId="4ADB99BD" w14:textId="77777777" w:rsidR="007C1831" w:rsidRDefault="007C1831" w:rsidP="007C1831">
      <w:pPr>
        <w:pStyle w:val="Paragraph"/>
      </w:pPr>
      <w:r w:rsidRPr="00E555DB">
        <w:rPr>
          <w:b/>
        </w:rPr>
        <w:t>(A)</w:t>
      </w:r>
      <w:r w:rsidRPr="00260ADB">
        <w:t xml:space="preserve"> Designation of specific individuals as trustees for the corporation or cooperative;</w:t>
      </w:r>
    </w:p>
    <w:p w14:paraId="65A5B1D6" w14:textId="77777777" w:rsidR="007C1831" w:rsidRDefault="007C1831" w:rsidP="007C1831">
      <w:pPr>
        <w:pStyle w:val="Paragraph"/>
      </w:pPr>
      <w:r w:rsidRPr="00E555DB">
        <w:rPr>
          <w:b/>
        </w:rPr>
        <w:t>(B)</w:t>
      </w:r>
      <w:r w:rsidRPr="00260ADB">
        <w:t xml:space="preserve"> Naming an administrator to administer the financial affairs of the group who may not be a member of the group or the group’s board, or a trustee for the group; and</w:t>
      </w:r>
    </w:p>
    <w:p w14:paraId="20A45834" w14:textId="77777777" w:rsidR="007C1831" w:rsidRDefault="007C1831" w:rsidP="007C1831">
      <w:pPr>
        <w:pStyle w:val="Paragraph"/>
      </w:pPr>
      <w:r w:rsidRPr="00E555DB">
        <w:rPr>
          <w:b/>
        </w:rPr>
        <w:lastRenderedPageBreak/>
        <w:t>(C)</w:t>
      </w:r>
      <w:r w:rsidRPr="00260ADB">
        <w:t xml:space="preserve"> The criteria </w:t>
      </w:r>
      <w:r>
        <w:t>used</w:t>
      </w:r>
      <w:r w:rsidRPr="00260ADB">
        <w:t xml:space="preserve"> by the trustees and administrator when approving applications for new membership and requests for withdrawal by members of the group;</w:t>
      </w:r>
    </w:p>
    <w:p w14:paraId="5BD88739" w14:textId="77777777" w:rsidR="007C1831" w:rsidRDefault="007C1831" w:rsidP="007C1831">
      <w:pPr>
        <w:pStyle w:val="Subsection"/>
      </w:pPr>
      <w:r w:rsidRPr="00E555DB">
        <w:rPr>
          <w:b/>
        </w:rPr>
        <w:t>(d)</w:t>
      </w:r>
      <w:r w:rsidRPr="00260ADB">
        <w:t xml:space="preserve"> A copy of the fidelity bond </w:t>
      </w:r>
      <w:r>
        <w:t>provided</w:t>
      </w:r>
      <w:r w:rsidRPr="00260ADB">
        <w:t xml:space="preserve"> to the group by the administrator or a copy of the comprehensive crime policy obtained by the group, in an amount sufficient to protect the group against the misappropriation or misuse of any moneys or securities;</w:t>
      </w:r>
    </w:p>
    <w:p w14:paraId="1CC888B9" w14:textId="77777777" w:rsidR="007C1831" w:rsidRDefault="007C1831" w:rsidP="007C1831">
      <w:pPr>
        <w:pStyle w:val="Subsection"/>
      </w:pPr>
      <w:r w:rsidRPr="00E555DB">
        <w:rPr>
          <w:b/>
        </w:rPr>
        <w:t>(e)</w:t>
      </w:r>
      <w:r w:rsidRPr="00260ADB">
        <w:t xml:space="preserve"> </w:t>
      </w:r>
      <w:r>
        <w:t>The</w:t>
      </w:r>
      <w:r w:rsidRPr="00260ADB">
        <w:t xml:space="preserve"> current financial statement</w:t>
      </w:r>
      <w:r>
        <w:t>s</w:t>
      </w:r>
      <w:r w:rsidRPr="00260ADB">
        <w:t xml:space="preserve"> of each member making application </w:t>
      </w:r>
      <w:r>
        <w:t>demonstrating that the members meet the requirements of OAR 436-050-0260</w:t>
      </w:r>
      <w:r w:rsidRPr="00260ADB">
        <w:t>;</w:t>
      </w:r>
    </w:p>
    <w:p w14:paraId="5431F414" w14:textId="77777777" w:rsidR="007C1831" w:rsidRDefault="007C1831" w:rsidP="007C1831">
      <w:pPr>
        <w:pStyle w:val="Subsection"/>
      </w:pPr>
      <w:r w:rsidRPr="00E555DB">
        <w:rPr>
          <w:b/>
        </w:rPr>
        <w:t>(f)</w:t>
      </w:r>
      <w:r w:rsidRPr="00260ADB">
        <w:t xml:space="preserve"> An individual report by employer showing the employer’s payroll by class and description and loss information for the last four calendar years;</w:t>
      </w:r>
    </w:p>
    <w:p w14:paraId="1B6D7910" w14:textId="291EFB61" w:rsidR="007C1831" w:rsidRDefault="007C1831" w:rsidP="007C1831">
      <w:pPr>
        <w:pStyle w:val="Subsection"/>
      </w:pPr>
      <w:r w:rsidRPr="00E555DB">
        <w:rPr>
          <w:b/>
        </w:rPr>
        <w:t>(g)</w:t>
      </w:r>
      <w:r w:rsidRPr="00260ADB">
        <w:t xml:space="preserve"> A completed </w:t>
      </w:r>
      <w:hyperlink r:id="rId66" w:history="1">
        <w:r w:rsidRPr="00ED6155">
          <w:rPr>
            <w:rStyle w:val="Hyperlink"/>
          </w:rPr>
          <w:t>Form 1866</w:t>
        </w:r>
      </w:hyperlink>
      <w:r>
        <w:t xml:space="preserve">, </w:t>
      </w:r>
      <w:r w:rsidR="00C02375">
        <w:t>“</w:t>
      </w:r>
      <w:r w:rsidRPr="00260ADB">
        <w:t>Group Self-Insured Indemnity Agreement</w:t>
      </w:r>
      <w:r>
        <w:t>,</w:t>
      </w:r>
      <w:r w:rsidR="00C02375">
        <w:t>”</w:t>
      </w:r>
      <w:r w:rsidRPr="00260ADB">
        <w:t xml:space="preserve"> or another form authorized by the director, that jointly and severally binds each member for the payment of any compensation and moneys due to the director by the group or any member of the group. Government subdivisions do not need to submit this agreement;</w:t>
      </w:r>
    </w:p>
    <w:p w14:paraId="51CA0D77" w14:textId="77777777" w:rsidR="007C1831" w:rsidRDefault="007C1831" w:rsidP="007C1831">
      <w:pPr>
        <w:pStyle w:val="Subsection"/>
      </w:pPr>
      <w:r w:rsidRPr="00E555DB">
        <w:rPr>
          <w:b/>
        </w:rPr>
        <w:t>(h)</w:t>
      </w:r>
      <w:r w:rsidRPr="00260ADB">
        <w:t xml:space="preserve"> Evidence of a safety and health loss prevention program designed to demonstrate that accident prevention will improve due to self-insurance;</w:t>
      </w:r>
    </w:p>
    <w:p w14:paraId="4F735FFA" w14:textId="77777777" w:rsidR="002D5711" w:rsidRDefault="007C1831" w:rsidP="007C1831">
      <w:pPr>
        <w:pStyle w:val="Subsection"/>
      </w:pPr>
      <w:r w:rsidRPr="00E555DB">
        <w:rPr>
          <w:b/>
        </w:rPr>
        <w:t>(i)</w:t>
      </w:r>
      <w:r w:rsidRPr="00260ADB">
        <w:t xml:space="preserve"> Proof of an adequate staff qualified to process claims </w:t>
      </w:r>
      <w:r>
        <w:t>under OAR 436-050-0260(5);</w:t>
      </w:r>
    </w:p>
    <w:p w14:paraId="1835DA2E" w14:textId="77777777" w:rsidR="007C1831" w:rsidRDefault="007C1831" w:rsidP="007C1831">
      <w:pPr>
        <w:pStyle w:val="Subsection"/>
      </w:pPr>
      <w:r w:rsidRPr="00E555DB">
        <w:rPr>
          <w:b/>
        </w:rPr>
        <w:t>(j)</w:t>
      </w:r>
      <w:r w:rsidRPr="00260ADB">
        <w:t xml:space="preserve"> If applicable, a service agreement between the </w:t>
      </w:r>
      <w:r w:rsidR="007E5D36">
        <w:t>group</w:t>
      </w:r>
      <w:r w:rsidRPr="00260ADB">
        <w:t xml:space="preserve"> and service company that has been signed by both parties</w:t>
      </w:r>
      <w:r>
        <w:t xml:space="preserve"> that meets the requirements of </w:t>
      </w:r>
      <w:r w:rsidRPr="00FA75C2">
        <w:t>OAR 436-050-0210(2).</w:t>
      </w:r>
      <w:r w:rsidRPr="00260ADB">
        <w:t xml:space="preserve"> </w:t>
      </w:r>
      <w:r>
        <w:t>The agreement must:</w:t>
      </w:r>
    </w:p>
    <w:p w14:paraId="64FFE0D0" w14:textId="77777777" w:rsidR="007C1831" w:rsidRDefault="007C1831" w:rsidP="007C1831">
      <w:pPr>
        <w:pStyle w:val="Paragraph"/>
      </w:pPr>
      <w:r w:rsidRPr="00E555DB">
        <w:rPr>
          <w:b/>
        </w:rPr>
        <w:t>(A)</w:t>
      </w:r>
      <w:r>
        <w:t xml:space="preserve"> Be submitted at least 14 days before the desired date of certification, and approved by the director before the service company begins processing claims, regardless of the effective date established in the agreement; and</w:t>
      </w:r>
    </w:p>
    <w:p w14:paraId="47607E0E" w14:textId="77777777" w:rsidR="007C1831" w:rsidRDefault="007C1831" w:rsidP="007C1831">
      <w:pPr>
        <w:pStyle w:val="Paragraph"/>
      </w:pPr>
      <w:r w:rsidRPr="00E555DB">
        <w:rPr>
          <w:b/>
        </w:rPr>
        <w:t>(B)</w:t>
      </w:r>
      <w:r>
        <w:t xml:space="preserve"> C</w:t>
      </w:r>
      <w:r w:rsidRPr="00260ADB">
        <w:t>ontain the location, mailing address, telephone number, and any other contact info</w:t>
      </w:r>
      <w:r>
        <w:t>rmation of the service company;</w:t>
      </w:r>
    </w:p>
    <w:p w14:paraId="5BD0A78A" w14:textId="77777777" w:rsidR="007C1831" w:rsidRDefault="007C1831" w:rsidP="007C1831">
      <w:pPr>
        <w:pStyle w:val="Subsection"/>
      </w:pPr>
      <w:r w:rsidRPr="00E555DB">
        <w:rPr>
          <w:b/>
        </w:rPr>
        <w:t>(k)</w:t>
      </w:r>
      <w:r w:rsidRPr="00260ADB">
        <w:t xml:space="preserve"> The type, retention and limitation levels of excess insurance the employers as a group are planning to obtain in accordance with OAR 436-050-0170;</w:t>
      </w:r>
    </w:p>
    <w:p w14:paraId="6EB84BC5" w14:textId="77777777" w:rsidR="007C1831" w:rsidRDefault="007C1831" w:rsidP="007C1831">
      <w:pPr>
        <w:pStyle w:val="Subsection"/>
      </w:pPr>
      <w:r w:rsidRPr="00E555DB">
        <w:rPr>
          <w:b/>
        </w:rPr>
        <w:t>(l)</w:t>
      </w:r>
      <w:r w:rsidRPr="00260ADB">
        <w:t xml:space="preserve"> A procedure for notifying the director of:</w:t>
      </w:r>
    </w:p>
    <w:p w14:paraId="2F3FC153" w14:textId="77777777" w:rsidR="007C1831" w:rsidRDefault="007C1831" w:rsidP="007C1831">
      <w:pPr>
        <w:pStyle w:val="Paragraph"/>
      </w:pPr>
      <w:r w:rsidRPr="00E555DB">
        <w:rPr>
          <w:b/>
        </w:rPr>
        <w:t>(A)</w:t>
      </w:r>
      <w:r w:rsidRPr="00260ADB">
        <w:t xml:space="preserve"> The commencement or termination of employers within the group and the effect on the remaining combined net worth of the group; and</w:t>
      </w:r>
    </w:p>
    <w:p w14:paraId="3BE85143" w14:textId="77777777" w:rsidR="007C1831" w:rsidRDefault="007C1831" w:rsidP="007C1831">
      <w:pPr>
        <w:pStyle w:val="Paragraph"/>
      </w:pPr>
      <w:r w:rsidRPr="00E555DB">
        <w:rPr>
          <w:b/>
        </w:rPr>
        <w:t>(B)</w:t>
      </w:r>
      <w:r w:rsidRPr="00260ADB">
        <w:t xml:space="preserve"> Arrangements made by an employer leaving the group to continue insurance coverage.</w:t>
      </w:r>
    </w:p>
    <w:p w14:paraId="5A825573" w14:textId="77777777" w:rsidR="002D5711" w:rsidRDefault="007C1831" w:rsidP="007C1831">
      <w:pPr>
        <w:pStyle w:val="Subsection"/>
      </w:pPr>
      <w:r w:rsidRPr="00E555DB">
        <w:rPr>
          <w:b/>
        </w:rPr>
        <w:t>(m)</w:t>
      </w:r>
      <w:r w:rsidRPr="00260ADB">
        <w:t xml:space="preserve"> A program whereby each employer within the group contributes to a common claims fund in accordance with OAR 436-050-0300</w:t>
      </w:r>
      <w:r>
        <w:t>,</w:t>
      </w:r>
      <w:r w:rsidRPr="00260ADB">
        <w:t xml:space="preserve"> </w:t>
      </w:r>
      <w:r>
        <w:t>or specification</w:t>
      </w:r>
      <w:r w:rsidRPr="006A16E7">
        <w:t xml:space="preserve"> </w:t>
      </w:r>
      <w:r>
        <w:t>if</w:t>
      </w:r>
      <w:r w:rsidRPr="006A16E7">
        <w:t xml:space="preserve"> the amount calculated under OAR 436-050-0300(3) or (6) is to be included in the self-insured employer group’s security deposit</w:t>
      </w:r>
      <w:r>
        <w:t>; and</w:t>
      </w:r>
    </w:p>
    <w:p w14:paraId="5514FC03" w14:textId="77777777" w:rsidR="007C1831" w:rsidRDefault="007C1831" w:rsidP="007C1831">
      <w:pPr>
        <w:pStyle w:val="Subsection"/>
      </w:pPr>
      <w:r w:rsidRPr="00E555DB">
        <w:rPr>
          <w:b/>
        </w:rPr>
        <w:t>(n)</w:t>
      </w:r>
      <w:r w:rsidRPr="00260ADB">
        <w:t xml:space="preserve"> The type of security deposit the employer group wishes to provide, with appropriate justification.</w:t>
      </w:r>
    </w:p>
    <w:p w14:paraId="2114D3C3" w14:textId="77777777" w:rsidR="002D5711" w:rsidRDefault="007C1831" w:rsidP="007C1831">
      <w:pPr>
        <w:pStyle w:val="Section"/>
        <w:rPr>
          <w:b/>
        </w:rPr>
      </w:pPr>
      <w:r w:rsidRPr="00E555DB">
        <w:rPr>
          <w:b/>
        </w:rPr>
        <w:t>(2)</w:t>
      </w:r>
      <w:r w:rsidRPr="001A4B83">
        <w:rPr>
          <w:b/>
        </w:rPr>
        <w:t xml:space="preserve"> Audited financial statements.</w:t>
      </w:r>
    </w:p>
    <w:p w14:paraId="370C9D0F" w14:textId="77777777" w:rsidR="007C1831" w:rsidRDefault="007C1831" w:rsidP="007C1831">
      <w:pPr>
        <w:pStyle w:val="Section"/>
      </w:pPr>
      <w:r w:rsidRPr="001A4B83">
        <w:lastRenderedPageBreak/>
        <w:t>Notwithstanding (1)(e) of this rule, the director may require an audited financial statement before considering an application by a group for self-insurance.</w:t>
      </w:r>
    </w:p>
    <w:p w14:paraId="79F20B48" w14:textId="77777777" w:rsidR="002D5711" w:rsidRDefault="007C1831" w:rsidP="007C1831">
      <w:pPr>
        <w:pStyle w:val="Section"/>
        <w:rPr>
          <w:b/>
        </w:rPr>
      </w:pPr>
      <w:r w:rsidRPr="00E555DB">
        <w:rPr>
          <w:b/>
        </w:rPr>
        <w:t>(3)</w:t>
      </w:r>
      <w:r w:rsidRPr="001A4B83">
        <w:rPr>
          <w:b/>
        </w:rPr>
        <w:t xml:space="preserve"> </w:t>
      </w:r>
      <w:r>
        <w:rPr>
          <w:b/>
        </w:rPr>
        <w:t>Review of application</w:t>
      </w:r>
      <w:r w:rsidRPr="001A4B83">
        <w:rPr>
          <w:b/>
        </w:rPr>
        <w:t>.</w:t>
      </w:r>
    </w:p>
    <w:p w14:paraId="55A7CA42" w14:textId="77777777" w:rsidR="007C1831" w:rsidRDefault="007C1831" w:rsidP="007C1831">
      <w:pPr>
        <w:pStyle w:val="Section"/>
      </w:pPr>
      <w:r w:rsidRPr="001A4B83">
        <w:t xml:space="preserve">Within 60 days of receipt of all information required </w:t>
      </w:r>
      <w:r>
        <w:t>under</w:t>
      </w:r>
      <w:r w:rsidRPr="001A4B83">
        <w:t xml:space="preserve"> this rule, the director will review the application and notify the employer group that the request for certification as a self-insured employer group is</w:t>
      </w:r>
      <w:r>
        <w:t xml:space="preserve"> approved or</w:t>
      </w:r>
      <w:r w:rsidRPr="001A4B83">
        <w:t xml:space="preserve"> denied</w:t>
      </w:r>
      <w:r>
        <w:t>:</w:t>
      </w:r>
    </w:p>
    <w:p w14:paraId="21071E9E" w14:textId="77777777" w:rsidR="007C1831" w:rsidRDefault="007C1831" w:rsidP="007C1831">
      <w:pPr>
        <w:pStyle w:val="Subsection"/>
      </w:pPr>
      <w:r w:rsidRPr="00E555DB">
        <w:rPr>
          <w:b/>
        </w:rPr>
        <w:t>(a)</w:t>
      </w:r>
      <w:r>
        <w:t xml:space="preserve"> If the request is denied, </w:t>
      </w:r>
      <w:r w:rsidRPr="001A4B83">
        <w:t>the</w:t>
      </w:r>
      <w:r>
        <w:t xml:space="preserve"> employers will be notified of the</w:t>
      </w:r>
      <w:r w:rsidRPr="001A4B83">
        <w:t xml:space="preserve"> reason</w:t>
      </w:r>
      <w:r>
        <w:t>s</w:t>
      </w:r>
      <w:r w:rsidRPr="001A4B83">
        <w:t xml:space="preserve"> </w:t>
      </w:r>
      <w:r>
        <w:t>for denial</w:t>
      </w:r>
      <w:r w:rsidRPr="001A4B83">
        <w:t>; or</w:t>
      </w:r>
    </w:p>
    <w:p w14:paraId="292E68AB" w14:textId="77777777" w:rsidR="007C1831" w:rsidRDefault="007C1831" w:rsidP="007C1831">
      <w:pPr>
        <w:pStyle w:val="Subsection"/>
      </w:pPr>
      <w:r w:rsidRPr="00E555DB">
        <w:rPr>
          <w:b/>
        </w:rPr>
        <w:t>(b)</w:t>
      </w:r>
      <w:r w:rsidRPr="001A4B83">
        <w:t xml:space="preserve"> </w:t>
      </w:r>
      <w:r>
        <w:t xml:space="preserve">If </w:t>
      </w:r>
      <w:r w:rsidRPr="001A4B83">
        <w:t>the</w:t>
      </w:r>
      <w:r>
        <w:t xml:space="preserve"> request is approved,</w:t>
      </w:r>
      <w:r w:rsidRPr="001A4B83">
        <w:t xml:space="preserve"> </w:t>
      </w:r>
      <w:r>
        <w:t>t</w:t>
      </w:r>
      <w:r w:rsidRPr="001A4B83">
        <w:t xml:space="preserve">he notice </w:t>
      </w:r>
      <w:r>
        <w:t>will</w:t>
      </w:r>
      <w:r w:rsidRPr="001A4B83">
        <w:t xml:space="preserve"> include:</w:t>
      </w:r>
    </w:p>
    <w:p w14:paraId="747236B8" w14:textId="77777777" w:rsidR="007C1831" w:rsidRDefault="007C1831" w:rsidP="0075780F">
      <w:pPr>
        <w:pStyle w:val="Subparagraph"/>
        <w:ind w:left="1080"/>
      </w:pPr>
      <w:r w:rsidRPr="00E555DB">
        <w:rPr>
          <w:b/>
        </w:rPr>
        <w:t>(A)</w:t>
      </w:r>
      <w:r w:rsidRPr="00260ADB">
        <w:t xml:space="preserve"> The amount of security deposit required;</w:t>
      </w:r>
    </w:p>
    <w:p w14:paraId="5CAA1F70" w14:textId="77777777" w:rsidR="007C1831" w:rsidRDefault="007C1831" w:rsidP="0075780F">
      <w:pPr>
        <w:pStyle w:val="Subparagraph"/>
        <w:ind w:left="1080"/>
      </w:pPr>
      <w:r w:rsidRPr="00E555DB">
        <w:rPr>
          <w:b/>
        </w:rPr>
        <w:t>(B)</w:t>
      </w:r>
      <w:r w:rsidRPr="00260ADB">
        <w:t xml:space="preserve"> Approval of the type, retention and limitation levels of the excess insurance as determined under OAR 436-050-0170; and</w:t>
      </w:r>
    </w:p>
    <w:p w14:paraId="0584E96D" w14:textId="77777777" w:rsidR="002D5711" w:rsidRDefault="007C1831" w:rsidP="0075780F">
      <w:pPr>
        <w:pStyle w:val="Subparagraph"/>
        <w:ind w:left="1080"/>
      </w:pPr>
      <w:r w:rsidRPr="00E555DB">
        <w:rPr>
          <w:b/>
        </w:rPr>
        <w:t>(C)</w:t>
      </w:r>
      <w:r>
        <w:t xml:space="preserve"> Approval of the service agreement submitted under (1)(j) of this rule.</w:t>
      </w:r>
    </w:p>
    <w:p w14:paraId="56FBB6FD" w14:textId="77777777" w:rsidR="007C1831" w:rsidRPr="002D67FB" w:rsidRDefault="007C1831" w:rsidP="007C1831">
      <w:pPr>
        <w:pStyle w:val="Section"/>
        <w:rPr>
          <w:b/>
        </w:rPr>
      </w:pPr>
      <w:r w:rsidRPr="00E555DB">
        <w:rPr>
          <w:b/>
        </w:rPr>
        <w:t>(4)</w:t>
      </w:r>
      <w:r w:rsidRPr="002D67FB">
        <w:rPr>
          <w:b/>
        </w:rPr>
        <w:t xml:space="preserve"> Issuance of certification.</w:t>
      </w:r>
    </w:p>
    <w:p w14:paraId="11A7F130" w14:textId="77777777" w:rsidR="007C1831" w:rsidRPr="00260ADB" w:rsidRDefault="007C1831" w:rsidP="007C1831">
      <w:pPr>
        <w:pStyle w:val="Section"/>
      </w:pPr>
      <w:r>
        <w:t>If approved, t</w:t>
      </w:r>
      <w:r w:rsidRPr="00260ADB">
        <w:t>he self-insurance</w:t>
      </w:r>
      <w:r w:rsidR="004D24B0">
        <w:t xml:space="preserve"> certification</w:t>
      </w:r>
      <w:r w:rsidRPr="00260ADB">
        <w:t xml:space="preserve"> will be issued upon receipt of the security deposit and the appropriate excess insurance binder.</w:t>
      </w:r>
      <w:r>
        <w:t xml:space="preserve"> T</w:t>
      </w:r>
      <w:r w:rsidRPr="00260ADB">
        <w:t>he effective date of certification will be the first day of the month following the</w:t>
      </w:r>
      <w:r>
        <w:t xml:space="preserve"> date the certification is issued, or a later date specified by the applicant</w:t>
      </w:r>
      <w:r w:rsidRPr="00260ADB">
        <w:t>.</w:t>
      </w:r>
    </w:p>
    <w:p w14:paraId="72DC79C7" w14:textId="77777777" w:rsidR="007C1831" w:rsidRPr="006269A1" w:rsidRDefault="007C1831" w:rsidP="007C1831">
      <w:pPr>
        <w:pStyle w:val="Hist"/>
      </w:pPr>
      <w:r>
        <w:t>Statutory authority</w:t>
      </w:r>
      <w:r w:rsidRPr="006269A1">
        <w:t>: ORS 656.407, 656.430, and 656.726(4)</w:t>
      </w:r>
    </w:p>
    <w:p w14:paraId="0F38C21B" w14:textId="77777777" w:rsidR="007C1831" w:rsidRPr="006269A1" w:rsidRDefault="007C1831" w:rsidP="007C1831">
      <w:pPr>
        <w:pStyle w:val="Hist"/>
      </w:pPr>
      <w:r>
        <w:t>Statutes implemented</w:t>
      </w:r>
      <w:r w:rsidRPr="006269A1">
        <w:t>: ORS 656.407 and 656.430</w:t>
      </w:r>
    </w:p>
    <w:p w14:paraId="0F7B2E33" w14:textId="77777777" w:rsidR="002D5711" w:rsidRDefault="007C1831" w:rsidP="002D5711">
      <w:pPr>
        <w:pStyle w:val="Hist"/>
      </w:pPr>
      <w:r w:rsidRPr="006269A1">
        <w:t xml:space="preserve">Hist: </w:t>
      </w:r>
      <w:r>
        <w:t>Amended 11/28/16 as WCD Admin. Order 16-054, eff. 1/1/17</w:t>
      </w:r>
    </w:p>
    <w:p w14:paraId="03A80A56" w14:textId="77777777" w:rsidR="007C1831" w:rsidRDefault="00011912" w:rsidP="002D5711">
      <w:pPr>
        <w:pStyle w:val="Hist"/>
      </w:pPr>
      <w:r>
        <w:t>Amended 11/7/22 as Admin. Order 22-065, eff. 1/1/23</w:t>
      </w:r>
    </w:p>
    <w:p w14:paraId="60A1345F" w14:textId="77777777" w:rsidR="00F81920" w:rsidRPr="00D12E4C" w:rsidRDefault="00F81920" w:rsidP="00F81920">
      <w:pPr>
        <w:pStyle w:val="Hist"/>
      </w:pPr>
      <w:bookmarkStart w:id="344" w:name="_Toc501540174"/>
      <w:bookmarkStart w:id="345" w:name="_Toc518032192"/>
      <w:bookmarkStart w:id="346" w:name="_Toc28085499"/>
      <w:r>
        <w:t xml:space="preserve">See also the </w:t>
      </w:r>
      <w:r w:rsidRPr="0054402A">
        <w:rPr>
          <w:i/>
        </w:rPr>
        <w:t>Index to Rule History</w:t>
      </w:r>
      <w:r>
        <w:t xml:space="preserve">: </w:t>
      </w:r>
      <w:hyperlink r:id="rId67" w:history="1">
        <w:r w:rsidRPr="00AC791D">
          <w:rPr>
            <w:rStyle w:val="Hyperlink"/>
          </w:rPr>
          <w:t>https://wcd.oregon.gov/laws/Documents/Rule_history/436_history.pdf</w:t>
        </w:r>
      </w:hyperlink>
      <w:r>
        <w:t>.</w:t>
      </w:r>
    </w:p>
    <w:p w14:paraId="23630405" w14:textId="77777777" w:rsidR="007C1831" w:rsidRDefault="007C1831" w:rsidP="007C1831">
      <w:pPr>
        <w:pStyle w:val="Heading1"/>
      </w:pPr>
      <w:bookmarkStart w:id="347" w:name="_Toc201765273"/>
      <w:r w:rsidRPr="00E325E3">
        <w:rPr>
          <w:rStyle w:val="Footrule"/>
          <w:bCs/>
        </w:rPr>
        <w:t>436-050-0280</w:t>
      </w:r>
      <w:r w:rsidRPr="00E325E3">
        <w:tab/>
        <w:t>Applying for Certification as a Self-Insured Employer Group: Governmental Subdivisions</w:t>
      </w:r>
      <w:bookmarkEnd w:id="335"/>
      <w:bookmarkEnd w:id="336"/>
      <w:bookmarkEnd w:id="337"/>
      <w:bookmarkEnd w:id="338"/>
      <w:bookmarkEnd w:id="339"/>
      <w:bookmarkEnd w:id="340"/>
      <w:bookmarkEnd w:id="341"/>
      <w:bookmarkEnd w:id="342"/>
      <w:bookmarkEnd w:id="344"/>
      <w:bookmarkEnd w:id="345"/>
      <w:bookmarkEnd w:id="346"/>
      <w:bookmarkEnd w:id="347"/>
    </w:p>
    <w:p w14:paraId="289DEFB0" w14:textId="77777777" w:rsidR="002D5711" w:rsidRDefault="007C1831" w:rsidP="007C1831">
      <w:pPr>
        <w:pStyle w:val="Section"/>
        <w:rPr>
          <w:b/>
        </w:rPr>
      </w:pPr>
      <w:r w:rsidRPr="00E555DB">
        <w:rPr>
          <w:b/>
        </w:rPr>
        <w:t>(1)</w:t>
      </w:r>
      <w:r w:rsidRPr="00E325E3">
        <w:rPr>
          <w:b/>
        </w:rPr>
        <w:t xml:space="preserve"> Required information.</w:t>
      </w:r>
    </w:p>
    <w:p w14:paraId="4E00EB6F" w14:textId="77777777" w:rsidR="007C1831" w:rsidRDefault="007C1831" w:rsidP="007C1831">
      <w:pPr>
        <w:pStyle w:val="Section"/>
      </w:pPr>
      <w:r w:rsidRPr="00E325E3">
        <w:t>Governmental subdivisions applying for certification as a self-insured employer group must submit:</w:t>
      </w:r>
    </w:p>
    <w:p w14:paraId="1454D985" w14:textId="77777777" w:rsidR="007C1831" w:rsidRDefault="007C1831" w:rsidP="007C1831">
      <w:pPr>
        <w:pStyle w:val="Subsection"/>
      </w:pPr>
      <w:r w:rsidRPr="00E555DB">
        <w:rPr>
          <w:b/>
        </w:rPr>
        <w:t>(a)</w:t>
      </w:r>
      <w:r w:rsidRPr="00E325E3">
        <w:t xml:space="preserve"> A completed </w:t>
      </w:r>
      <w:hyperlink r:id="rId68" w:history="1">
        <w:r w:rsidRPr="00ED6155">
          <w:rPr>
            <w:rStyle w:val="Hyperlink"/>
          </w:rPr>
          <w:t>Form 1867</w:t>
        </w:r>
      </w:hyperlink>
      <w:r w:rsidRPr="00E325E3">
        <w:t xml:space="preserve">, </w:t>
      </w:r>
      <w:r w:rsidR="00C02375">
        <w:t>“</w:t>
      </w:r>
      <w:r w:rsidRPr="00E325E3">
        <w:t>Application for Self-Insured Employer Group</w:t>
      </w:r>
      <w:r w:rsidR="00C02375">
        <w:t>”</w:t>
      </w:r>
      <w:r w:rsidRPr="00E325E3">
        <w:t>;</w:t>
      </w:r>
    </w:p>
    <w:p w14:paraId="16296EC7" w14:textId="77777777" w:rsidR="007C1831" w:rsidRDefault="007C1831" w:rsidP="007C1831">
      <w:pPr>
        <w:pStyle w:val="Subsection"/>
      </w:pPr>
      <w:r w:rsidRPr="00E555DB">
        <w:rPr>
          <w:b/>
        </w:rPr>
        <w:t>(b)</w:t>
      </w:r>
      <w:r w:rsidRPr="00E325E3">
        <w:t xml:space="preserve"> Proof that the governmental subdivisions have formed:</w:t>
      </w:r>
    </w:p>
    <w:p w14:paraId="4E8B8941" w14:textId="77777777" w:rsidR="002D5711" w:rsidRDefault="007C1831" w:rsidP="007C1831">
      <w:pPr>
        <w:pStyle w:val="Paragraph"/>
      </w:pPr>
      <w:r w:rsidRPr="00E555DB">
        <w:rPr>
          <w:b/>
        </w:rPr>
        <w:t>(A)</w:t>
      </w:r>
      <w:r w:rsidRPr="00E325E3">
        <w:t xml:space="preserve"> An intergovernmental entity as provided under ORS 190.003 to 190.110; or</w:t>
      </w:r>
    </w:p>
    <w:p w14:paraId="5A1D6EF5" w14:textId="77777777" w:rsidR="007C1831" w:rsidRDefault="007C1831" w:rsidP="007C1831">
      <w:pPr>
        <w:pStyle w:val="Paragraph"/>
      </w:pPr>
      <w:r w:rsidRPr="00E555DB">
        <w:rPr>
          <w:b/>
        </w:rPr>
        <w:t>(B)</w:t>
      </w:r>
      <w:r w:rsidRPr="00E325E3">
        <w:t xml:space="preserve"> A self-insurance program under ORS 30.282(3);</w:t>
      </w:r>
    </w:p>
    <w:p w14:paraId="36369FDF" w14:textId="77777777" w:rsidR="007C1831" w:rsidRDefault="007C1831" w:rsidP="007C1831">
      <w:pPr>
        <w:pStyle w:val="Subsection"/>
      </w:pPr>
      <w:r w:rsidRPr="00E555DB">
        <w:rPr>
          <w:b/>
        </w:rPr>
        <w:t>(c)</w:t>
      </w:r>
      <w:r w:rsidRPr="00E325E3">
        <w:t xml:space="preserve"> An intergovernmental agreement that includes:</w:t>
      </w:r>
    </w:p>
    <w:p w14:paraId="689FF2F2" w14:textId="77777777" w:rsidR="007C1831" w:rsidRDefault="007C1831" w:rsidP="007C1831">
      <w:pPr>
        <w:pStyle w:val="Paragraph"/>
      </w:pPr>
      <w:r w:rsidRPr="00E555DB">
        <w:rPr>
          <w:b/>
        </w:rPr>
        <w:t>(A)</w:t>
      </w:r>
      <w:r w:rsidRPr="00E325E3">
        <w:t xml:space="preserve"> Designation of specific individuals as trustees for the group and naming an administrator to administer the financial affairs of the group; and</w:t>
      </w:r>
    </w:p>
    <w:p w14:paraId="5B380BF3" w14:textId="77777777" w:rsidR="007C1831" w:rsidRDefault="007C1831" w:rsidP="007C1831">
      <w:pPr>
        <w:pStyle w:val="Paragraph"/>
      </w:pPr>
      <w:r w:rsidRPr="00E555DB">
        <w:rPr>
          <w:b/>
        </w:rPr>
        <w:t>(B)</w:t>
      </w:r>
      <w:r w:rsidRPr="00E325E3">
        <w:t xml:space="preserve"> The criteria to be used by the trustees and administrator when approving applications for new membership and requests for withdrawal by members of the group;</w:t>
      </w:r>
    </w:p>
    <w:p w14:paraId="102F418C" w14:textId="77777777" w:rsidR="007C1831" w:rsidRDefault="007C1831" w:rsidP="007C1831">
      <w:pPr>
        <w:pStyle w:val="Subsection"/>
      </w:pPr>
      <w:r w:rsidRPr="00E555DB">
        <w:rPr>
          <w:b/>
        </w:rPr>
        <w:lastRenderedPageBreak/>
        <w:t>(d)</w:t>
      </w:r>
      <w:r w:rsidRPr="00E325E3">
        <w:t xml:space="preserve"> A copy of the fidelity bond provided to the group by the administrator or a copy of the comprehensive crime policy obtained by the group, in an amount sufficient to protect the group against the misappropriation or misuse of any moneys or securities;</w:t>
      </w:r>
    </w:p>
    <w:p w14:paraId="7FF24A48" w14:textId="77777777" w:rsidR="007C1831" w:rsidRDefault="007C1831" w:rsidP="007C1831">
      <w:pPr>
        <w:pStyle w:val="Subsection"/>
      </w:pPr>
      <w:r w:rsidRPr="00E555DB">
        <w:rPr>
          <w:b/>
        </w:rPr>
        <w:t>(e)</w:t>
      </w:r>
      <w:r w:rsidRPr="00E325E3">
        <w:t xml:space="preserve"> The current financial statements of each member making application, demonstrating the members meet the combined net worth requirement under OAR 436-050-0260;</w:t>
      </w:r>
    </w:p>
    <w:p w14:paraId="0D18B5BA" w14:textId="77777777" w:rsidR="007C1831" w:rsidRDefault="007C1831" w:rsidP="007C1831">
      <w:pPr>
        <w:pStyle w:val="Subsection"/>
      </w:pPr>
      <w:r w:rsidRPr="00E555DB">
        <w:rPr>
          <w:b/>
        </w:rPr>
        <w:t>(f)</w:t>
      </w:r>
      <w:r w:rsidRPr="00E325E3">
        <w:t xml:space="preserve"> An individual report by employer showing the governmental subdivision’s payroll by class and description and loss information for the last four calendar years;</w:t>
      </w:r>
    </w:p>
    <w:p w14:paraId="080066EF" w14:textId="77777777" w:rsidR="007C1831" w:rsidRDefault="007C1831" w:rsidP="007C1831">
      <w:pPr>
        <w:pStyle w:val="Subsection"/>
      </w:pPr>
      <w:r w:rsidRPr="00E555DB">
        <w:rPr>
          <w:b/>
        </w:rPr>
        <w:t>(g)</w:t>
      </w:r>
      <w:r w:rsidRPr="00E325E3">
        <w:t xml:space="preserve"> A resolution by the governing body of each governmental subdivision binding it to be liable for the payment of any compensation and other amounts due to the director under ORS Chapter 656 incurred by that governmental subdivision during the period of group self-insurance;</w:t>
      </w:r>
    </w:p>
    <w:p w14:paraId="12798172" w14:textId="77777777" w:rsidR="007C1831" w:rsidRDefault="007C1831" w:rsidP="007C1831">
      <w:pPr>
        <w:pStyle w:val="Subsection"/>
      </w:pPr>
      <w:r w:rsidRPr="00E555DB">
        <w:rPr>
          <w:b/>
        </w:rPr>
        <w:t>(h)</w:t>
      </w:r>
      <w:r w:rsidRPr="00E325E3">
        <w:t xml:space="preserve"> Evidence of a safety and health loss prevention program designed to demonstrate that accident prevention will improve due to self-insurance;</w:t>
      </w:r>
    </w:p>
    <w:p w14:paraId="5A67A2BE" w14:textId="77777777" w:rsidR="007C1831" w:rsidRDefault="007C1831" w:rsidP="007C1831">
      <w:pPr>
        <w:pStyle w:val="Subsection"/>
      </w:pPr>
      <w:r w:rsidRPr="00E555DB">
        <w:rPr>
          <w:b/>
        </w:rPr>
        <w:t>(i)</w:t>
      </w:r>
      <w:r w:rsidRPr="00E325E3">
        <w:t xml:space="preserve"> Proof of an adequate staff qualified to process claims under OAR 436-050-0260(5);</w:t>
      </w:r>
    </w:p>
    <w:p w14:paraId="54DB32EE" w14:textId="77777777" w:rsidR="007C1831" w:rsidRDefault="007C1831" w:rsidP="007C1831">
      <w:pPr>
        <w:pStyle w:val="Subsection"/>
      </w:pPr>
      <w:r w:rsidRPr="00E555DB">
        <w:rPr>
          <w:b/>
        </w:rPr>
        <w:t>(j)</w:t>
      </w:r>
      <w:r w:rsidRPr="00E325E3">
        <w:t xml:space="preserve"> If applicable, a service agreement between the </w:t>
      </w:r>
      <w:r w:rsidR="007E5D36">
        <w:t>group</w:t>
      </w:r>
      <w:r w:rsidR="007E5D36" w:rsidRPr="00E325E3">
        <w:t xml:space="preserve"> </w:t>
      </w:r>
      <w:r w:rsidRPr="00E325E3">
        <w:t>and service company that has been signed by both parties that meets the requirements of OAR 436-050-0210(2). The agreement must:</w:t>
      </w:r>
    </w:p>
    <w:p w14:paraId="783DC17A" w14:textId="77777777" w:rsidR="007C1831" w:rsidRDefault="007C1831" w:rsidP="007C1831">
      <w:pPr>
        <w:pStyle w:val="Paragraph"/>
      </w:pPr>
      <w:r w:rsidRPr="00E555DB">
        <w:rPr>
          <w:b/>
        </w:rPr>
        <w:t>(A)</w:t>
      </w:r>
      <w:r w:rsidRPr="00E325E3">
        <w:t xml:space="preserve"> Be submitted at least 14 days before the desired date of certification, and approved by the director before the service company begins processing claims, regardless of the effective date established in the agreement; and</w:t>
      </w:r>
    </w:p>
    <w:p w14:paraId="74347089" w14:textId="77777777" w:rsidR="007C1831" w:rsidRDefault="007C1831" w:rsidP="007C1831">
      <w:pPr>
        <w:pStyle w:val="Paragraph"/>
      </w:pPr>
      <w:r w:rsidRPr="00E555DB">
        <w:rPr>
          <w:b/>
        </w:rPr>
        <w:t>(B)</w:t>
      </w:r>
      <w:r w:rsidRPr="00E325E3">
        <w:t xml:space="preserve"> Contain the location, mailing address, telephone number, and any other contact information of the service company;</w:t>
      </w:r>
    </w:p>
    <w:p w14:paraId="1ACE247E" w14:textId="77777777" w:rsidR="007C1831" w:rsidRDefault="007C1831" w:rsidP="007C1831">
      <w:pPr>
        <w:pStyle w:val="Subsection"/>
      </w:pPr>
      <w:r w:rsidRPr="00E555DB">
        <w:rPr>
          <w:b/>
        </w:rPr>
        <w:t>(k)</w:t>
      </w:r>
      <w:r w:rsidRPr="00E325E3">
        <w:t xml:space="preserve"> The type, retention and limitation levels of excess insurance the employers as a group are planning to obtain in accordance with OAR 436-050-0170;</w:t>
      </w:r>
    </w:p>
    <w:p w14:paraId="715ABED3" w14:textId="77777777" w:rsidR="007C1831" w:rsidRDefault="007C1831" w:rsidP="007C1831">
      <w:pPr>
        <w:pStyle w:val="Subsection"/>
      </w:pPr>
      <w:r w:rsidRPr="00E555DB">
        <w:rPr>
          <w:b/>
        </w:rPr>
        <w:t>(l)</w:t>
      </w:r>
      <w:r w:rsidRPr="00E325E3">
        <w:t xml:space="preserve"> A procedure for notifying the director of:</w:t>
      </w:r>
    </w:p>
    <w:p w14:paraId="4157A8AD" w14:textId="77777777" w:rsidR="007C1831" w:rsidRDefault="007C1831" w:rsidP="007C1831">
      <w:pPr>
        <w:pStyle w:val="Paragraph"/>
      </w:pPr>
      <w:r w:rsidRPr="00E555DB">
        <w:rPr>
          <w:b/>
        </w:rPr>
        <w:t>(A)</w:t>
      </w:r>
      <w:r w:rsidRPr="00E325E3">
        <w:t xml:space="preserve"> The commencement or termination of governmental subdivisions within the group and the effect on the remaining combined net worth of the group; and</w:t>
      </w:r>
    </w:p>
    <w:p w14:paraId="5AEED0C9" w14:textId="77777777" w:rsidR="007C1831" w:rsidRDefault="007C1831" w:rsidP="007C1831">
      <w:pPr>
        <w:pStyle w:val="Paragraph"/>
      </w:pPr>
      <w:r w:rsidRPr="00E555DB">
        <w:rPr>
          <w:b/>
        </w:rPr>
        <w:t>(B)</w:t>
      </w:r>
      <w:r w:rsidRPr="00E325E3">
        <w:t xml:space="preserve"> Arrangements made by a governmental subdivision leaving the group to continue insurance coverage;</w:t>
      </w:r>
    </w:p>
    <w:p w14:paraId="16CC83FE" w14:textId="77777777" w:rsidR="007C1831" w:rsidRDefault="007C1831" w:rsidP="007C1831">
      <w:pPr>
        <w:pStyle w:val="Subsection"/>
      </w:pPr>
      <w:r w:rsidRPr="00E555DB">
        <w:rPr>
          <w:b/>
        </w:rPr>
        <w:t>(m)</w:t>
      </w:r>
      <w:r w:rsidRPr="00E325E3">
        <w:t xml:space="preserve"> If applicable, </w:t>
      </w:r>
      <w:r w:rsidR="007E5D36">
        <w:t>a</w:t>
      </w:r>
      <w:r w:rsidRPr="00E325E3">
        <w:t xml:space="preserve"> program whereby each employer within the group contributes to a common claims fund under OAR 436-050-0300, or specification that the amount calculated under OAR 436-050-0300(3) or (6) is to be included in the self-insured employer group’s security deposit; and</w:t>
      </w:r>
    </w:p>
    <w:p w14:paraId="3EF05A00" w14:textId="77777777" w:rsidR="007C1831" w:rsidRDefault="007C1831" w:rsidP="007C1831">
      <w:pPr>
        <w:pStyle w:val="Subsection"/>
      </w:pPr>
      <w:r w:rsidRPr="00E555DB">
        <w:rPr>
          <w:b/>
        </w:rPr>
        <w:t>(n)</w:t>
      </w:r>
      <w:r w:rsidRPr="00E325E3">
        <w:t xml:space="preserve"> The type and amount of security deposit the group wishes to provide, with appropriate justification. In no case will the security deposit amount be less than $300,000.</w:t>
      </w:r>
    </w:p>
    <w:p w14:paraId="25B98AB8" w14:textId="77777777" w:rsidR="002D5711" w:rsidRDefault="007C1831" w:rsidP="007C1831">
      <w:pPr>
        <w:pStyle w:val="Section"/>
        <w:rPr>
          <w:b/>
        </w:rPr>
      </w:pPr>
      <w:r w:rsidRPr="00E555DB">
        <w:rPr>
          <w:b/>
        </w:rPr>
        <w:t>(2)</w:t>
      </w:r>
      <w:r w:rsidRPr="00E325E3">
        <w:rPr>
          <w:b/>
        </w:rPr>
        <w:t xml:space="preserve"> Audited or certified financial statements.</w:t>
      </w:r>
    </w:p>
    <w:p w14:paraId="5A0B6AB7" w14:textId="77777777" w:rsidR="007C1831" w:rsidRDefault="007C1831" w:rsidP="007C1831">
      <w:pPr>
        <w:pStyle w:val="Section"/>
      </w:pPr>
      <w:r w:rsidRPr="00E325E3">
        <w:lastRenderedPageBreak/>
        <w:t>Notwithstanding (l)(e) of this rule, the director may require an audited or certified financial statement before considering an application by a group for self-insurance.</w:t>
      </w:r>
    </w:p>
    <w:p w14:paraId="0309DF54" w14:textId="77777777" w:rsidR="002D5711" w:rsidRDefault="007C1831" w:rsidP="007C1831">
      <w:pPr>
        <w:pStyle w:val="Section"/>
        <w:rPr>
          <w:b/>
        </w:rPr>
      </w:pPr>
      <w:r w:rsidRPr="00E555DB">
        <w:rPr>
          <w:b/>
        </w:rPr>
        <w:t>(3)</w:t>
      </w:r>
      <w:r w:rsidRPr="00E325E3">
        <w:rPr>
          <w:b/>
        </w:rPr>
        <w:t xml:space="preserve"> Review of application.</w:t>
      </w:r>
    </w:p>
    <w:p w14:paraId="2CC93BC2" w14:textId="77777777" w:rsidR="007C1831" w:rsidRDefault="007C1831" w:rsidP="007C1831">
      <w:pPr>
        <w:pStyle w:val="Section"/>
      </w:pPr>
      <w:r w:rsidRPr="00E325E3">
        <w:t>Within 60 days of receipt of all information required in section (1) of this rule, the director will review the application and notify the group that the request for certification as a self-insured employer group is approved or denied.</w:t>
      </w:r>
    </w:p>
    <w:p w14:paraId="3F065BB1" w14:textId="77777777" w:rsidR="007C1831" w:rsidRDefault="007C1831" w:rsidP="007C1831">
      <w:pPr>
        <w:pStyle w:val="Subsection"/>
      </w:pPr>
      <w:r w:rsidRPr="00E555DB">
        <w:rPr>
          <w:b/>
        </w:rPr>
        <w:t>(a)</w:t>
      </w:r>
      <w:r w:rsidRPr="00E325E3">
        <w:t xml:space="preserve"> If the request is denied, the notice will include the reasons for denial; or</w:t>
      </w:r>
    </w:p>
    <w:p w14:paraId="71F87A74" w14:textId="77777777" w:rsidR="007C1831" w:rsidRDefault="007C1831" w:rsidP="007C1831">
      <w:pPr>
        <w:pStyle w:val="Subsection"/>
      </w:pPr>
      <w:r w:rsidRPr="00E555DB">
        <w:rPr>
          <w:b/>
        </w:rPr>
        <w:t>(b)</w:t>
      </w:r>
      <w:r w:rsidRPr="00E325E3">
        <w:t xml:space="preserve"> If the request is approved, the notice will include:</w:t>
      </w:r>
    </w:p>
    <w:p w14:paraId="647E9638" w14:textId="77777777" w:rsidR="007C1831" w:rsidRDefault="007C1831" w:rsidP="0075780F">
      <w:pPr>
        <w:pStyle w:val="Subparagraph"/>
        <w:ind w:left="1080"/>
      </w:pPr>
      <w:r w:rsidRPr="00E555DB">
        <w:rPr>
          <w:b/>
        </w:rPr>
        <w:t>(A)</w:t>
      </w:r>
      <w:r w:rsidRPr="00E325E3">
        <w:t xml:space="preserve"> The amount of the security deposit required; and</w:t>
      </w:r>
    </w:p>
    <w:p w14:paraId="6755D9B4" w14:textId="77777777" w:rsidR="007C1831" w:rsidRDefault="007C1831" w:rsidP="0075780F">
      <w:pPr>
        <w:pStyle w:val="Subparagraph"/>
        <w:ind w:left="1080"/>
      </w:pPr>
      <w:r w:rsidRPr="00E555DB">
        <w:rPr>
          <w:b/>
        </w:rPr>
        <w:t>(B)</w:t>
      </w:r>
      <w:r w:rsidRPr="00E325E3">
        <w:t xml:space="preserve"> Approval of the type, retention and limitation levels of the excess insurance as determined under OAR 436-050-0170; and</w:t>
      </w:r>
    </w:p>
    <w:p w14:paraId="638DB5CA" w14:textId="77777777" w:rsidR="007C1831" w:rsidRDefault="007C1831" w:rsidP="0075780F">
      <w:pPr>
        <w:pStyle w:val="Subparagraph"/>
        <w:ind w:left="1080"/>
      </w:pPr>
      <w:r w:rsidRPr="00E555DB">
        <w:rPr>
          <w:b/>
        </w:rPr>
        <w:t>(C)</w:t>
      </w:r>
      <w:r w:rsidRPr="00E325E3">
        <w:t xml:space="preserve"> Approval of the service agreement submitted under (1)(j) of this rule.</w:t>
      </w:r>
    </w:p>
    <w:p w14:paraId="4E83F9B2" w14:textId="77777777" w:rsidR="007C1831" w:rsidRPr="00E325E3" w:rsidRDefault="007C1831" w:rsidP="007C1831">
      <w:pPr>
        <w:pStyle w:val="Section"/>
        <w:rPr>
          <w:b/>
        </w:rPr>
      </w:pPr>
      <w:r w:rsidRPr="00E555DB">
        <w:rPr>
          <w:b/>
        </w:rPr>
        <w:t>(4)</w:t>
      </w:r>
      <w:r w:rsidRPr="00E325E3">
        <w:rPr>
          <w:b/>
        </w:rPr>
        <w:t xml:space="preserve"> Issuance of certification.</w:t>
      </w:r>
    </w:p>
    <w:p w14:paraId="380F1069" w14:textId="77777777" w:rsidR="007C1831" w:rsidRPr="00E325E3" w:rsidRDefault="00997E8D" w:rsidP="007C1831">
      <w:pPr>
        <w:pStyle w:val="Section"/>
      </w:pPr>
      <w:r>
        <w:t>If approved, t</w:t>
      </w:r>
      <w:r w:rsidRPr="00E325E3">
        <w:t xml:space="preserve">he </w:t>
      </w:r>
      <w:r w:rsidR="007C1831" w:rsidRPr="00E325E3">
        <w:t>self-insurance</w:t>
      </w:r>
      <w:r w:rsidR="004D24B0">
        <w:t xml:space="preserve"> certification</w:t>
      </w:r>
      <w:r w:rsidR="007C1831" w:rsidRPr="00E325E3">
        <w:t xml:space="preserve"> will be issued upon receipt of the security deposit, and the appropriate excess insurance binder. The effective date of certification will be the date the certification is issued, or a later date specified by the applicant.</w:t>
      </w:r>
    </w:p>
    <w:p w14:paraId="34F55174" w14:textId="77777777" w:rsidR="007C1831" w:rsidRPr="00E325E3" w:rsidRDefault="007C1831" w:rsidP="007C1831">
      <w:pPr>
        <w:pStyle w:val="Hist"/>
      </w:pPr>
      <w:r w:rsidRPr="00E325E3">
        <w:t>Statutory authority: ORS 656.407, 656.430, and 656.726(4)</w:t>
      </w:r>
    </w:p>
    <w:p w14:paraId="4242A9A7" w14:textId="77777777" w:rsidR="007C1831" w:rsidRPr="00E325E3" w:rsidRDefault="007C1831" w:rsidP="007C1831">
      <w:pPr>
        <w:pStyle w:val="Hist"/>
      </w:pPr>
      <w:r w:rsidRPr="00E325E3">
        <w:t>Statutes implemented: ORS 656.407 and 656.430</w:t>
      </w:r>
    </w:p>
    <w:p w14:paraId="127355B2" w14:textId="77777777" w:rsidR="002D5711" w:rsidRDefault="007C1831" w:rsidP="002D5711">
      <w:pPr>
        <w:pStyle w:val="Hist"/>
      </w:pPr>
      <w:r w:rsidRPr="00E325E3">
        <w:t xml:space="preserve">Hist: </w:t>
      </w:r>
      <w:r>
        <w:t>Amended 12/14/17 as WCD Admin. Order 17-061, eff. 1/1/18</w:t>
      </w:r>
    </w:p>
    <w:p w14:paraId="6DAB41F6" w14:textId="77777777" w:rsidR="007C1831" w:rsidRPr="00E325E3" w:rsidRDefault="00011912" w:rsidP="002D5711">
      <w:pPr>
        <w:pStyle w:val="Hist"/>
      </w:pPr>
      <w:r>
        <w:t>Amended 11/7/22 as Admin. Order 22-065, eff. 1/1/23</w:t>
      </w:r>
    </w:p>
    <w:p w14:paraId="5E0E7253" w14:textId="77777777" w:rsidR="00F81920" w:rsidRPr="00D12E4C" w:rsidRDefault="00F81920" w:rsidP="00F81920">
      <w:pPr>
        <w:pStyle w:val="Hist"/>
      </w:pPr>
      <w:bookmarkStart w:id="348" w:name="_Toc49132951"/>
      <w:bookmarkStart w:id="349" w:name="_Toc121833397"/>
      <w:bookmarkStart w:id="350" w:name="_Toc121890944"/>
      <w:bookmarkStart w:id="351" w:name="_Toc167499154"/>
      <w:bookmarkStart w:id="352" w:name="_Toc209586590"/>
      <w:bookmarkStart w:id="353" w:name="_Toc209586707"/>
      <w:bookmarkStart w:id="354" w:name="_Toc360788919"/>
      <w:bookmarkStart w:id="355" w:name="_Toc372037782"/>
      <w:bookmarkStart w:id="356" w:name="_Toc501540175"/>
      <w:bookmarkStart w:id="357" w:name="_Toc518032193"/>
      <w:bookmarkStart w:id="358" w:name="_Toc28085500"/>
      <w:bookmarkStart w:id="359" w:name="_Toc49132953"/>
      <w:bookmarkStart w:id="360" w:name="_Toc121833399"/>
      <w:bookmarkStart w:id="361" w:name="_Toc121890946"/>
      <w:bookmarkStart w:id="362" w:name="_Toc167499156"/>
      <w:bookmarkStart w:id="363" w:name="_Toc209586592"/>
      <w:bookmarkStart w:id="364" w:name="_Toc209586709"/>
      <w:r>
        <w:t xml:space="preserve">See also the </w:t>
      </w:r>
      <w:r w:rsidRPr="0054402A">
        <w:rPr>
          <w:i/>
        </w:rPr>
        <w:t>Index to Rule History</w:t>
      </w:r>
      <w:r>
        <w:t xml:space="preserve">: </w:t>
      </w:r>
      <w:hyperlink r:id="rId69" w:history="1">
        <w:r w:rsidRPr="00AC791D">
          <w:rPr>
            <w:rStyle w:val="Hyperlink"/>
          </w:rPr>
          <w:t>https://wcd.oregon.gov/laws/Documents/Rule_history/436_history.pdf</w:t>
        </w:r>
      </w:hyperlink>
      <w:r>
        <w:t>.</w:t>
      </w:r>
    </w:p>
    <w:p w14:paraId="6B44D302" w14:textId="77777777" w:rsidR="007C1831" w:rsidRDefault="007C1831" w:rsidP="007C1831">
      <w:pPr>
        <w:pStyle w:val="Heading1"/>
      </w:pPr>
      <w:bookmarkStart w:id="365" w:name="_Toc201765274"/>
      <w:r w:rsidRPr="00E325E3">
        <w:rPr>
          <w:rStyle w:val="Footrule"/>
          <w:bCs/>
        </w:rPr>
        <w:t>436-050-0290</w:t>
      </w:r>
      <w:r w:rsidRPr="00E325E3">
        <w:tab/>
        <w:t>Commencement/Termination/Cancellation of Employers with a Self-Insured Employer Group; Effect on Net Worth; Extension of Coverage; Change in Entity; Change of Address</w:t>
      </w:r>
      <w:bookmarkEnd w:id="348"/>
      <w:r w:rsidRPr="00E325E3">
        <w:t>; Recordkeeping</w:t>
      </w:r>
      <w:bookmarkEnd w:id="349"/>
      <w:bookmarkEnd w:id="350"/>
      <w:bookmarkEnd w:id="351"/>
      <w:bookmarkEnd w:id="352"/>
      <w:bookmarkEnd w:id="353"/>
      <w:bookmarkEnd w:id="354"/>
      <w:bookmarkEnd w:id="355"/>
      <w:bookmarkEnd w:id="356"/>
      <w:bookmarkEnd w:id="357"/>
      <w:bookmarkEnd w:id="358"/>
      <w:bookmarkEnd w:id="365"/>
    </w:p>
    <w:p w14:paraId="4A5FF367" w14:textId="77777777" w:rsidR="002D5711" w:rsidRDefault="007C1831" w:rsidP="007C1831">
      <w:pPr>
        <w:pStyle w:val="Section"/>
        <w:rPr>
          <w:b/>
        </w:rPr>
      </w:pPr>
      <w:r w:rsidRPr="00E555DB">
        <w:rPr>
          <w:b/>
        </w:rPr>
        <w:t>(1)</w:t>
      </w:r>
      <w:r w:rsidRPr="00E325E3">
        <w:rPr>
          <w:b/>
        </w:rPr>
        <w:t xml:space="preserve"> Addition of new members.</w:t>
      </w:r>
    </w:p>
    <w:p w14:paraId="5E09A409" w14:textId="77777777" w:rsidR="007C1831" w:rsidRDefault="007C1831" w:rsidP="007C1831">
      <w:pPr>
        <w:pStyle w:val="Section"/>
      </w:pPr>
      <w:r w:rsidRPr="00E325E3">
        <w:t xml:space="preserve">Prospective new members of a self-insured employer group must submit an application to the board of trustees, or its administrator. The administrator of a group consisting of private employer members may not be a member of the group. The trustees, or administrator, may approve the application for membership under the bylaws of the self-insured employer group. Once approved, the administrator or board of trustees must submit to the director, within 30 days of the effective date of membership, a completed </w:t>
      </w:r>
      <w:hyperlink r:id="rId70" w:history="1">
        <w:r w:rsidRPr="00ED6155">
          <w:rPr>
            <w:rStyle w:val="Hyperlink"/>
          </w:rPr>
          <w:t>Form 1869</w:t>
        </w:r>
      </w:hyperlink>
      <w:r w:rsidRPr="00E325E3">
        <w:t xml:space="preserve">, </w:t>
      </w:r>
      <w:r w:rsidR="00C02375">
        <w:t>“</w:t>
      </w:r>
      <w:r w:rsidRPr="00E325E3">
        <w:t>Endorsement to Self-Insured Group Application</w:t>
      </w:r>
      <w:r w:rsidR="00C02375">
        <w:t>”</w:t>
      </w:r>
      <w:r w:rsidRPr="00E325E3">
        <w:t xml:space="preserve"> or a form approved by the director, which must be accompanied by:</w:t>
      </w:r>
    </w:p>
    <w:p w14:paraId="32E6E382" w14:textId="77777777" w:rsidR="007C1831" w:rsidRDefault="007C1831" w:rsidP="007C1831">
      <w:pPr>
        <w:pStyle w:val="Subsection"/>
      </w:pPr>
      <w:r w:rsidRPr="00E555DB">
        <w:rPr>
          <w:b/>
        </w:rPr>
        <w:t>(a)</w:t>
      </w:r>
      <w:r w:rsidRPr="00E325E3">
        <w:t xml:space="preserve"> A current financial statement of the employer applying;</w:t>
      </w:r>
    </w:p>
    <w:p w14:paraId="5EB2BDD4" w14:textId="77777777" w:rsidR="007C1831" w:rsidRDefault="007C1831" w:rsidP="007C1831">
      <w:pPr>
        <w:pStyle w:val="Subsection"/>
      </w:pPr>
      <w:r w:rsidRPr="00E555DB">
        <w:rPr>
          <w:b/>
        </w:rPr>
        <w:t>(b)</w:t>
      </w:r>
      <w:r w:rsidRPr="00E325E3">
        <w:t xml:space="preserve"> Evidence of at least $150,000 individual net worth if the prospective new member is a private employer;</w:t>
      </w:r>
    </w:p>
    <w:p w14:paraId="0A29526C" w14:textId="77777777" w:rsidR="007C1831" w:rsidRDefault="007C1831" w:rsidP="007C1831">
      <w:pPr>
        <w:pStyle w:val="Subsection"/>
      </w:pPr>
      <w:r w:rsidRPr="00E555DB">
        <w:rPr>
          <w:b/>
        </w:rPr>
        <w:t>(c)</w:t>
      </w:r>
      <w:r w:rsidRPr="00E325E3">
        <w:t xml:space="preserve"> An agreement signed by the administrator of the self-insured employer group and the employer, making the employer jointly and severally liable for the payment of any compensation and moneys due to the director by the group or any member of the group; </w:t>
      </w:r>
      <w:r w:rsidRPr="00E325E3">
        <w:lastRenderedPageBreak/>
        <w:t>or, if a governmental subdivision self-insured employer group, a resolution by the governing body of each governmental subdivision binding it to be liable for the payment of any compensation and other amounts due to the director under ORS chapter 656 incurred by that governmental subdivision during the period of group self-insurance;</w:t>
      </w:r>
    </w:p>
    <w:p w14:paraId="6E4BBBFE" w14:textId="77777777" w:rsidR="007C1831" w:rsidRDefault="007C1831" w:rsidP="007C1831">
      <w:pPr>
        <w:pStyle w:val="Subsection"/>
      </w:pPr>
      <w:r w:rsidRPr="00E555DB">
        <w:rPr>
          <w:b/>
        </w:rPr>
        <w:t>(d)</w:t>
      </w:r>
      <w:r w:rsidRPr="00E325E3">
        <w:t xml:space="preserve"> A statement showing the effect on the new combined net worth of the group; and</w:t>
      </w:r>
    </w:p>
    <w:p w14:paraId="6A77F968" w14:textId="77777777" w:rsidR="007C1831" w:rsidRDefault="007C1831" w:rsidP="007C1831">
      <w:pPr>
        <w:pStyle w:val="Subsection"/>
      </w:pPr>
      <w:r w:rsidRPr="00E555DB">
        <w:rPr>
          <w:b/>
        </w:rPr>
        <w:t>(e)</w:t>
      </w:r>
      <w:r w:rsidRPr="00E325E3">
        <w:t xml:space="preserve"> The employer’s payroll by class and description and loss information for the last four fiscal or calendar years.</w:t>
      </w:r>
    </w:p>
    <w:p w14:paraId="17A7E79F" w14:textId="77777777" w:rsidR="002D5711" w:rsidRDefault="007C1831" w:rsidP="007C1831">
      <w:pPr>
        <w:pStyle w:val="Section"/>
        <w:rPr>
          <w:b/>
        </w:rPr>
      </w:pPr>
      <w:r w:rsidRPr="00E555DB">
        <w:rPr>
          <w:b/>
        </w:rPr>
        <w:t>(2)</w:t>
      </w:r>
      <w:r w:rsidRPr="00E325E3">
        <w:rPr>
          <w:b/>
        </w:rPr>
        <w:t xml:space="preserve"> Incomplete or incorrect submissions.</w:t>
      </w:r>
    </w:p>
    <w:p w14:paraId="1F6D7443" w14:textId="77777777" w:rsidR="007C1831" w:rsidRDefault="007C1831" w:rsidP="007C1831">
      <w:pPr>
        <w:pStyle w:val="Section"/>
      </w:pPr>
      <w:r w:rsidRPr="00E325E3">
        <w:t>Incomplete submissions or incorrectly completed endorsements to add new members received by the director will not be considered filed, and the employer will not be included in the self-insurance of the self-insured employer group. Failure to file a correct and complete endorsement with the required supporting documentation within 30 days of the effective date of membership may result in the assessment of civil penalties.</w:t>
      </w:r>
    </w:p>
    <w:p w14:paraId="4511FC57" w14:textId="77777777" w:rsidR="002D5711" w:rsidRDefault="007C1831" w:rsidP="007C1831">
      <w:pPr>
        <w:pStyle w:val="Section"/>
        <w:rPr>
          <w:b/>
        </w:rPr>
      </w:pPr>
      <w:bookmarkStart w:id="366" w:name="_Hlk113882443"/>
      <w:r w:rsidRPr="00E555DB">
        <w:rPr>
          <w:b/>
        </w:rPr>
        <w:t>(3)</w:t>
      </w:r>
      <w:r w:rsidRPr="00E325E3">
        <w:rPr>
          <w:b/>
        </w:rPr>
        <w:t xml:space="preserve"> Termination or cancellation of membership.</w:t>
      </w:r>
    </w:p>
    <w:p w14:paraId="5E0A72D1" w14:textId="77777777" w:rsidR="002D5711" w:rsidRDefault="007C1831" w:rsidP="007C1831">
      <w:pPr>
        <w:pStyle w:val="Section"/>
      </w:pPr>
      <w:r w:rsidRPr="00E325E3">
        <w:t xml:space="preserve">An individual employer member may elect to terminate its membership in a self-insured </w:t>
      </w:r>
      <w:r w:rsidR="001204F4">
        <w:t xml:space="preserve">employer </w:t>
      </w:r>
      <w:r w:rsidRPr="00E325E3">
        <w:t>group or be subject to cancellation by the group under the bylaws of the group, subject to the following:</w:t>
      </w:r>
    </w:p>
    <w:p w14:paraId="51E39444" w14:textId="77777777" w:rsidR="002D5711" w:rsidRDefault="007C1831" w:rsidP="007C1831">
      <w:pPr>
        <w:pStyle w:val="Subsection"/>
      </w:pPr>
      <w:r w:rsidRPr="00E555DB">
        <w:rPr>
          <w:b/>
        </w:rPr>
        <w:t>(a)</w:t>
      </w:r>
      <w:r w:rsidRPr="00E325E3">
        <w:t xml:space="preserve"> Groups consisting of private employer members must cancel the membership of any private employer member that fails to maintain the minimum individual net worth required under OAR 436-050-0260(15).</w:t>
      </w:r>
      <w:r w:rsidR="0074355E">
        <w:t xml:space="preserve"> </w:t>
      </w:r>
      <w:r w:rsidRPr="00E325E3">
        <w:t>Cancellation must occur within 30 days of the group’s receipt of the employer member’s most recent fiscal year end financial data demonstrating insufficient net worth.</w:t>
      </w:r>
    </w:p>
    <w:bookmarkEnd w:id="366"/>
    <w:p w14:paraId="22BBD477" w14:textId="77777777" w:rsidR="007C1831" w:rsidRDefault="007C1831" w:rsidP="007C1831">
      <w:pPr>
        <w:pStyle w:val="Subsection"/>
      </w:pPr>
      <w:r w:rsidRPr="00E555DB">
        <w:rPr>
          <w:b/>
        </w:rPr>
        <w:t>(b)</w:t>
      </w:r>
      <w:r w:rsidRPr="00E325E3">
        <w:t xml:space="preserve"> </w:t>
      </w:r>
      <w:r w:rsidR="00826D60">
        <w:t>N</w:t>
      </w:r>
      <w:r w:rsidR="00826D60" w:rsidRPr="00E325E3">
        <w:t xml:space="preserve">o </w:t>
      </w:r>
      <w:r w:rsidRPr="00E325E3">
        <w:t>later than 10 days before the effective date of the member’s cancellation, or immediately following the date of the member’s termination</w:t>
      </w:r>
      <w:r w:rsidR="00826D60">
        <w:t>, t</w:t>
      </w:r>
      <w:r w:rsidR="00826D60" w:rsidRPr="00E325E3">
        <w:t>he self-insured employer group must submit the following information to the director</w:t>
      </w:r>
      <w:r w:rsidRPr="00E325E3">
        <w:t>:</w:t>
      </w:r>
    </w:p>
    <w:p w14:paraId="1AD291F4" w14:textId="77777777" w:rsidR="007C1831" w:rsidRDefault="007C1831" w:rsidP="007C1831">
      <w:pPr>
        <w:pStyle w:val="Paragraph"/>
      </w:pPr>
      <w:r w:rsidRPr="00E555DB">
        <w:rPr>
          <w:b/>
        </w:rPr>
        <w:t>(A)</w:t>
      </w:r>
      <w:r w:rsidRPr="00E325E3">
        <w:t xml:space="preserve"> A statement, without disclaimers or qualifying language as to the accuracy of the information provided:</w:t>
      </w:r>
    </w:p>
    <w:p w14:paraId="1B360460" w14:textId="77777777" w:rsidR="007C1831" w:rsidRDefault="007C1831" w:rsidP="007C1831">
      <w:pPr>
        <w:pStyle w:val="Subparagraph"/>
      </w:pPr>
      <w:r w:rsidRPr="00E555DB">
        <w:rPr>
          <w:b/>
        </w:rPr>
        <w:t>(i)</w:t>
      </w:r>
      <w:r w:rsidRPr="00E325E3">
        <w:t xml:space="preserve"> Showing the effect of the employer member’s termination or cancellation on the remaining combined net worth of the group; and</w:t>
      </w:r>
    </w:p>
    <w:p w14:paraId="02529C56" w14:textId="77777777" w:rsidR="007C1831" w:rsidRDefault="007C1831" w:rsidP="007C1831">
      <w:pPr>
        <w:pStyle w:val="Subparagraph"/>
      </w:pPr>
      <w:r w:rsidRPr="00E555DB">
        <w:rPr>
          <w:b/>
        </w:rPr>
        <w:t>(ii)</w:t>
      </w:r>
      <w:r w:rsidRPr="00E325E3">
        <w:t xml:space="preserve"> Certifying that the group continues to meet the combined net worth requirements in OAR 436-050-0260;</w:t>
      </w:r>
    </w:p>
    <w:p w14:paraId="36445154" w14:textId="77777777" w:rsidR="007C1831" w:rsidRDefault="007C1831" w:rsidP="007C1831">
      <w:pPr>
        <w:pStyle w:val="Paragraph"/>
      </w:pPr>
      <w:r w:rsidRPr="00E555DB">
        <w:rPr>
          <w:b/>
        </w:rPr>
        <w:t>(B)</w:t>
      </w:r>
      <w:r w:rsidRPr="00E325E3">
        <w:t xml:space="preserve"> Evidence that the employer member requesting termination or being </w:t>
      </w:r>
      <w:r w:rsidR="00A75A24">
        <w:t>canceled</w:t>
      </w:r>
      <w:r w:rsidRPr="00E325E3">
        <w:t xml:space="preserve"> has made alternate arrangements for coverage if the member continues to employ subject workers;</w:t>
      </w:r>
    </w:p>
    <w:p w14:paraId="75F0E54C" w14:textId="77777777" w:rsidR="007C1831" w:rsidRDefault="007C1831" w:rsidP="007C1831">
      <w:pPr>
        <w:pStyle w:val="Paragraph"/>
      </w:pPr>
      <w:r w:rsidRPr="00E555DB">
        <w:rPr>
          <w:b/>
        </w:rPr>
        <w:t>(C)</w:t>
      </w:r>
      <w:r w:rsidRPr="00E325E3">
        <w:t xml:space="preserve"> Evidence that the employer member requesting termination or being </w:t>
      </w:r>
      <w:r w:rsidR="00A75A24">
        <w:t>canceled</w:t>
      </w:r>
      <w:r w:rsidRPr="00E325E3">
        <w:t xml:space="preserve"> has been provided a written reminder about its potential future liability as described in (1)(c) of this rule; and</w:t>
      </w:r>
    </w:p>
    <w:p w14:paraId="35998707" w14:textId="77777777" w:rsidR="007C1831" w:rsidRDefault="007C1831" w:rsidP="007C1831">
      <w:pPr>
        <w:pStyle w:val="Paragraph"/>
      </w:pPr>
      <w:r w:rsidRPr="00E555DB">
        <w:rPr>
          <w:b/>
        </w:rPr>
        <w:t>(D)</w:t>
      </w:r>
      <w:r w:rsidRPr="00E325E3">
        <w:t xml:space="preserve"> The expected date of cancellation or termination.</w:t>
      </w:r>
    </w:p>
    <w:p w14:paraId="5DDDD91B" w14:textId="77777777" w:rsidR="002D5711" w:rsidRDefault="00826D60" w:rsidP="00826D60">
      <w:pPr>
        <w:pStyle w:val="Paragraph"/>
        <w:ind w:left="720"/>
      </w:pPr>
      <w:r w:rsidRPr="00826D60">
        <w:rPr>
          <w:b/>
        </w:rPr>
        <w:lastRenderedPageBreak/>
        <w:t>(c)</w:t>
      </w:r>
      <w:r>
        <w:rPr>
          <w:b/>
        </w:rPr>
        <w:t xml:space="preserve"> </w:t>
      </w:r>
      <w:r w:rsidR="006D7F9D">
        <w:t>If an employer member’s membership in a self-insured employer group is canceled, terminated, or ceases due to the cancellation or revocation of the group’s certification, the group must, upon the member’s request, provide the member with the most recent claim loss data for the member as reported to the director under OAR 436-050-0175(3)(a). The group must provide the claim loss data no later 30 days after receiving the member’s request.</w:t>
      </w:r>
    </w:p>
    <w:p w14:paraId="22DEB82D" w14:textId="77777777" w:rsidR="002D5711" w:rsidRDefault="007C1831" w:rsidP="007C1831">
      <w:pPr>
        <w:pStyle w:val="Section"/>
        <w:rPr>
          <w:b/>
        </w:rPr>
      </w:pPr>
      <w:r w:rsidRPr="00E555DB">
        <w:rPr>
          <w:b/>
        </w:rPr>
        <w:t>(4)</w:t>
      </w:r>
      <w:r w:rsidRPr="00E325E3">
        <w:rPr>
          <w:b/>
        </w:rPr>
        <w:t xml:space="preserve"> Revocation of certification due to change in membership.</w:t>
      </w:r>
    </w:p>
    <w:p w14:paraId="554C683E" w14:textId="77777777" w:rsidR="007C1831" w:rsidRDefault="007C1831" w:rsidP="007C1831">
      <w:pPr>
        <w:pStyle w:val="Section"/>
      </w:pPr>
      <w:r w:rsidRPr="00E325E3">
        <w:t>If the director determines the cancellation or termination of an employer member adversely affects the self-insured employer group to the extent that the group no longer qualifies for self-insurance certification, the director may revoke the self-insured employer group’s certification under OAR 436-050-0340(</w:t>
      </w:r>
      <w:r w:rsidR="001635B4">
        <w:t>1</w:t>
      </w:r>
      <w:r w:rsidRPr="00E325E3">
        <w:t>).</w:t>
      </w:r>
    </w:p>
    <w:p w14:paraId="6F4800D1" w14:textId="77777777" w:rsidR="002D5711" w:rsidRDefault="007C1831" w:rsidP="007C1831">
      <w:pPr>
        <w:pStyle w:val="Section"/>
        <w:rPr>
          <w:b/>
        </w:rPr>
      </w:pPr>
      <w:r w:rsidRPr="00E555DB">
        <w:rPr>
          <w:b/>
        </w:rPr>
        <w:t>(5)</w:t>
      </w:r>
      <w:r w:rsidRPr="00E325E3">
        <w:rPr>
          <w:b/>
        </w:rPr>
        <w:t xml:space="preserve"> Change in entity.</w:t>
      </w:r>
    </w:p>
    <w:p w14:paraId="38543A27" w14:textId="77777777" w:rsidR="007C1831" w:rsidRDefault="007C1831" w:rsidP="007C1831">
      <w:pPr>
        <w:pStyle w:val="Section"/>
      </w:pPr>
      <w:r w:rsidRPr="00E325E3">
        <w:t>If there is a change in the entity of an employer member, the employer member must reapply for membership within the self-insured employer group under this rule. A change in entity includes, but is not limited to:</w:t>
      </w:r>
    </w:p>
    <w:p w14:paraId="1247B71F" w14:textId="77777777" w:rsidR="007C1831" w:rsidRDefault="007C1831" w:rsidP="007C1831">
      <w:pPr>
        <w:pStyle w:val="Subsection"/>
      </w:pPr>
      <w:r w:rsidRPr="00E555DB">
        <w:rPr>
          <w:b/>
        </w:rPr>
        <w:t>(a)</w:t>
      </w:r>
      <w:r w:rsidRPr="00E325E3">
        <w:t xml:space="preserve"> A partner joining or leaving a partnership;</w:t>
      </w:r>
    </w:p>
    <w:p w14:paraId="6448E8A4" w14:textId="77777777" w:rsidR="007C1831" w:rsidRDefault="007C1831" w:rsidP="007C1831">
      <w:pPr>
        <w:pStyle w:val="Subsection"/>
      </w:pPr>
      <w:r w:rsidRPr="00E555DB">
        <w:rPr>
          <w:b/>
        </w:rPr>
        <w:t>(b)</w:t>
      </w:r>
      <w:r w:rsidRPr="00E325E3">
        <w:t xml:space="preserve"> A sole proprietorship, partnership, or corporation, changing to another of those ownership structures; or</w:t>
      </w:r>
    </w:p>
    <w:p w14:paraId="5C11C740" w14:textId="77777777" w:rsidR="007C1831" w:rsidRDefault="007C1831" w:rsidP="007C1831">
      <w:pPr>
        <w:pStyle w:val="Subsection"/>
      </w:pPr>
      <w:r w:rsidRPr="00E555DB">
        <w:rPr>
          <w:b/>
        </w:rPr>
        <w:t>(c)</w:t>
      </w:r>
      <w:r w:rsidRPr="00E325E3">
        <w:t xml:space="preserve"> An employer selling an existing business to another person, except in the case of a corporation.</w:t>
      </w:r>
    </w:p>
    <w:p w14:paraId="3115BCC4" w14:textId="77777777" w:rsidR="002D5711" w:rsidRDefault="007C1831" w:rsidP="007C1831">
      <w:pPr>
        <w:pStyle w:val="Section"/>
        <w:rPr>
          <w:b/>
        </w:rPr>
      </w:pPr>
      <w:r w:rsidRPr="00E555DB">
        <w:rPr>
          <w:b/>
        </w:rPr>
        <w:t>(6)</w:t>
      </w:r>
      <w:r w:rsidRPr="00E325E3">
        <w:rPr>
          <w:b/>
        </w:rPr>
        <w:t xml:space="preserve"> Change in name or address.</w:t>
      </w:r>
    </w:p>
    <w:p w14:paraId="29F76EDD" w14:textId="77777777" w:rsidR="002D5711" w:rsidRDefault="007C1831" w:rsidP="007C1831">
      <w:pPr>
        <w:pStyle w:val="Section"/>
      </w:pPr>
      <w:r w:rsidRPr="00E325E3">
        <w:t>An employer member of a group must, within 10 days after there is a change of address or assumed business name, notify the board of trustees or administrator of the change.</w:t>
      </w:r>
    </w:p>
    <w:p w14:paraId="1464EEF4" w14:textId="77777777" w:rsidR="007C1831" w:rsidRDefault="007C1831" w:rsidP="007C1831">
      <w:pPr>
        <w:pStyle w:val="Subsection"/>
      </w:pPr>
      <w:r w:rsidRPr="00E555DB">
        <w:rPr>
          <w:b/>
        </w:rPr>
        <w:t>(a)</w:t>
      </w:r>
      <w:r w:rsidRPr="00E325E3">
        <w:t xml:space="preserve"> A change of address includes, but is not limited to:</w:t>
      </w:r>
    </w:p>
    <w:p w14:paraId="7F2FB1DF" w14:textId="77777777" w:rsidR="007C1831" w:rsidRDefault="007C1831" w:rsidP="007C1831">
      <w:pPr>
        <w:pStyle w:val="Paragraph"/>
      </w:pPr>
      <w:r w:rsidRPr="00E555DB">
        <w:rPr>
          <w:b/>
        </w:rPr>
        <w:t>(A)</w:t>
      </w:r>
      <w:r w:rsidRPr="00E325E3">
        <w:t xml:space="preserve"> Establishment of a new or additional location; or</w:t>
      </w:r>
    </w:p>
    <w:p w14:paraId="63C7B0CB" w14:textId="77777777" w:rsidR="007C1831" w:rsidRDefault="007C1831" w:rsidP="007C1831">
      <w:pPr>
        <w:pStyle w:val="Paragraph"/>
      </w:pPr>
      <w:r w:rsidRPr="00E555DB">
        <w:rPr>
          <w:b/>
        </w:rPr>
        <w:t>(B)</w:t>
      </w:r>
      <w:r w:rsidRPr="00E325E3">
        <w:t xml:space="preserve"> Termination of an existing location.</w:t>
      </w:r>
    </w:p>
    <w:p w14:paraId="7ED65474" w14:textId="77777777" w:rsidR="007C1831" w:rsidRDefault="007C1831" w:rsidP="007C1831">
      <w:pPr>
        <w:pStyle w:val="Subsection"/>
      </w:pPr>
      <w:r w:rsidRPr="00E555DB">
        <w:rPr>
          <w:b/>
        </w:rPr>
        <w:t>(b)</w:t>
      </w:r>
      <w:r w:rsidRPr="00E325E3">
        <w:t xml:space="preserve"> The administrator or board of trustees must, within 10 days, submit to the director an endorsement as notice of the change. The endorsement must state specifically which location is being deleted or which is being added and identify if address is the mailing, operating, or the principal place of business of the location.</w:t>
      </w:r>
    </w:p>
    <w:p w14:paraId="7F72D7E1" w14:textId="77777777" w:rsidR="002D5711" w:rsidRDefault="007C1831" w:rsidP="007C1831">
      <w:pPr>
        <w:pStyle w:val="Section"/>
        <w:rPr>
          <w:b/>
        </w:rPr>
      </w:pPr>
      <w:r w:rsidRPr="00E555DB">
        <w:rPr>
          <w:b/>
        </w:rPr>
        <w:t>(7)</w:t>
      </w:r>
      <w:r w:rsidRPr="00E325E3">
        <w:rPr>
          <w:b/>
        </w:rPr>
        <w:t xml:space="preserve"> Maintenance of coverage records.</w:t>
      </w:r>
    </w:p>
    <w:p w14:paraId="73D0C8BF" w14:textId="77777777" w:rsidR="007C1831" w:rsidRDefault="007C1831" w:rsidP="007C1831">
      <w:pPr>
        <w:pStyle w:val="Section"/>
      </w:pPr>
      <w:r w:rsidRPr="00E325E3">
        <w:t>The self-insured employer group is responsible for maintaining coverage records relating to each employer member, to include:</w:t>
      </w:r>
    </w:p>
    <w:p w14:paraId="2BB24AE3" w14:textId="77777777" w:rsidR="007C1831" w:rsidRDefault="007C1831" w:rsidP="007C1831">
      <w:pPr>
        <w:pStyle w:val="Subsection"/>
      </w:pPr>
      <w:r w:rsidRPr="00E555DB">
        <w:rPr>
          <w:b/>
        </w:rPr>
        <w:t>(a)</w:t>
      </w:r>
      <w:r w:rsidRPr="00E325E3">
        <w:t xml:space="preserve"> The employer member’s application for membership in the self-insured employer group, with original signatures;</w:t>
      </w:r>
    </w:p>
    <w:p w14:paraId="71EFB7E9" w14:textId="77777777" w:rsidR="007C1831" w:rsidRDefault="007C1831" w:rsidP="007C1831">
      <w:pPr>
        <w:pStyle w:val="Subsection"/>
      </w:pPr>
      <w:r w:rsidRPr="00E555DB">
        <w:rPr>
          <w:b/>
        </w:rPr>
        <w:t>(b)</w:t>
      </w:r>
      <w:r w:rsidRPr="00E325E3">
        <w:t xml:space="preserve"> The employer member’s liability agreement under OAR 436-050-0270(1)(g), or resolution under OAR 436-050-0280(1)(g), with original signatures;</w:t>
      </w:r>
    </w:p>
    <w:p w14:paraId="146F507F" w14:textId="77777777" w:rsidR="007C1831" w:rsidRDefault="007C1831" w:rsidP="007C1831">
      <w:pPr>
        <w:pStyle w:val="Subsection"/>
      </w:pPr>
      <w:r w:rsidRPr="00E555DB">
        <w:rPr>
          <w:b/>
        </w:rPr>
        <w:lastRenderedPageBreak/>
        <w:t>(c)</w:t>
      </w:r>
      <w:r w:rsidRPr="00E325E3">
        <w:t xml:space="preserve"> Cancellation or termination notices;</w:t>
      </w:r>
    </w:p>
    <w:p w14:paraId="0D6FCC84" w14:textId="77777777" w:rsidR="007C1831" w:rsidRDefault="007C1831" w:rsidP="007C1831">
      <w:pPr>
        <w:pStyle w:val="Subsection"/>
      </w:pPr>
      <w:r w:rsidRPr="00E555DB">
        <w:rPr>
          <w:b/>
        </w:rPr>
        <w:t>(d)</w:t>
      </w:r>
      <w:r w:rsidRPr="00E325E3">
        <w:t xml:space="preserve"> Reinstatement applications and notices; and</w:t>
      </w:r>
    </w:p>
    <w:p w14:paraId="15059628" w14:textId="77777777" w:rsidR="007C1831" w:rsidRPr="00E325E3" w:rsidRDefault="007C1831" w:rsidP="007C1831">
      <w:pPr>
        <w:pStyle w:val="Subsection"/>
      </w:pPr>
      <w:r w:rsidRPr="00E555DB">
        <w:rPr>
          <w:b/>
        </w:rPr>
        <w:t>(e)</w:t>
      </w:r>
      <w:r w:rsidRPr="00E325E3">
        <w:t xml:space="preserve"> Records on the locations of employers that have been canceled or have terminated their participation in the group.</w:t>
      </w:r>
    </w:p>
    <w:p w14:paraId="125E4AD6" w14:textId="77777777" w:rsidR="007C1831" w:rsidRPr="00E325E3" w:rsidRDefault="007C1831" w:rsidP="007C1831">
      <w:pPr>
        <w:pStyle w:val="Hist"/>
      </w:pPr>
      <w:r w:rsidRPr="00E325E3">
        <w:t>Statutory authority: ORS 656.726(4)</w:t>
      </w:r>
    </w:p>
    <w:p w14:paraId="4669A01A" w14:textId="77777777" w:rsidR="007C1831" w:rsidRPr="00E325E3" w:rsidRDefault="007C1831" w:rsidP="007C1831">
      <w:pPr>
        <w:pStyle w:val="Hist"/>
      </w:pPr>
      <w:r w:rsidRPr="00E325E3">
        <w:t>Statutes implemented: ORS 656.434 and 656.440</w:t>
      </w:r>
    </w:p>
    <w:p w14:paraId="5D2FCD4D" w14:textId="77777777" w:rsidR="002D5711" w:rsidRDefault="007C1831" w:rsidP="002D5711">
      <w:pPr>
        <w:pStyle w:val="Hist"/>
      </w:pPr>
      <w:r w:rsidRPr="00E325E3">
        <w:t xml:space="preserve">Hist: </w:t>
      </w:r>
      <w:r>
        <w:t>Amended 12/14/17 as WCD Admin. Order 17-061, eff. 1/1/18</w:t>
      </w:r>
    </w:p>
    <w:p w14:paraId="0DE3E43C" w14:textId="77777777" w:rsidR="007C1831" w:rsidRPr="00E325E3" w:rsidRDefault="00011912" w:rsidP="002D5711">
      <w:pPr>
        <w:pStyle w:val="Hist"/>
      </w:pPr>
      <w:r>
        <w:t>Amended 11/7/22 as Admin. Order 22-065, eff. 1/1/23</w:t>
      </w:r>
    </w:p>
    <w:bookmarkEnd w:id="359"/>
    <w:bookmarkEnd w:id="360"/>
    <w:bookmarkEnd w:id="361"/>
    <w:bookmarkEnd w:id="362"/>
    <w:bookmarkEnd w:id="363"/>
    <w:bookmarkEnd w:id="364"/>
    <w:p w14:paraId="7AB77C6E" w14:textId="77777777" w:rsidR="00F81920" w:rsidRPr="00D12E4C" w:rsidRDefault="00F81920" w:rsidP="00F81920">
      <w:pPr>
        <w:pStyle w:val="Hist"/>
      </w:pPr>
      <w:r>
        <w:t xml:space="preserve">See also the </w:t>
      </w:r>
      <w:r w:rsidRPr="0054402A">
        <w:rPr>
          <w:i/>
        </w:rPr>
        <w:t>Index to Rule History</w:t>
      </w:r>
      <w:r>
        <w:t xml:space="preserve">: </w:t>
      </w:r>
      <w:hyperlink r:id="rId71" w:history="1">
        <w:r w:rsidRPr="00AC791D">
          <w:rPr>
            <w:rStyle w:val="Hyperlink"/>
          </w:rPr>
          <w:t>https://wcd.oregon.gov/laws/Documents/Rule_history/436_history.pdf</w:t>
        </w:r>
      </w:hyperlink>
      <w:r>
        <w:t>.</w:t>
      </w:r>
    </w:p>
    <w:p w14:paraId="6C2D6F5C" w14:textId="77777777" w:rsidR="000A71F7" w:rsidRDefault="000A71F7" w:rsidP="000A71F7">
      <w:pPr>
        <w:pStyle w:val="Heading1"/>
      </w:pPr>
      <w:bookmarkStart w:id="367" w:name="_Toc201765275"/>
      <w:bookmarkStart w:id="368" w:name="_Toc360788921"/>
      <w:bookmarkStart w:id="369" w:name="_Toc372037784"/>
      <w:bookmarkStart w:id="370" w:name="_Toc468175957"/>
      <w:bookmarkStart w:id="371" w:name="_Toc501540177"/>
      <w:bookmarkStart w:id="372" w:name="_Toc518032195"/>
      <w:bookmarkStart w:id="373" w:name="_Toc28085502"/>
      <w:bookmarkStart w:id="374" w:name="_Hlk113626865"/>
      <w:bookmarkEnd w:id="309"/>
      <w:bookmarkEnd w:id="310"/>
      <w:bookmarkEnd w:id="311"/>
      <w:bookmarkEnd w:id="312"/>
      <w:bookmarkEnd w:id="313"/>
      <w:bookmarkEnd w:id="314"/>
      <w:bookmarkEnd w:id="315"/>
      <w:bookmarkEnd w:id="316"/>
      <w:bookmarkEnd w:id="317"/>
      <w:bookmarkEnd w:id="318"/>
      <w:bookmarkEnd w:id="319"/>
      <w:bookmarkEnd w:id="320"/>
      <w:r w:rsidRPr="00D51711">
        <w:rPr>
          <w:rStyle w:val="Footrule"/>
        </w:rPr>
        <w:t>436-050-0300</w:t>
      </w:r>
      <w:r w:rsidRPr="00D51711">
        <w:tab/>
        <w:t>Self-Insured Employer Group, Common Claims Fund</w:t>
      </w:r>
      <w:bookmarkEnd w:id="367"/>
    </w:p>
    <w:p w14:paraId="26160FBD" w14:textId="77777777" w:rsidR="000A71F7" w:rsidRDefault="000A71F7" w:rsidP="000A71F7">
      <w:pPr>
        <w:pStyle w:val="Section"/>
      </w:pPr>
      <w:r w:rsidRPr="00E555DB">
        <w:rPr>
          <w:b/>
        </w:rPr>
        <w:t>(1)</w:t>
      </w:r>
      <w:r w:rsidRPr="00260ADB">
        <w:t xml:space="preserve"> </w:t>
      </w:r>
      <w:r w:rsidRPr="00B7472E">
        <w:t>Except for qualified self-insured employer groups approved by the director as exempt from security deposit requirements under OAR 436-050-0185</w:t>
      </w:r>
      <w:r>
        <w:t>, a</w:t>
      </w:r>
      <w:r w:rsidRPr="00260ADB">
        <w:t xml:space="preserve"> self-insured employer group must establish</w:t>
      </w:r>
      <w:r>
        <w:t xml:space="preserve"> and maintain</w:t>
      </w:r>
      <w:r w:rsidRPr="00260ADB">
        <w:t>, under the direction and control of the board of trustees and administrator, a common claims fund for the sole purpose of ensuring the availability of funds to make certain the prompt payment of all compensation and all other payments that may become due from such self-insured employer group under the workers’ compensation law.</w:t>
      </w:r>
      <w:r w:rsidRPr="002E639A">
        <w:t xml:space="preserve"> </w:t>
      </w:r>
      <w:r>
        <w:t>This requirement does not apply in any year in which the director applies an incurred but not reported (IBNR) factor of greater than zero percent in the determination of the self-insured employer group’s security deposit under OAR 436-050-0180.</w:t>
      </w:r>
    </w:p>
    <w:p w14:paraId="37668E1E" w14:textId="3579BABC" w:rsidR="000A71F7" w:rsidRDefault="000A71F7" w:rsidP="000A71F7">
      <w:pPr>
        <w:pStyle w:val="Section"/>
      </w:pPr>
      <w:r w:rsidRPr="00E555DB">
        <w:rPr>
          <w:b/>
        </w:rPr>
        <w:t>(2)</w:t>
      </w:r>
      <w:r w:rsidRPr="00260ADB">
        <w:t xml:space="preserve"> The common claims fund must be maintained in an account held by an Oregon state chartered or a federally chartered bank. Government subdivisions certified as a self-insured employer group may also maintain the common claims fund in a </w:t>
      </w:r>
      <w:r>
        <w:t>"</w:t>
      </w:r>
      <w:r w:rsidRPr="00260ADB">
        <w:t>Local Government Investment Pool</w:t>
      </w:r>
      <w:r>
        <w:t>"</w:t>
      </w:r>
      <w:r w:rsidRPr="00260ADB">
        <w:t xml:space="preserve"> account held by the Office of the State Treasurer.</w:t>
      </w:r>
    </w:p>
    <w:p w14:paraId="7466E12C" w14:textId="77777777" w:rsidR="000A71F7" w:rsidRDefault="000A71F7" w:rsidP="000A71F7">
      <w:pPr>
        <w:pStyle w:val="Section"/>
      </w:pPr>
      <w:r w:rsidRPr="00E555DB">
        <w:rPr>
          <w:b/>
        </w:rPr>
        <w:t>(3)</w:t>
      </w:r>
      <w:r w:rsidRPr="00260ADB">
        <w:t xml:space="preserve"> Except as provided in section (6) of this rule, the balance of the common claims fund must be maintained in an amount at least equal to 30 percent of the average of the group’s paid losses for the previous four years. The full sum of the required common claims fund balance must be maintained at all times.</w:t>
      </w:r>
    </w:p>
    <w:p w14:paraId="29D951BE" w14:textId="77777777" w:rsidR="000A71F7" w:rsidRDefault="000A71F7" w:rsidP="000A71F7">
      <w:pPr>
        <w:pStyle w:val="Section"/>
      </w:pPr>
      <w:r w:rsidRPr="00E555DB">
        <w:rPr>
          <w:b/>
        </w:rPr>
        <w:t>(4)</w:t>
      </w:r>
      <w:r w:rsidRPr="00260ADB">
        <w:t xml:space="preserve"> The director may require the self-insured group to increase the amount maintained in the common claims fund.</w:t>
      </w:r>
    </w:p>
    <w:p w14:paraId="1121AA23" w14:textId="77777777" w:rsidR="000A71F7" w:rsidRDefault="000A71F7" w:rsidP="000A71F7">
      <w:pPr>
        <w:pStyle w:val="Section"/>
      </w:pPr>
      <w:r w:rsidRPr="00E555DB">
        <w:rPr>
          <w:b/>
        </w:rPr>
        <w:t>(5)</w:t>
      </w:r>
      <w:r w:rsidRPr="00260ADB">
        <w:t xml:space="preserve"> By March 1 of each year, a self-insured employer group must provide the director with adequate documentation to validate the balance in the common claims fund or notice that the amount calculated </w:t>
      </w:r>
      <w:r>
        <w:t>under</w:t>
      </w:r>
      <w:r w:rsidRPr="00260ADB">
        <w:t xml:space="preserve"> section (3) or (6) of this rule must be included in the determination of the self-insured employer group’s security deposit under OAR 436-050-0180. The director may require a self-insured employer group to provide documentation of the common claims fund balance more frequently.</w:t>
      </w:r>
    </w:p>
    <w:p w14:paraId="5388B876" w14:textId="77777777" w:rsidR="000A71F7" w:rsidRPr="00260ADB" w:rsidRDefault="000A71F7" w:rsidP="000A71F7">
      <w:pPr>
        <w:pStyle w:val="Section"/>
      </w:pPr>
      <w:r w:rsidRPr="00E555DB">
        <w:rPr>
          <w:b/>
        </w:rPr>
        <w:t>(6)</w:t>
      </w:r>
      <w:r w:rsidRPr="00260ADB">
        <w:t xml:space="preserve"> For governmental subdivisions certified as a self-insured employer group, the balance of the common claims fund must be maintained in an amount at least equal to 60 percent of the average of the group’s yearly paid losses for the previous four years.</w:t>
      </w:r>
    </w:p>
    <w:p w14:paraId="3F19661A" w14:textId="77777777" w:rsidR="000A71F7" w:rsidRPr="006269A1" w:rsidRDefault="000A71F7" w:rsidP="000A71F7">
      <w:pPr>
        <w:pStyle w:val="Hist"/>
      </w:pPr>
      <w:r>
        <w:t>Statutory authority</w:t>
      </w:r>
      <w:r w:rsidRPr="006269A1">
        <w:t>: ORS 656.726(4)</w:t>
      </w:r>
    </w:p>
    <w:p w14:paraId="4C6EC81D" w14:textId="77777777" w:rsidR="000A71F7" w:rsidRPr="006269A1" w:rsidRDefault="000A71F7" w:rsidP="000A71F7">
      <w:pPr>
        <w:pStyle w:val="Hist"/>
      </w:pPr>
      <w:r>
        <w:t>Statutes implemented</w:t>
      </w:r>
      <w:r w:rsidRPr="006269A1">
        <w:t>: ORS 656.430</w:t>
      </w:r>
    </w:p>
    <w:p w14:paraId="50FFE41D" w14:textId="77777777" w:rsidR="000A71F7" w:rsidRDefault="000A71F7" w:rsidP="000A71F7">
      <w:pPr>
        <w:pStyle w:val="Hist"/>
      </w:pPr>
      <w:r w:rsidRPr="006269A1">
        <w:t xml:space="preserve">Hist: </w:t>
      </w:r>
      <w:r>
        <w:t>Amended 11/28/16 as WCD Admin. Order 16-054, eff. 1/1/17</w:t>
      </w:r>
    </w:p>
    <w:p w14:paraId="03DF15BD" w14:textId="77777777" w:rsidR="000A71F7" w:rsidRDefault="000A71F7" w:rsidP="000A71F7">
      <w:pPr>
        <w:pStyle w:val="Hist"/>
      </w:pPr>
      <w:r>
        <w:t>Amended 12/13/21 as Admin. Order 21-055, eff. 1/1/22</w:t>
      </w:r>
    </w:p>
    <w:p w14:paraId="2051A80A" w14:textId="77777777" w:rsidR="000A71F7" w:rsidRPr="00D12E4C" w:rsidRDefault="000A71F7" w:rsidP="000A71F7">
      <w:pPr>
        <w:pStyle w:val="Hist"/>
      </w:pPr>
      <w:r>
        <w:t xml:space="preserve">See also the </w:t>
      </w:r>
      <w:r w:rsidRPr="0054402A">
        <w:rPr>
          <w:i/>
        </w:rPr>
        <w:t>Index to Rule History</w:t>
      </w:r>
      <w:r>
        <w:t xml:space="preserve">: </w:t>
      </w:r>
      <w:hyperlink r:id="rId72" w:history="1">
        <w:r w:rsidRPr="00AC791D">
          <w:rPr>
            <w:rStyle w:val="Hyperlink"/>
          </w:rPr>
          <w:t>https://wcd.oregon.gov/laws/Documents/Rule_history/436_history.pdf</w:t>
        </w:r>
      </w:hyperlink>
      <w:r>
        <w:t>.</w:t>
      </w:r>
    </w:p>
    <w:p w14:paraId="77A839D5" w14:textId="77777777" w:rsidR="007C1831" w:rsidRPr="00260ADB" w:rsidRDefault="007C1831" w:rsidP="007C1831">
      <w:pPr>
        <w:pStyle w:val="Heading1"/>
      </w:pPr>
      <w:bookmarkStart w:id="375" w:name="_Toc201765276"/>
      <w:r w:rsidRPr="00260ADB">
        <w:rPr>
          <w:rStyle w:val="Footrule"/>
          <w:bCs/>
        </w:rPr>
        <w:lastRenderedPageBreak/>
        <w:t>436-050-0340</w:t>
      </w:r>
      <w:r w:rsidRPr="00260ADB">
        <w:tab/>
        <w:t>Group Self-Insurance Revocation</w:t>
      </w:r>
      <w:bookmarkEnd w:id="368"/>
      <w:bookmarkEnd w:id="369"/>
      <w:bookmarkEnd w:id="370"/>
      <w:bookmarkEnd w:id="371"/>
      <w:bookmarkEnd w:id="372"/>
      <w:bookmarkEnd w:id="373"/>
      <w:bookmarkEnd w:id="375"/>
    </w:p>
    <w:p w14:paraId="0BBF950C" w14:textId="77777777" w:rsidR="007C1831" w:rsidRDefault="0046516E" w:rsidP="001651CB">
      <w:pPr>
        <w:pStyle w:val="Section"/>
      </w:pPr>
      <w:r w:rsidRPr="0046516E">
        <w:rPr>
          <w:b/>
        </w:rPr>
        <w:t>(1)</w:t>
      </w:r>
      <w:r>
        <w:t xml:space="preserve"> T</w:t>
      </w:r>
      <w:r w:rsidR="00524718">
        <w:t xml:space="preserve">he director may revoke </w:t>
      </w:r>
      <w:r w:rsidR="007C1831" w:rsidRPr="00260ADB">
        <w:t>the certification of a self-insured employer group</w:t>
      </w:r>
      <w:r>
        <w:t xml:space="preserve"> after </w:t>
      </w:r>
      <w:r w:rsidR="002208C2">
        <w:t>giving</w:t>
      </w:r>
      <w:r>
        <w:t xml:space="preserve"> 10 days written notice </w:t>
      </w:r>
      <w:r w:rsidR="007C1831" w:rsidRPr="00260ADB">
        <w:t>if:</w:t>
      </w:r>
    </w:p>
    <w:p w14:paraId="4FC599CB" w14:textId="77777777" w:rsidR="002D5711" w:rsidRDefault="007C1831" w:rsidP="0046516E">
      <w:pPr>
        <w:pStyle w:val="Subsection"/>
      </w:pPr>
      <w:r w:rsidRPr="00E555DB">
        <w:rPr>
          <w:b/>
        </w:rPr>
        <w:t>(</w:t>
      </w:r>
      <w:r w:rsidR="0046516E">
        <w:rPr>
          <w:b/>
        </w:rPr>
        <w:t>a</w:t>
      </w:r>
      <w:r w:rsidRPr="00E555DB">
        <w:rPr>
          <w:b/>
        </w:rPr>
        <w:t>)</w:t>
      </w:r>
      <w:r w:rsidRPr="00260ADB">
        <w:t xml:space="preserve"> The employer group does not comply with ORS 656.430(7) or (8)</w:t>
      </w:r>
      <w:r>
        <w:t>,</w:t>
      </w:r>
      <w:r w:rsidRPr="00260ADB">
        <w:t xml:space="preserve"> OAR </w:t>
      </w:r>
      <w:r>
        <w:t xml:space="preserve">436-050-0170 to 436-050-0190, </w:t>
      </w:r>
      <w:r w:rsidRPr="00260ADB">
        <w:t>436-050-0260</w:t>
      </w:r>
      <w:r>
        <w:t>, or 436-050-</w:t>
      </w:r>
      <w:r w:rsidRPr="00260ADB">
        <w:t>0290;</w:t>
      </w:r>
    </w:p>
    <w:p w14:paraId="6AA9CF92" w14:textId="77777777" w:rsidR="007C1831" w:rsidRDefault="007C1831" w:rsidP="0046516E">
      <w:pPr>
        <w:pStyle w:val="Subsection"/>
      </w:pPr>
      <w:r w:rsidRPr="00E555DB">
        <w:rPr>
          <w:b/>
        </w:rPr>
        <w:t>(</w:t>
      </w:r>
      <w:r w:rsidR="0046516E">
        <w:rPr>
          <w:b/>
        </w:rPr>
        <w:t>b</w:t>
      </w:r>
      <w:r w:rsidRPr="00E555DB">
        <w:rPr>
          <w:b/>
        </w:rPr>
        <w:t>)</w:t>
      </w:r>
      <w:r w:rsidRPr="00260ADB">
        <w:t xml:space="preserve"> There are fewer than five employers within a group;</w:t>
      </w:r>
    </w:p>
    <w:p w14:paraId="0F8CF12E" w14:textId="77777777" w:rsidR="007C1831" w:rsidRDefault="007C1831" w:rsidP="0046516E">
      <w:pPr>
        <w:pStyle w:val="Subsection"/>
      </w:pPr>
      <w:r w:rsidRPr="00E555DB">
        <w:rPr>
          <w:b/>
        </w:rPr>
        <w:t>(</w:t>
      </w:r>
      <w:r w:rsidR="0046516E">
        <w:rPr>
          <w:b/>
        </w:rPr>
        <w:t>c</w:t>
      </w:r>
      <w:r w:rsidRPr="00E555DB">
        <w:rPr>
          <w:b/>
        </w:rPr>
        <w:t>)</w:t>
      </w:r>
      <w:r w:rsidRPr="00260ADB">
        <w:t xml:space="preserve"> The net worth of the group falls below that required by OAR 436-050-0260(3);</w:t>
      </w:r>
    </w:p>
    <w:p w14:paraId="2D0D1CB9" w14:textId="77777777" w:rsidR="007C1831" w:rsidRDefault="007C1831" w:rsidP="0046516E">
      <w:pPr>
        <w:pStyle w:val="Subsection"/>
      </w:pPr>
      <w:r w:rsidRPr="00E555DB">
        <w:rPr>
          <w:b/>
        </w:rPr>
        <w:t>(</w:t>
      </w:r>
      <w:r w:rsidR="0046516E">
        <w:rPr>
          <w:b/>
        </w:rPr>
        <w:t>d</w:t>
      </w:r>
      <w:r w:rsidRPr="00E555DB">
        <w:rPr>
          <w:b/>
        </w:rPr>
        <w:t>)</w:t>
      </w:r>
      <w:r w:rsidRPr="00260ADB">
        <w:t xml:space="preserve"> The employer group defaults in payment of compensation or other payments due the director;</w:t>
      </w:r>
    </w:p>
    <w:p w14:paraId="6B13A2B9" w14:textId="77777777" w:rsidR="007C1831" w:rsidRDefault="007C1831" w:rsidP="0046516E">
      <w:pPr>
        <w:pStyle w:val="Subsection"/>
      </w:pPr>
      <w:r w:rsidRPr="00E555DB">
        <w:rPr>
          <w:b/>
        </w:rPr>
        <w:t>(</w:t>
      </w:r>
      <w:r w:rsidR="0046516E">
        <w:rPr>
          <w:b/>
        </w:rPr>
        <w:t>e</w:t>
      </w:r>
      <w:r w:rsidRPr="00E555DB">
        <w:rPr>
          <w:b/>
        </w:rPr>
        <w:t>)</w:t>
      </w:r>
      <w:r w:rsidRPr="00260ADB">
        <w:t xml:space="preserve"> The employer group commits any violation for which a civil penalty could be assessed under ORS 656.745; or</w:t>
      </w:r>
    </w:p>
    <w:p w14:paraId="6B5671EA" w14:textId="77777777" w:rsidR="0046516E" w:rsidRDefault="007C1831" w:rsidP="0046516E">
      <w:pPr>
        <w:pStyle w:val="Subsection"/>
      </w:pPr>
      <w:r w:rsidRPr="00E555DB">
        <w:rPr>
          <w:b/>
        </w:rPr>
        <w:t>(</w:t>
      </w:r>
      <w:r w:rsidR="0046516E">
        <w:rPr>
          <w:b/>
        </w:rPr>
        <w:t>f</w:t>
      </w:r>
      <w:r w:rsidRPr="00E555DB">
        <w:rPr>
          <w:b/>
        </w:rPr>
        <w:t>)</w:t>
      </w:r>
      <w:r w:rsidRPr="00260ADB">
        <w:t xml:space="preserve"> The employer group or any member of the group submits any false or misleading information.</w:t>
      </w:r>
    </w:p>
    <w:p w14:paraId="6E5D0E9F" w14:textId="77777777" w:rsidR="0046516E" w:rsidRDefault="0046516E" w:rsidP="0046516E">
      <w:pPr>
        <w:pStyle w:val="Section"/>
        <w:rPr>
          <w:b/>
        </w:rPr>
      </w:pPr>
      <w:r w:rsidRPr="0046516E">
        <w:rPr>
          <w:b/>
        </w:rPr>
        <w:t xml:space="preserve">(2) </w:t>
      </w:r>
      <w:r w:rsidR="008765F5" w:rsidRPr="008765F5">
        <w:t xml:space="preserve">Notice of revocation will be given </w:t>
      </w:r>
      <w:r w:rsidR="003E6637">
        <w:t>as provided in</w:t>
      </w:r>
      <w:r w:rsidR="008765F5" w:rsidRPr="008765F5">
        <w:t xml:space="preserve"> ORS 656.440, except that the director may revoke the certification of a self-insured employer</w:t>
      </w:r>
      <w:r w:rsidR="003E6637">
        <w:t xml:space="preserve"> group</w:t>
      </w:r>
      <w:r w:rsidR="008765F5" w:rsidRPr="008765F5">
        <w:t xml:space="preserve"> after giving 30 days written notice as provided </w:t>
      </w:r>
      <w:r w:rsidR="003E6637">
        <w:t>in</w:t>
      </w:r>
      <w:r w:rsidR="008765F5" w:rsidRPr="008765F5">
        <w:t xml:space="preserve"> ORS 656.430(9).</w:t>
      </w:r>
    </w:p>
    <w:bookmarkEnd w:id="374"/>
    <w:p w14:paraId="0306EA45" w14:textId="77777777" w:rsidR="007C1831" w:rsidRPr="006269A1" w:rsidRDefault="007C1831" w:rsidP="007C1831">
      <w:pPr>
        <w:pStyle w:val="Hist"/>
      </w:pPr>
      <w:r>
        <w:t>Statutory authority</w:t>
      </w:r>
      <w:r w:rsidRPr="006269A1">
        <w:t>: ORS 656.726(4);</w:t>
      </w:r>
    </w:p>
    <w:p w14:paraId="3B55F9F6" w14:textId="77777777" w:rsidR="007C1831" w:rsidRPr="006269A1" w:rsidRDefault="007C1831" w:rsidP="007C1831">
      <w:pPr>
        <w:pStyle w:val="Hist"/>
      </w:pPr>
      <w:r>
        <w:t>Statutes implemented</w:t>
      </w:r>
      <w:r w:rsidRPr="006269A1">
        <w:t xml:space="preserve">: ORS </w:t>
      </w:r>
      <w:r w:rsidR="00AD05F5">
        <w:t xml:space="preserve">656.430, </w:t>
      </w:r>
      <w:r w:rsidRPr="006269A1">
        <w:t>656.434</w:t>
      </w:r>
      <w:r w:rsidR="0046516E">
        <w:t xml:space="preserve">, </w:t>
      </w:r>
      <w:r w:rsidRPr="006269A1">
        <w:t>656.440</w:t>
      </w:r>
    </w:p>
    <w:p w14:paraId="6C63223E" w14:textId="77777777" w:rsidR="002D5711" w:rsidRDefault="007C1831" w:rsidP="002D5711">
      <w:pPr>
        <w:pStyle w:val="Hist"/>
      </w:pPr>
      <w:r w:rsidRPr="006269A1">
        <w:t xml:space="preserve">Hist: </w:t>
      </w:r>
      <w:r>
        <w:t>Amended 11/28/16 as WCD Admin. Order 16-054, eff. 1/1/17</w:t>
      </w:r>
    </w:p>
    <w:p w14:paraId="32258721" w14:textId="77777777" w:rsidR="007C1831" w:rsidRDefault="00011912" w:rsidP="002D5711">
      <w:pPr>
        <w:pStyle w:val="Hist"/>
      </w:pPr>
      <w:r>
        <w:t>Amended 11/7/22 as Admin. Order 22-065, eff. 1/1/23</w:t>
      </w:r>
    </w:p>
    <w:p w14:paraId="64BDD853" w14:textId="77777777" w:rsidR="00F81920" w:rsidRDefault="00F81920" w:rsidP="00F81920">
      <w:pPr>
        <w:pStyle w:val="Hist"/>
      </w:pPr>
      <w:r>
        <w:t xml:space="preserve">See also the </w:t>
      </w:r>
      <w:r w:rsidRPr="0054402A">
        <w:rPr>
          <w:i/>
        </w:rPr>
        <w:t>Index to Rule History</w:t>
      </w:r>
      <w:r>
        <w:t xml:space="preserve">: </w:t>
      </w:r>
      <w:hyperlink r:id="rId73" w:history="1">
        <w:r w:rsidRPr="00AC791D">
          <w:rPr>
            <w:rStyle w:val="Hyperlink"/>
          </w:rPr>
          <w:t>https://wcd.oregon.gov/laws/Documents/Rule_history/436_history.pdf</w:t>
        </w:r>
      </w:hyperlink>
      <w:r>
        <w:t>.</w:t>
      </w:r>
    </w:p>
    <w:p w14:paraId="6220D219" w14:textId="77777777" w:rsidR="000A71F7" w:rsidRDefault="000A71F7" w:rsidP="000A71F7">
      <w:pPr>
        <w:pStyle w:val="Heading1"/>
      </w:pPr>
      <w:bookmarkStart w:id="376" w:name="_Toc201765277"/>
      <w:r w:rsidRPr="00D51711">
        <w:rPr>
          <w:rStyle w:val="Footrule"/>
        </w:rPr>
        <w:t>436-050-0</w:t>
      </w:r>
      <w:r>
        <w:rPr>
          <w:rStyle w:val="Footrule"/>
        </w:rPr>
        <w:t>5</w:t>
      </w:r>
      <w:r w:rsidRPr="00D51711">
        <w:rPr>
          <w:rStyle w:val="Footrule"/>
        </w:rPr>
        <w:t>00</w:t>
      </w:r>
      <w:r w:rsidRPr="00D51711">
        <w:tab/>
      </w:r>
      <w:r>
        <w:t>Assessment of Civil Penalties</w:t>
      </w:r>
      <w:bookmarkEnd w:id="376"/>
    </w:p>
    <w:p w14:paraId="20290324" w14:textId="77777777" w:rsidR="000A71F7" w:rsidRDefault="000A71F7" w:rsidP="000A71F7">
      <w:pPr>
        <w:pStyle w:val="Section"/>
      </w:pPr>
      <w:r>
        <w:t>The director may assess a civil penalty under ORS 656.745(2) against an employer or insurer that violates ORS chapter 656, OAR 436-050, or an order of the director.</w:t>
      </w:r>
    </w:p>
    <w:p w14:paraId="606A51CB" w14:textId="77777777" w:rsidR="000A71F7" w:rsidRPr="006269A1" w:rsidRDefault="000A71F7" w:rsidP="000A71F7">
      <w:pPr>
        <w:pStyle w:val="Hist"/>
      </w:pPr>
      <w:r>
        <w:t>Statutory authority</w:t>
      </w:r>
      <w:r w:rsidRPr="006269A1">
        <w:t>: ORS 656.726(4)</w:t>
      </w:r>
    </w:p>
    <w:p w14:paraId="69D0D127" w14:textId="77777777" w:rsidR="000A71F7" w:rsidRDefault="000A71F7" w:rsidP="000A71F7">
      <w:pPr>
        <w:pStyle w:val="Hist"/>
      </w:pPr>
      <w:r>
        <w:t>Statutes implemented</w:t>
      </w:r>
      <w:r w:rsidRPr="006269A1">
        <w:t>: ORS 656.</w:t>
      </w:r>
      <w:r>
        <w:t>745(2)</w:t>
      </w:r>
    </w:p>
    <w:p w14:paraId="0AF4C167" w14:textId="77777777" w:rsidR="000A71F7" w:rsidRPr="006269A1" w:rsidRDefault="000A71F7" w:rsidP="000A71F7">
      <w:pPr>
        <w:pStyle w:val="Hist"/>
      </w:pPr>
      <w:r>
        <w:t>Hist: Adopted 12/13/21 as Admin. Order 21-055, eff. 1/1/22</w:t>
      </w:r>
    </w:p>
    <w:sectPr w:rsidR="000A71F7" w:rsidRPr="006269A1" w:rsidSect="00AF6583">
      <w:headerReference w:type="even" r:id="rId74"/>
      <w:headerReference w:type="default" r:id="rId75"/>
      <w:footerReference w:type="default" r:id="rId76"/>
      <w:headerReference w:type="first" r:id="rId77"/>
      <w:footerReference w:type="first" r:id="rId78"/>
      <w:pgSz w:w="12240" w:h="15840" w:code="1"/>
      <w:pgMar w:top="1440" w:right="1440" w:bottom="1440" w:left="1440" w:header="720" w:footer="720" w:gutter="0"/>
      <w:pgNumType w:start="1"/>
      <w:cols w:sep="1" w:space="144"/>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AA2D" w14:textId="77777777" w:rsidR="00530CAC" w:rsidRDefault="00530CAC" w:rsidP="00973237">
      <w:r>
        <w:separator/>
      </w:r>
    </w:p>
  </w:endnote>
  <w:endnote w:type="continuationSeparator" w:id="0">
    <w:p w14:paraId="2B369401" w14:textId="77777777" w:rsidR="00530CAC" w:rsidRDefault="00530CAC" w:rsidP="00973237">
      <w:r>
        <w:continuationSeparator/>
      </w:r>
    </w:p>
  </w:endnote>
  <w:endnote w:type="continuationNotice" w:id="1">
    <w:p w14:paraId="7EFAB271" w14:textId="77777777" w:rsidR="00530CAC" w:rsidRDefault="00530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EF4" w14:textId="77777777" w:rsidR="00674799" w:rsidRDefault="00674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997F" w14:textId="77777777" w:rsidR="00186D13" w:rsidRPr="008A29BF" w:rsidRDefault="00186D13" w:rsidP="00D00F3C">
    <w:pPr>
      <w:pStyle w:val="Footer"/>
      <w:ind w:right="1440"/>
      <w:jc w:val="center"/>
      <w:rPr>
        <w:sz w:val="22"/>
        <w:szCs w:val="22"/>
      </w:rPr>
    </w:pPr>
    <w:r w:rsidRPr="008A29BF">
      <w:rPr>
        <w:rStyle w:val="PageNumber"/>
        <w:b/>
        <w:sz w:val="22"/>
        <w:szCs w:val="22"/>
      </w:rPr>
      <w:fldChar w:fldCharType="begin"/>
    </w:r>
    <w:r w:rsidRPr="008A29BF">
      <w:rPr>
        <w:rStyle w:val="PageNumber"/>
        <w:b/>
        <w:sz w:val="22"/>
        <w:szCs w:val="22"/>
      </w:rPr>
      <w:instrText xml:space="preserve"> PAGE </w:instrText>
    </w:r>
    <w:r w:rsidRPr="008A29BF">
      <w:rPr>
        <w:rStyle w:val="PageNumber"/>
        <w:b/>
        <w:sz w:val="22"/>
        <w:szCs w:val="22"/>
      </w:rPr>
      <w:fldChar w:fldCharType="separate"/>
    </w:r>
    <w:r>
      <w:rPr>
        <w:rStyle w:val="PageNumber"/>
        <w:b/>
        <w:noProof/>
        <w:sz w:val="22"/>
        <w:szCs w:val="22"/>
      </w:rPr>
      <w:t>ii</w:t>
    </w:r>
    <w:r w:rsidRPr="008A29BF">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649F" w14:textId="77777777" w:rsidR="00186D13" w:rsidRPr="008A29BF" w:rsidRDefault="00186D13" w:rsidP="00D00F3C">
    <w:pPr>
      <w:pStyle w:val="Footer"/>
      <w:ind w:right="1440"/>
      <w:jc w:val="center"/>
      <w:rPr>
        <w:sz w:val="22"/>
        <w:szCs w:val="22"/>
      </w:rPr>
    </w:pPr>
    <w:r w:rsidRPr="008A29BF">
      <w:rPr>
        <w:rStyle w:val="PageNumber"/>
        <w:b/>
        <w:sz w:val="22"/>
        <w:szCs w:val="22"/>
      </w:rPr>
      <w:fldChar w:fldCharType="begin"/>
    </w:r>
    <w:r w:rsidRPr="008A29BF">
      <w:rPr>
        <w:rStyle w:val="PageNumber"/>
        <w:b/>
        <w:sz w:val="22"/>
        <w:szCs w:val="22"/>
      </w:rPr>
      <w:instrText xml:space="preserve"> PAGE </w:instrText>
    </w:r>
    <w:r w:rsidRPr="008A29BF">
      <w:rPr>
        <w:rStyle w:val="PageNumber"/>
        <w:b/>
        <w:sz w:val="22"/>
        <w:szCs w:val="22"/>
      </w:rPr>
      <w:fldChar w:fldCharType="separate"/>
    </w:r>
    <w:r>
      <w:rPr>
        <w:rStyle w:val="PageNumber"/>
        <w:b/>
        <w:noProof/>
        <w:sz w:val="22"/>
        <w:szCs w:val="22"/>
      </w:rPr>
      <w:t>i</w:t>
    </w:r>
    <w:r w:rsidRPr="008A29BF">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FE04" w14:textId="154A8044" w:rsidR="00186D13" w:rsidRPr="008A29BF" w:rsidRDefault="00186D13" w:rsidP="005F2621">
    <w:pPr>
      <w:pStyle w:val="Footer"/>
      <w:rPr>
        <w:sz w:val="22"/>
        <w:szCs w:val="22"/>
      </w:rPr>
    </w:pPr>
    <w:r w:rsidRPr="008A29BF">
      <w:rPr>
        <w:b/>
        <w:sz w:val="22"/>
        <w:szCs w:val="22"/>
      </w:rPr>
      <w:fldChar w:fldCharType="begin"/>
    </w:r>
    <w:r w:rsidRPr="008A29BF">
      <w:rPr>
        <w:b/>
        <w:sz w:val="22"/>
        <w:szCs w:val="22"/>
      </w:rPr>
      <w:instrText xml:space="preserve"> STYLEREF Footrule \* MERGEFORMAT </w:instrText>
    </w:r>
    <w:r w:rsidR="00674799">
      <w:rPr>
        <w:b/>
        <w:sz w:val="22"/>
        <w:szCs w:val="22"/>
      </w:rPr>
      <w:fldChar w:fldCharType="separate"/>
    </w:r>
    <w:r w:rsidR="00674799">
      <w:rPr>
        <w:b/>
        <w:noProof/>
        <w:sz w:val="22"/>
        <w:szCs w:val="22"/>
      </w:rPr>
      <w:t>436-050-0340</w:t>
    </w:r>
    <w:r w:rsidRPr="008A29BF">
      <w:rPr>
        <w:b/>
        <w:sz w:val="22"/>
        <w:szCs w:val="22"/>
      </w:rPr>
      <w:fldChar w:fldCharType="end"/>
    </w:r>
    <w:r w:rsidRPr="008A29BF">
      <w:rPr>
        <w:b/>
        <w:sz w:val="22"/>
        <w:szCs w:val="22"/>
      </w:rPr>
      <w:tab/>
    </w:r>
    <w:r>
      <w:rPr>
        <w:b/>
        <w:sz w:val="22"/>
        <w:szCs w:val="22"/>
      </w:rPr>
      <w:t xml:space="preserve">Page </w:t>
    </w:r>
    <w:r w:rsidRPr="008A29BF">
      <w:rPr>
        <w:rStyle w:val="PageNumber"/>
        <w:b/>
        <w:sz w:val="22"/>
        <w:szCs w:val="22"/>
      </w:rPr>
      <w:fldChar w:fldCharType="begin"/>
    </w:r>
    <w:r w:rsidRPr="008A29BF">
      <w:rPr>
        <w:rStyle w:val="PageNumber"/>
        <w:b/>
        <w:sz w:val="22"/>
        <w:szCs w:val="22"/>
      </w:rPr>
      <w:instrText xml:space="preserve"> PAGE </w:instrText>
    </w:r>
    <w:r w:rsidRPr="008A29BF">
      <w:rPr>
        <w:rStyle w:val="PageNumber"/>
        <w:b/>
        <w:sz w:val="22"/>
        <w:szCs w:val="22"/>
      </w:rPr>
      <w:fldChar w:fldCharType="separate"/>
    </w:r>
    <w:r>
      <w:rPr>
        <w:rStyle w:val="PageNumber"/>
        <w:b/>
        <w:noProof/>
        <w:sz w:val="22"/>
        <w:szCs w:val="22"/>
      </w:rPr>
      <w:t>30</w:t>
    </w:r>
    <w:r w:rsidRPr="008A29BF">
      <w:rPr>
        <w:rStyle w:val="PageNumber"/>
        <w:b/>
        <w:sz w:val="22"/>
        <w:szCs w:val="22"/>
      </w:rPr>
      <w:fldChar w:fldCharType="end"/>
    </w:r>
    <w:r w:rsidRPr="008A29BF">
      <w:rPr>
        <w:rStyle w:val="PageNumber"/>
        <w:b/>
        <w:sz w:val="22"/>
        <w:szCs w:val="22"/>
      </w:rPr>
      <w:tab/>
    </w:r>
    <w:r w:rsidRPr="008A29BF">
      <w:rPr>
        <w:b/>
        <w:sz w:val="22"/>
        <w:szCs w:val="22"/>
      </w:rPr>
      <w:fldChar w:fldCharType="begin"/>
    </w:r>
    <w:r w:rsidRPr="008A29BF">
      <w:rPr>
        <w:b/>
        <w:sz w:val="22"/>
        <w:szCs w:val="22"/>
      </w:rPr>
      <w:instrText xml:space="preserve"> STYLEREF Footrule\l \* MERGEFORMAT </w:instrText>
    </w:r>
    <w:r w:rsidR="00674799">
      <w:rPr>
        <w:b/>
        <w:sz w:val="22"/>
        <w:szCs w:val="22"/>
      </w:rPr>
      <w:fldChar w:fldCharType="separate"/>
    </w:r>
    <w:r w:rsidR="00674799">
      <w:rPr>
        <w:b/>
        <w:noProof/>
        <w:sz w:val="22"/>
        <w:szCs w:val="22"/>
      </w:rPr>
      <w:t>436-050-0500</w:t>
    </w:r>
    <w:r w:rsidRPr="008A29BF">
      <w:rPr>
        <w:b/>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4CEA" w14:textId="107F89A3" w:rsidR="00186D13" w:rsidRPr="008A29BF" w:rsidRDefault="00186D13" w:rsidP="00AF6583">
    <w:pPr>
      <w:pStyle w:val="Footer"/>
      <w:rPr>
        <w:sz w:val="22"/>
        <w:szCs w:val="22"/>
      </w:rPr>
    </w:pPr>
    <w:r w:rsidRPr="008A29BF">
      <w:rPr>
        <w:b/>
        <w:sz w:val="22"/>
        <w:szCs w:val="22"/>
      </w:rPr>
      <w:fldChar w:fldCharType="begin"/>
    </w:r>
    <w:r w:rsidRPr="008A29BF">
      <w:rPr>
        <w:b/>
        <w:sz w:val="22"/>
        <w:szCs w:val="22"/>
      </w:rPr>
      <w:instrText xml:space="preserve"> STYLEREF Footrule \* MERGEFORMAT </w:instrText>
    </w:r>
    <w:r w:rsidRPr="008A29BF">
      <w:rPr>
        <w:b/>
        <w:sz w:val="22"/>
        <w:szCs w:val="22"/>
      </w:rPr>
      <w:fldChar w:fldCharType="separate"/>
    </w:r>
    <w:r w:rsidR="00674799">
      <w:rPr>
        <w:b/>
        <w:noProof/>
        <w:sz w:val="22"/>
        <w:szCs w:val="22"/>
      </w:rPr>
      <w:t>436-050-0003</w:t>
    </w:r>
    <w:r w:rsidRPr="008A29BF">
      <w:rPr>
        <w:b/>
        <w:sz w:val="22"/>
        <w:szCs w:val="22"/>
      </w:rPr>
      <w:fldChar w:fldCharType="end"/>
    </w:r>
    <w:r w:rsidRPr="008A29BF">
      <w:rPr>
        <w:b/>
        <w:sz w:val="22"/>
        <w:szCs w:val="22"/>
      </w:rPr>
      <w:tab/>
    </w:r>
    <w:r>
      <w:rPr>
        <w:b/>
        <w:sz w:val="22"/>
        <w:szCs w:val="22"/>
      </w:rPr>
      <w:t xml:space="preserve">Page </w:t>
    </w:r>
    <w:r w:rsidRPr="008A29BF">
      <w:rPr>
        <w:rStyle w:val="PageNumber"/>
        <w:b/>
        <w:sz w:val="22"/>
        <w:szCs w:val="22"/>
      </w:rPr>
      <w:fldChar w:fldCharType="begin"/>
    </w:r>
    <w:r w:rsidRPr="008A29BF">
      <w:rPr>
        <w:rStyle w:val="PageNumber"/>
        <w:b/>
        <w:sz w:val="22"/>
        <w:szCs w:val="22"/>
      </w:rPr>
      <w:instrText xml:space="preserve"> PAGE </w:instrText>
    </w:r>
    <w:r w:rsidRPr="008A29BF">
      <w:rPr>
        <w:rStyle w:val="PageNumber"/>
        <w:b/>
        <w:sz w:val="22"/>
        <w:szCs w:val="22"/>
      </w:rPr>
      <w:fldChar w:fldCharType="separate"/>
    </w:r>
    <w:r>
      <w:rPr>
        <w:rStyle w:val="PageNumber"/>
        <w:b/>
        <w:noProof/>
        <w:sz w:val="22"/>
        <w:szCs w:val="22"/>
      </w:rPr>
      <w:t>1</w:t>
    </w:r>
    <w:r w:rsidRPr="008A29BF">
      <w:rPr>
        <w:rStyle w:val="PageNumber"/>
        <w:b/>
        <w:sz w:val="22"/>
        <w:szCs w:val="22"/>
      </w:rPr>
      <w:fldChar w:fldCharType="end"/>
    </w:r>
    <w:r w:rsidRPr="008A29BF">
      <w:rPr>
        <w:rStyle w:val="PageNumber"/>
        <w:b/>
        <w:sz w:val="22"/>
        <w:szCs w:val="22"/>
      </w:rPr>
      <w:tab/>
    </w:r>
    <w:r w:rsidRPr="008A29BF">
      <w:rPr>
        <w:b/>
        <w:sz w:val="22"/>
        <w:szCs w:val="22"/>
      </w:rPr>
      <w:fldChar w:fldCharType="begin"/>
    </w:r>
    <w:r w:rsidRPr="008A29BF">
      <w:rPr>
        <w:b/>
        <w:sz w:val="22"/>
        <w:szCs w:val="22"/>
      </w:rPr>
      <w:instrText xml:space="preserve"> STYLEREF Footrule\l \* MERGEFORMAT </w:instrText>
    </w:r>
    <w:r w:rsidRPr="008A29BF">
      <w:rPr>
        <w:b/>
        <w:sz w:val="22"/>
        <w:szCs w:val="22"/>
      </w:rPr>
      <w:fldChar w:fldCharType="separate"/>
    </w:r>
    <w:r w:rsidR="00674799">
      <w:rPr>
        <w:b/>
        <w:noProof/>
        <w:sz w:val="22"/>
        <w:szCs w:val="22"/>
      </w:rPr>
      <w:t>436-050-0003</w:t>
    </w:r>
    <w:r w:rsidRPr="008A29B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B3B6" w14:textId="77777777" w:rsidR="00530CAC" w:rsidRDefault="00530CAC" w:rsidP="00973237">
      <w:r>
        <w:separator/>
      </w:r>
    </w:p>
  </w:footnote>
  <w:footnote w:type="continuationSeparator" w:id="0">
    <w:p w14:paraId="0B5177C9" w14:textId="77777777" w:rsidR="00530CAC" w:rsidRDefault="00530CAC" w:rsidP="00973237">
      <w:r>
        <w:continuationSeparator/>
      </w:r>
    </w:p>
  </w:footnote>
  <w:footnote w:type="continuationNotice" w:id="1">
    <w:p w14:paraId="287FF238" w14:textId="77777777" w:rsidR="00530CAC" w:rsidRDefault="00530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B90" w14:textId="77777777" w:rsidR="00186D13" w:rsidRDefault="00674799">
    <w:pPr>
      <w:pStyle w:val="Header"/>
    </w:pPr>
    <w:r>
      <w:rPr>
        <w:noProof/>
      </w:rPr>
      <w:pict w14:anchorId="68882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3922" o:spid="_x0000_s2051" type="#_x0000_t136" style="position:absolute;margin-left:0;margin-top:0;width:453.15pt;height:181.25pt;rotation:315;z-index:-25165926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31F9" w14:textId="77777777" w:rsidR="00674799" w:rsidRDefault="00674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E948" w14:textId="77777777" w:rsidR="00186D13" w:rsidRDefault="00186D13" w:rsidP="000C5F25">
    <w:pPr>
      <w:pStyle w:val="Header"/>
      <w:jc w:val="center"/>
      <w:rPr>
        <w:b/>
        <w:bCs/>
        <w:sz w:val="22"/>
      </w:rPr>
    </w:pPr>
    <w:r>
      <w:rPr>
        <w:b/>
        <w:bCs/>
        <w:sz w:val="22"/>
      </w:rPr>
      <w:t>DEPARTMENT OF CONSUMER AND BUSINESS SERVICES</w:t>
    </w:r>
  </w:p>
  <w:p w14:paraId="083E4494" w14:textId="77777777" w:rsidR="00186D13" w:rsidRDefault="00186D13" w:rsidP="006607B7">
    <w:pPr>
      <w:pStyle w:val="Header"/>
      <w:pBdr>
        <w:bottom w:val="single" w:sz="4" w:space="1" w:color="auto"/>
      </w:pBdr>
      <w:jc w:val="center"/>
      <w:rPr>
        <w:b/>
        <w:bCs/>
        <w:sz w:val="22"/>
      </w:rPr>
    </w:pPr>
    <w:r>
      <w:rPr>
        <w:b/>
        <w:bCs/>
        <w:sz w:val="22"/>
      </w:rPr>
      <w:t>WORKERS’ COMPENSATION DIVISION</w:t>
    </w:r>
  </w:p>
  <w:p w14:paraId="57D997F0" w14:textId="77777777" w:rsidR="00186D13" w:rsidRPr="000C5F25" w:rsidRDefault="00186D13" w:rsidP="000C5F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6199" w14:textId="77777777" w:rsidR="00186D13" w:rsidRDefault="00674799">
    <w:pPr>
      <w:pStyle w:val="Header"/>
    </w:pPr>
    <w:r>
      <w:rPr>
        <w:noProof/>
      </w:rPr>
      <w:pict w14:anchorId="4AD46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3925" o:spid="_x0000_s2054" type="#_x0000_t136" style="position:absolute;margin-left:0;margin-top:0;width:453.15pt;height:181.25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E0BB" w14:textId="1D3866F8" w:rsidR="00186D13" w:rsidRDefault="00186D13" w:rsidP="00665C53">
    <w:pPr>
      <w:pStyle w:val="Header"/>
      <w:jc w:val="right"/>
      <w:rPr>
        <w:b/>
        <w:bCs/>
        <w:sz w:val="22"/>
      </w:rPr>
    </w:pPr>
    <w:r>
      <w:rPr>
        <w:b/>
        <w:bCs/>
        <w:sz w:val="22"/>
      </w:rPr>
      <w:t xml:space="preserve">ORDER NO. </w:t>
    </w:r>
    <w:r w:rsidRPr="00090CDB">
      <w:rPr>
        <w:b/>
        <w:bCs/>
        <w:sz w:val="22"/>
      </w:rPr>
      <w:t>2</w:t>
    </w:r>
    <w:r w:rsidR="00AD72EE" w:rsidRPr="00090CDB">
      <w:rPr>
        <w:b/>
        <w:bCs/>
        <w:sz w:val="22"/>
      </w:rPr>
      <w:t>5</w:t>
    </w:r>
    <w:r w:rsidRPr="00090CDB">
      <w:rPr>
        <w:b/>
        <w:bCs/>
        <w:sz w:val="22"/>
      </w:rPr>
      <w:t>-</w:t>
    </w:r>
    <w:r w:rsidR="00AD72EE" w:rsidRPr="00090CDB">
      <w:rPr>
        <w:b/>
        <w:bCs/>
        <w:sz w:val="22"/>
      </w:rPr>
      <w:t>053</w:t>
    </w:r>
  </w:p>
  <w:p w14:paraId="3D52489D" w14:textId="77777777" w:rsidR="00186D13" w:rsidRDefault="00186D13" w:rsidP="00665C53">
    <w:pPr>
      <w:pStyle w:val="Header"/>
      <w:jc w:val="center"/>
      <w:rPr>
        <w:b/>
        <w:bCs/>
        <w:sz w:val="22"/>
      </w:rPr>
    </w:pPr>
    <w:r>
      <w:rPr>
        <w:b/>
        <w:bCs/>
        <w:sz w:val="22"/>
      </w:rPr>
      <w:t>DEPARTMENT OF CONSUMER AND BUSINESS SERVICES</w:t>
    </w:r>
  </w:p>
  <w:p w14:paraId="18B89158" w14:textId="77777777" w:rsidR="00186D13" w:rsidRDefault="00186D13" w:rsidP="00665C53">
    <w:pPr>
      <w:pStyle w:val="Header"/>
      <w:jc w:val="center"/>
      <w:rPr>
        <w:b/>
        <w:bCs/>
        <w:sz w:val="22"/>
      </w:rPr>
    </w:pPr>
    <w:r>
      <w:rPr>
        <w:b/>
        <w:bCs/>
        <w:sz w:val="22"/>
      </w:rPr>
      <w:t>WORKERS’ COMPENSATION DIVISION</w:t>
    </w:r>
  </w:p>
  <w:p w14:paraId="7BAC9C6E" w14:textId="5882D9EB" w:rsidR="00186D13" w:rsidRDefault="00186D13" w:rsidP="00665C53">
    <w:pPr>
      <w:pStyle w:val="Header"/>
      <w:pBdr>
        <w:bottom w:val="single" w:sz="4" w:space="1" w:color="auto"/>
      </w:pBdr>
      <w:jc w:val="center"/>
      <w:rPr>
        <w:b/>
        <w:bCs/>
        <w:sz w:val="22"/>
      </w:rPr>
    </w:pPr>
    <w:r>
      <w:rPr>
        <w:b/>
        <w:bCs/>
        <w:sz w:val="22"/>
      </w:rPr>
      <w:t>EMPLOYER/INSURER COVERAGE RESPONSIBILITY</w:t>
    </w:r>
  </w:p>
  <w:p w14:paraId="27FA2265" w14:textId="77777777" w:rsidR="00186D13" w:rsidRPr="00736EB6" w:rsidRDefault="00186D13" w:rsidP="00665C53">
    <w:pPr>
      <w:pStyle w:val="Header"/>
      <w:jc w:val="center"/>
      <w:rPr>
        <w:b/>
        <w:bCs/>
        <w:i/>
        <w:iCs/>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D7FA" w14:textId="0C627AB4" w:rsidR="00186D13" w:rsidRDefault="00186D13" w:rsidP="00AF6583">
    <w:pPr>
      <w:pStyle w:val="Header"/>
      <w:jc w:val="right"/>
      <w:rPr>
        <w:b/>
        <w:bCs/>
        <w:sz w:val="22"/>
      </w:rPr>
    </w:pPr>
    <w:r>
      <w:rPr>
        <w:b/>
        <w:bCs/>
        <w:sz w:val="22"/>
      </w:rPr>
      <w:t xml:space="preserve">ORDER NO. </w:t>
    </w:r>
    <w:r w:rsidRPr="00090CDB">
      <w:rPr>
        <w:b/>
        <w:bCs/>
        <w:sz w:val="22"/>
      </w:rPr>
      <w:t>2</w:t>
    </w:r>
    <w:r w:rsidR="00090CDB" w:rsidRPr="00090CDB">
      <w:rPr>
        <w:b/>
        <w:bCs/>
        <w:sz w:val="22"/>
      </w:rPr>
      <w:t>5</w:t>
    </w:r>
    <w:r w:rsidRPr="00090CDB">
      <w:rPr>
        <w:b/>
        <w:bCs/>
        <w:sz w:val="22"/>
      </w:rPr>
      <w:t>-</w:t>
    </w:r>
    <w:r w:rsidR="00090CDB" w:rsidRPr="00090CDB">
      <w:rPr>
        <w:b/>
        <w:bCs/>
        <w:sz w:val="22"/>
      </w:rPr>
      <w:t>053</w:t>
    </w:r>
  </w:p>
  <w:p w14:paraId="527D8AD4" w14:textId="77777777" w:rsidR="00186D13" w:rsidRDefault="00186D13" w:rsidP="00AF6583">
    <w:pPr>
      <w:pStyle w:val="Header"/>
      <w:jc w:val="center"/>
      <w:rPr>
        <w:b/>
        <w:bCs/>
        <w:sz w:val="22"/>
      </w:rPr>
    </w:pPr>
    <w:r>
      <w:rPr>
        <w:b/>
        <w:bCs/>
        <w:sz w:val="22"/>
      </w:rPr>
      <w:t>DEPARTMENT OF CONSUMER AND BUSINESS SERVICES</w:t>
    </w:r>
  </w:p>
  <w:p w14:paraId="3543CE58" w14:textId="77777777" w:rsidR="00186D13" w:rsidRDefault="00186D13" w:rsidP="00AF6583">
    <w:pPr>
      <w:pStyle w:val="Header"/>
      <w:jc w:val="center"/>
      <w:rPr>
        <w:b/>
        <w:bCs/>
        <w:sz w:val="22"/>
      </w:rPr>
    </w:pPr>
    <w:r>
      <w:rPr>
        <w:b/>
        <w:bCs/>
        <w:sz w:val="22"/>
      </w:rPr>
      <w:t>WORKERS’ COMPENSATION DIVISION</w:t>
    </w:r>
  </w:p>
  <w:p w14:paraId="054FCBF5" w14:textId="77777777" w:rsidR="00186D13" w:rsidRDefault="00186D13" w:rsidP="00AF6583">
    <w:pPr>
      <w:pStyle w:val="Header"/>
      <w:pBdr>
        <w:bottom w:val="single" w:sz="4" w:space="1" w:color="auto"/>
      </w:pBdr>
      <w:jc w:val="center"/>
      <w:rPr>
        <w:b/>
        <w:bCs/>
        <w:sz w:val="22"/>
      </w:rPr>
    </w:pPr>
    <w:r>
      <w:rPr>
        <w:b/>
        <w:bCs/>
        <w:sz w:val="22"/>
      </w:rPr>
      <w:t>EMPLOYER/INSURER COVERAGE RESPONSIBILITY</w:t>
    </w:r>
  </w:p>
  <w:p w14:paraId="61501C24" w14:textId="77777777" w:rsidR="00186D13" w:rsidRPr="00736EB6" w:rsidRDefault="00186D13" w:rsidP="00AF6583">
    <w:pPr>
      <w:pStyle w:val="Header"/>
      <w:jc w:val="center"/>
      <w:rPr>
        <w:b/>
        <w:bCs/>
        <w:i/>
        <w:i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5606F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78FE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32425"/>
    <w:multiLevelType w:val="hybridMultilevel"/>
    <w:tmpl w:val="979A90CC"/>
    <w:lvl w:ilvl="0" w:tplc="9AA06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A6C27"/>
    <w:multiLevelType w:val="hybridMultilevel"/>
    <w:tmpl w:val="B090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B4B8C"/>
    <w:multiLevelType w:val="multilevel"/>
    <w:tmpl w:val="6A42D85C"/>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lowerRoman"/>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5" w15:restartNumberingAfterBreak="0">
    <w:nsid w:val="1FD026B3"/>
    <w:multiLevelType w:val="hybridMultilevel"/>
    <w:tmpl w:val="7D3AB45E"/>
    <w:lvl w:ilvl="0" w:tplc="2F10D0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66A03"/>
    <w:multiLevelType w:val="hybridMultilevel"/>
    <w:tmpl w:val="3CCCA68C"/>
    <w:lvl w:ilvl="0" w:tplc="BAC47A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EF3383"/>
    <w:multiLevelType w:val="hybridMultilevel"/>
    <w:tmpl w:val="70A2785A"/>
    <w:lvl w:ilvl="0" w:tplc="73F295E2">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1004FF"/>
    <w:multiLevelType w:val="hybridMultilevel"/>
    <w:tmpl w:val="16A061F6"/>
    <w:lvl w:ilvl="0" w:tplc="CD7A3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84FBE"/>
    <w:multiLevelType w:val="hybridMultilevel"/>
    <w:tmpl w:val="DAA8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40012EF6"/>
    <w:multiLevelType w:val="hybridMultilevel"/>
    <w:tmpl w:val="4114F496"/>
    <w:lvl w:ilvl="0" w:tplc="F7D08650">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387224"/>
    <w:multiLevelType w:val="hybridMultilevel"/>
    <w:tmpl w:val="33C4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A791D"/>
    <w:multiLevelType w:val="hybridMultilevel"/>
    <w:tmpl w:val="ED50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32A5D"/>
    <w:multiLevelType w:val="multilevel"/>
    <w:tmpl w:val="A07E8184"/>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lvl>
    <w:lvl w:ilvl="4">
      <w:start w:val="1"/>
      <w:numFmt w:val="lowerRoman"/>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5" w15:restartNumberingAfterBreak="0">
    <w:nsid w:val="51601DBC"/>
    <w:multiLevelType w:val="hybridMultilevel"/>
    <w:tmpl w:val="C9A66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FE102A"/>
    <w:multiLevelType w:val="hybridMultilevel"/>
    <w:tmpl w:val="B7001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B3E27"/>
    <w:multiLevelType w:val="hybridMultilevel"/>
    <w:tmpl w:val="1E0C3A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667538"/>
    <w:multiLevelType w:val="hybridMultilevel"/>
    <w:tmpl w:val="7D1050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D63FE7"/>
    <w:multiLevelType w:val="hybridMultilevel"/>
    <w:tmpl w:val="3702BC28"/>
    <w:lvl w:ilvl="0" w:tplc="75F46E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742D2A"/>
    <w:multiLevelType w:val="hybridMultilevel"/>
    <w:tmpl w:val="9B0CB35C"/>
    <w:lvl w:ilvl="0" w:tplc="31CCE360">
      <w:start w:val="4"/>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1E2B60"/>
    <w:multiLevelType w:val="hybridMultilevel"/>
    <w:tmpl w:val="9AC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9626F"/>
    <w:multiLevelType w:val="hybridMultilevel"/>
    <w:tmpl w:val="F0EE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349A8"/>
    <w:multiLevelType w:val="hybridMultilevel"/>
    <w:tmpl w:val="F63630EA"/>
    <w:lvl w:ilvl="0" w:tplc="EC04EF8C">
      <w:start w:val="1"/>
      <w:numFmt w:val="bullet"/>
      <w:lvlText w:val=""/>
      <w:lvlJc w:val="left"/>
      <w:pPr>
        <w:ind w:left="1440" w:hanging="360"/>
      </w:pPr>
      <w:rPr>
        <w:rFonts w:ascii="Symbol" w:hAnsi="Symbol"/>
      </w:rPr>
    </w:lvl>
    <w:lvl w:ilvl="1" w:tplc="7122BCC2">
      <w:start w:val="1"/>
      <w:numFmt w:val="bullet"/>
      <w:lvlText w:val=""/>
      <w:lvlJc w:val="left"/>
      <w:pPr>
        <w:ind w:left="1440" w:hanging="360"/>
      </w:pPr>
      <w:rPr>
        <w:rFonts w:ascii="Symbol" w:hAnsi="Symbol"/>
      </w:rPr>
    </w:lvl>
    <w:lvl w:ilvl="2" w:tplc="FD56743A">
      <w:start w:val="1"/>
      <w:numFmt w:val="bullet"/>
      <w:lvlText w:val=""/>
      <w:lvlJc w:val="left"/>
      <w:pPr>
        <w:ind w:left="1440" w:hanging="360"/>
      </w:pPr>
      <w:rPr>
        <w:rFonts w:ascii="Symbol" w:hAnsi="Symbol"/>
      </w:rPr>
    </w:lvl>
    <w:lvl w:ilvl="3" w:tplc="6F44F576">
      <w:start w:val="1"/>
      <w:numFmt w:val="bullet"/>
      <w:lvlText w:val=""/>
      <w:lvlJc w:val="left"/>
      <w:pPr>
        <w:ind w:left="1440" w:hanging="360"/>
      </w:pPr>
      <w:rPr>
        <w:rFonts w:ascii="Symbol" w:hAnsi="Symbol"/>
      </w:rPr>
    </w:lvl>
    <w:lvl w:ilvl="4" w:tplc="5E52D266">
      <w:start w:val="1"/>
      <w:numFmt w:val="bullet"/>
      <w:lvlText w:val=""/>
      <w:lvlJc w:val="left"/>
      <w:pPr>
        <w:ind w:left="1440" w:hanging="360"/>
      </w:pPr>
      <w:rPr>
        <w:rFonts w:ascii="Symbol" w:hAnsi="Symbol"/>
      </w:rPr>
    </w:lvl>
    <w:lvl w:ilvl="5" w:tplc="21B0C30E">
      <w:start w:val="1"/>
      <w:numFmt w:val="bullet"/>
      <w:lvlText w:val=""/>
      <w:lvlJc w:val="left"/>
      <w:pPr>
        <w:ind w:left="1440" w:hanging="360"/>
      </w:pPr>
      <w:rPr>
        <w:rFonts w:ascii="Symbol" w:hAnsi="Symbol"/>
      </w:rPr>
    </w:lvl>
    <w:lvl w:ilvl="6" w:tplc="809C7F38">
      <w:start w:val="1"/>
      <w:numFmt w:val="bullet"/>
      <w:lvlText w:val=""/>
      <w:lvlJc w:val="left"/>
      <w:pPr>
        <w:ind w:left="1440" w:hanging="360"/>
      </w:pPr>
      <w:rPr>
        <w:rFonts w:ascii="Symbol" w:hAnsi="Symbol"/>
      </w:rPr>
    </w:lvl>
    <w:lvl w:ilvl="7" w:tplc="07BE68EE">
      <w:start w:val="1"/>
      <w:numFmt w:val="bullet"/>
      <w:lvlText w:val=""/>
      <w:lvlJc w:val="left"/>
      <w:pPr>
        <w:ind w:left="1440" w:hanging="360"/>
      </w:pPr>
      <w:rPr>
        <w:rFonts w:ascii="Symbol" w:hAnsi="Symbol"/>
      </w:rPr>
    </w:lvl>
    <w:lvl w:ilvl="8" w:tplc="CC92AF04">
      <w:start w:val="1"/>
      <w:numFmt w:val="bullet"/>
      <w:lvlText w:val=""/>
      <w:lvlJc w:val="left"/>
      <w:pPr>
        <w:ind w:left="1440" w:hanging="360"/>
      </w:pPr>
      <w:rPr>
        <w:rFonts w:ascii="Symbol" w:hAnsi="Symbol"/>
      </w:rPr>
    </w:lvl>
  </w:abstractNum>
  <w:abstractNum w:abstractNumId="25" w15:restartNumberingAfterBreak="0">
    <w:nsid w:val="6ABF5D8A"/>
    <w:multiLevelType w:val="hybridMultilevel"/>
    <w:tmpl w:val="9A66D0EA"/>
    <w:lvl w:ilvl="0" w:tplc="5380AB70">
      <w:start w:val="1"/>
      <w:numFmt w:val="bullet"/>
      <w:lvlText w:val=""/>
      <w:lvlJc w:val="left"/>
      <w:pPr>
        <w:ind w:left="1440" w:hanging="360"/>
      </w:pPr>
      <w:rPr>
        <w:rFonts w:ascii="Symbol" w:hAnsi="Symbol"/>
      </w:rPr>
    </w:lvl>
    <w:lvl w:ilvl="1" w:tplc="5EF080A8">
      <w:start w:val="1"/>
      <w:numFmt w:val="bullet"/>
      <w:lvlText w:val=""/>
      <w:lvlJc w:val="left"/>
      <w:pPr>
        <w:ind w:left="1440" w:hanging="360"/>
      </w:pPr>
      <w:rPr>
        <w:rFonts w:ascii="Symbol" w:hAnsi="Symbol"/>
      </w:rPr>
    </w:lvl>
    <w:lvl w:ilvl="2" w:tplc="0AD275FE">
      <w:start w:val="1"/>
      <w:numFmt w:val="bullet"/>
      <w:lvlText w:val=""/>
      <w:lvlJc w:val="left"/>
      <w:pPr>
        <w:ind w:left="1440" w:hanging="360"/>
      </w:pPr>
      <w:rPr>
        <w:rFonts w:ascii="Symbol" w:hAnsi="Symbol"/>
      </w:rPr>
    </w:lvl>
    <w:lvl w:ilvl="3" w:tplc="37700D14">
      <w:start w:val="1"/>
      <w:numFmt w:val="bullet"/>
      <w:lvlText w:val=""/>
      <w:lvlJc w:val="left"/>
      <w:pPr>
        <w:ind w:left="1440" w:hanging="360"/>
      </w:pPr>
      <w:rPr>
        <w:rFonts w:ascii="Symbol" w:hAnsi="Symbol"/>
      </w:rPr>
    </w:lvl>
    <w:lvl w:ilvl="4" w:tplc="3B3E17FC">
      <w:start w:val="1"/>
      <w:numFmt w:val="bullet"/>
      <w:lvlText w:val=""/>
      <w:lvlJc w:val="left"/>
      <w:pPr>
        <w:ind w:left="1440" w:hanging="360"/>
      </w:pPr>
      <w:rPr>
        <w:rFonts w:ascii="Symbol" w:hAnsi="Symbol"/>
      </w:rPr>
    </w:lvl>
    <w:lvl w:ilvl="5" w:tplc="6100AA30">
      <w:start w:val="1"/>
      <w:numFmt w:val="bullet"/>
      <w:lvlText w:val=""/>
      <w:lvlJc w:val="left"/>
      <w:pPr>
        <w:ind w:left="1440" w:hanging="360"/>
      </w:pPr>
      <w:rPr>
        <w:rFonts w:ascii="Symbol" w:hAnsi="Symbol"/>
      </w:rPr>
    </w:lvl>
    <w:lvl w:ilvl="6" w:tplc="A25C4EA8">
      <w:start w:val="1"/>
      <w:numFmt w:val="bullet"/>
      <w:lvlText w:val=""/>
      <w:lvlJc w:val="left"/>
      <w:pPr>
        <w:ind w:left="1440" w:hanging="360"/>
      </w:pPr>
      <w:rPr>
        <w:rFonts w:ascii="Symbol" w:hAnsi="Symbol"/>
      </w:rPr>
    </w:lvl>
    <w:lvl w:ilvl="7" w:tplc="15FA9E94">
      <w:start w:val="1"/>
      <w:numFmt w:val="bullet"/>
      <w:lvlText w:val=""/>
      <w:lvlJc w:val="left"/>
      <w:pPr>
        <w:ind w:left="1440" w:hanging="360"/>
      </w:pPr>
      <w:rPr>
        <w:rFonts w:ascii="Symbol" w:hAnsi="Symbol"/>
      </w:rPr>
    </w:lvl>
    <w:lvl w:ilvl="8" w:tplc="42506E94">
      <w:start w:val="1"/>
      <w:numFmt w:val="bullet"/>
      <w:lvlText w:val=""/>
      <w:lvlJc w:val="left"/>
      <w:pPr>
        <w:ind w:left="1440" w:hanging="360"/>
      </w:pPr>
      <w:rPr>
        <w:rFonts w:ascii="Symbol" w:hAnsi="Symbol"/>
      </w:rPr>
    </w:lvl>
  </w:abstractNum>
  <w:abstractNum w:abstractNumId="26"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E408C"/>
    <w:multiLevelType w:val="singleLevel"/>
    <w:tmpl w:val="675220A4"/>
    <w:lvl w:ilvl="0">
      <w:start w:val="1"/>
      <w:numFmt w:val="decimal"/>
      <w:lvlText w:val="(%1)"/>
      <w:lvlJc w:val="left"/>
      <w:pPr>
        <w:tabs>
          <w:tab w:val="num" w:pos="360"/>
        </w:tabs>
        <w:ind w:left="360" w:hanging="360"/>
      </w:pPr>
    </w:lvl>
  </w:abstractNum>
  <w:num w:numId="1" w16cid:durableId="470025510">
    <w:abstractNumId w:val="10"/>
  </w:num>
  <w:num w:numId="2" w16cid:durableId="602953897">
    <w:abstractNumId w:val="20"/>
  </w:num>
  <w:num w:numId="3" w16cid:durableId="404183432">
    <w:abstractNumId w:val="1"/>
  </w:num>
  <w:num w:numId="4" w16cid:durableId="205607422">
    <w:abstractNumId w:val="14"/>
  </w:num>
  <w:num w:numId="5" w16cid:durableId="962660451">
    <w:abstractNumId w:val="0"/>
  </w:num>
  <w:num w:numId="6" w16cid:durableId="1571580889">
    <w:abstractNumId w:val="27"/>
  </w:num>
  <w:num w:numId="7" w16cid:durableId="649210624">
    <w:abstractNumId w:val="4"/>
  </w:num>
  <w:num w:numId="8" w16cid:durableId="1495952335">
    <w:abstractNumId w:val="22"/>
  </w:num>
  <w:num w:numId="9" w16cid:durableId="954675221">
    <w:abstractNumId w:val="26"/>
  </w:num>
  <w:num w:numId="10" w16cid:durableId="1217669574">
    <w:abstractNumId w:val="10"/>
  </w:num>
  <w:num w:numId="11" w16cid:durableId="1082724573">
    <w:abstractNumId w:val="10"/>
  </w:num>
  <w:num w:numId="12" w16cid:durableId="303974116">
    <w:abstractNumId w:val="13"/>
  </w:num>
  <w:num w:numId="13" w16cid:durableId="1274675415">
    <w:abstractNumId w:val="16"/>
  </w:num>
  <w:num w:numId="14" w16cid:durableId="1500971751">
    <w:abstractNumId w:val="10"/>
  </w:num>
  <w:num w:numId="15" w16cid:durableId="92211018">
    <w:abstractNumId w:val="10"/>
  </w:num>
  <w:num w:numId="16" w16cid:durableId="1091582869">
    <w:abstractNumId w:val="15"/>
  </w:num>
  <w:num w:numId="17" w16cid:durableId="2007518417">
    <w:abstractNumId w:val="18"/>
  </w:num>
  <w:num w:numId="18" w16cid:durableId="1021933721">
    <w:abstractNumId w:val="10"/>
  </w:num>
  <w:num w:numId="19" w16cid:durableId="1354963205">
    <w:abstractNumId w:val="23"/>
  </w:num>
  <w:num w:numId="20" w16cid:durableId="41173332">
    <w:abstractNumId w:val="17"/>
  </w:num>
  <w:num w:numId="21" w16cid:durableId="2119979266">
    <w:abstractNumId w:val="11"/>
  </w:num>
  <w:num w:numId="22" w16cid:durableId="266666281">
    <w:abstractNumId w:val="21"/>
  </w:num>
  <w:num w:numId="23" w16cid:durableId="1047874704">
    <w:abstractNumId w:val="8"/>
  </w:num>
  <w:num w:numId="24" w16cid:durableId="65492103">
    <w:abstractNumId w:val="12"/>
  </w:num>
  <w:num w:numId="25" w16cid:durableId="1978995020">
    <w:abstractNumId w:val="11"/>
  </w:num>
  <w:num w:numId="26" w16cid:durableId="998194678">
    <w:abstractNumId w:val="3"/>
  </w:num>
  <w:num w:numId="27" w16cid:durableId="1338270442">
    <w:abstractNumId w:val="9"/>
  </w:num>
  <w:num w:numId="28" w16cid:durableId="826751016">
    <w:abstractNumId w:val="6"/>
  </w:num>
  <w:num w:numId="29" w16cid:durableId="703363245">
    <w:abstractNumId w:val="7"/>
  </w:num>
  <w:num w:numId="30" w16cid:durableId="1658151947">
    <w:abstractNumId w:val="2"/>
  </w:num>
  <w:num w:numId="31" w16cid:durableId="258679974">
    <w:abstractNumId w:val="19"/>
  </w:num>
  <w:num w:numId="32" w16cid:durableId="435642498">
    <w:abstractNumId w:val="5"/>
  </w:num>
  <w:num w:numId="33" w16cid:durableId="1218131528">
    <w:abstractNumId w:val="25"/>
  </w:num>
  <w:num w:numId="34" w16cid:durableId="184910033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FD"/>
    <w:rsid w:val="00007609"/>
    <w:rsid w:val="000076A1"/>
    <w:rsid w:val="000103C6"/>
    <w:rsid w:val="000105A1"/>
    <w:rsid w:val="00011912"/>
    <w:rsid w:val="000129C0"/>
    <w:rsid w:val="00013123"/>
    <w:rsid w:val="00013DEA"/>
    <w:rsid w:val="000150FB"/>
    <w:rsid w:val="00015496"/>
    <w:rsid w:val="000201CA"/>
    <w:rsid w:val="00021388"/>
    <w:rsid w:val="00021640"/>
    <w:rsid w:val="00022BBC"/>
    <w:rsid w:val="0002336D"/>
    <w:rsid w:val="00023E8D"/>
    <w:rsid w:val="00023EFD"/>
    <w:rsid w:val="00024FF6"/>
    <w:rsid w:val="00025986"/>
    <w:rsid w:val="00025A85"/>
    <w:rsid w:val="00025BCA"/>
    <w:rsid w:val="0003012E"/>
    <w:rsid w:val="000309BA"/>
    <w:rsid w:val="000325AA"/>
    <w:rsid w:val="00033075"/>
    <w:rsid w:val="000401B5"/>
    <w:rsid w:val="00040707"/>
    <w:rsid w:val="000417D6"/>
    <w:rsid w:val="00042BFB"/>
    <w:rsid w:val="000436BB"/>
    <w:rsid w:val="00043A24"/>
    <w:rsid w:val="00046C7D"/>
    <w:rsid w:val="000476A3"/>
    <w:rsid w:val="00047B51"/>
    <w:rsid w:val="0005110C"/>
    <w:rsid w:val="00051BD3"/>
    <w:rsid w:val="00051D78"/>
    <w:rsid w:val="00052C3E"/>
    <w:rsid w:val="00052ECE"/>
    <w:rsid w:val="0005594B"/>
    <w:rsid w:val="0005683A"/>
    <w:rsid w:val="000569B9"/>
    <w:rsid w:val="00057720"/>
    <w:rsid w:val="000577C1"/>
    <w:rsid w:val="00060964"/>
    <w:rsid w:val="00060C33"/>
    <w:rsid w:val="00061044"/>
    <w:rsid w:val="0006156B"/>
    <w:rsid w:val="00062942"/>
    <w:rsid w:val="00063046"/>
    <w:rsid w:val="000630F3"/>
    <w:rsid w:val="0007008A"/>
    <w:rsid w:val="000706FA"/>
    <w:rsid w:val="00072B73"/>
    <w:rsid w:val="000736D3"/>
    <w:rsid w:val="000752D5"/>
    <w:rsid w:val="00076A22"/>
    <w:rsid w:val="00076FE1"/>
    <w:rsid w:val="00077D7B"/>
    <w:rsid w:val="00081CC7"/>
    <w:rsid w:val="00083822"/>
    <w:rsid w:val="00084B9E"/>
    <w:rsid w:val="00086980"/>
    <w:rsid w:val="00090CDB"/>
    <w:rsid w:val="00091752"/>
    <w:rsid w:val="000917FF"/>
    <w:rsid w:val="0009339D"/>
    <w:rsid w:val="0009374C"/>
    <w:rsid w:val="00094303"/>
    <w:rsid w:val="000964FB"/>
    <w:rsid w:val="00097066"/>
    <w:rsid w:val="00097A6F"/>
    <w:rsid w:val="00097E57"/>
    <w:rsid w:val="000A2CD3"/>
    <w:rsid w:val="000A71F7"/>
    <w:rsid w:val="000A74A2"/>
    <w:rsid w:val="000B19AB"/>
    <w:rsid w:val="000B1B93"/>
    <w:rsid w:val="000B1C29"/>
    <w:rsid w:val="000B34D1"/>
    <w:rsid w:val="000B37A1"/>
    <w:rsid w:val="000B41C2"/>
    <w:rsid w:val="000B5232"/>
    <w:rsid w:val="000B68D3"/>
    <w:rsid w:val="000B6E3B"/>
    <w:rsid w:val="000B7084"/>
    <w:rsid w:val="000C26C4"/>
    <w:rsid w:val="000C366B"/>
    <w:rsid w:val="000C3D28"/>
    <w:rsid w:val="000C449D"/>
    <w:rsid w:val="000C4CB7"/>
    <w:rsid w:val="000C5231"/>
    <w:rsid w:val="000C5268"/>
    <w:rsid w:val="000C56C1"/>
    <w:rsid w:val="000C5F25"/>
    <w:rsid w:val="000C6023"/>
    <w:rsid w:val="000C7CC6"/>
    <w:rsid w:val="000C7F37"/>
    <w:rsid w:val="000C7F8B"/>
    <w:rsid w:val="000D048B"/>
    <w:rsid w:val="000D2DEF"/>
    <w:rsid w:val="000D3392"/>
    <w:rsid w:val="000D3884"/>
    <w:rsid w:val="000D44B0"/>
    <w:rsid w:val="000D4FF8"/>
    <w:rsid w:val="000D620D"/>
    <w:rsid w:val="000E0DA6"/>
    <w:rsid w:val="000E195D"/>
    <w:rsid w:val="000E2143"/>
    <w:rsid w:val="000E332F"/>
    <w:rsid w:val="000E3DF4"/>
    <w:rsid w:val="000E42DB"/>
    <w:rsid w:val="000E45A4"/>
    <w:rsid w:val="000E4A4E"/>
    <w:rsid w:val="000E4C41"/>
    <w:rsid w:val="000E63FD"/>
    <w:rsid w:val="000F07DD"/>
    <w:rsid w:val="000F2CBE"/>
    <w:rsid w:val="000F316F"/>
    <w:rsid w:val="000F32CB"/>
    <w:rsid w:val="000F3887"/>
    <w:rsid w:val="000F43BA"/>
    <w:rsid w:val="000F43D4"/>
    <w:rsid w:val="000F533D"/>
    <w:rsid w:val="000F55BA"/>
    <w:rsid w:val="000F64CA"/>
    <w:rsid w:val="000F6FF5"/>
    <w:rsid w:val="000F7B3C"/>
    <w:rsid w:val="00100E74"/>
    <w:rsid w:val="001012E5"/>
    <w:rsid w:val="0010140B"/>
    <w:rsid w:val="0010450B"/>
    <w:rsid w:val="001045F9"/>
    <w:rsid w:val="001047FB"/>
    <w:rsid w:val="00105025"/>
    <w:rsid w:val="00107104"/>
    <w:rsid w:val="00111839"/>
    <w:rsid w:val="001121D7"/>
    <w:rsid w:val="00113239"/>
    <w:rsid w:val="00113856"/>
    <w:rsid w:val="00114570"/>
    <w:rsid w:val="00117E88"/>
    <w:rsid w:val="00117EEF"/>
    <w:rsid w:val="001204F4"/>
    <w:rsid w:val="001214DE"/>
    <w:rsid w:val="001219F3"/>
    <w:rsid w:val="00123341"/>
    <w:rsid w:val="00125240"/>
    <w:rsid w:val="001253DB"/>
    <w:rsid w:val="0012612C"/>
    <w:rsid w:val="001304CB"/>
    <w:rsid w:val="00130A70"/>
    <w:rsid w:val="00133285"/>
    <w:rsid w:val="00133A6C"/>
    <w:rsid w:val="00133A97"/>
    <w:rsid w:val="001341F0"/>
    <w:rsid w:val="00134B40"/>
    <w:rsid w:val="00136A3B"/>
    <w:rsid w:val="001379BD"/>
    <w:rsid w:val="00137B9C"/>
    <w:rsid w:val="00141BA3"/>
    <w:rsid w:val="00143A02"/>
    <w:rsid w:val="001456F3"/>
    <w:rsid w:val="00145D94"/>
    <w:rsid w:val="0014614D"/>
    <w:rsid w:val="00146192"/>
    <w:rsid w:val="00146677"/>
    <w:rsid w:val="00146E42"/>
    <w:rsid w:val="00147BE6"/>
    <w:rsid w:val="00147ED6"/>
    <w:rsid w:val="001506A4"/>
    <w:rsid w:val="00152346"/>
    <w:rsid w:val="00155191"/>
    <w:rsid w:val="0015557D"/>
    <w:rsid w:val="00157704"/>
    <w:rsid w:val="00157BD5"/>
    <w:rsid w:val="00162C6D"/>
    <w:rsid w:val="001635B4"/>
    <w:rsid w:val="00163C19"/>
    <w:rsid w:val="00163FC3"/>
    <w:rsid w:val="001651CB"/>
    <w:rsid w:val="00165415"/>
    <w:rsid w:val="00166481"/>
    <w:rsid w:val="0017007D"/>
    <w:rsid w:val="001705E0"/>
    <w:rsid w:val="00170E76"/>
    <w:rsid w:val="00173E97"/>
    <w:rsid w:val="00175628"/>
    <w:rsid w:val="00175EAA"/>
    <w:rsid w:val="00176C4F"/>
    <w:rsid w:val="00177A88"/>
    <w:rsid w:val="00177E97"/>
    <w:rsid w:val="00177EAB"/>
    <w:rsid w:val="00182866"/>
    <w:rsid w:val="001830A2"/>
    <w:rsid w:val="00186D13"/>
    <w:rsid w:val="00191FAD"/>
    <w:rsid w:val="00192FBB"/>
    <w:rsid w:val="00194203"/>
    <w:rsid w:val="001A0881"/>
    <w:rsid w:val="001A4255"/>
    <w:rsid w:val="001A4B83"/>
    <w:rsid w:val="001A6711"/>
    <w:rsid w:val="001A7773"/>
    <w:rsid w:val="001B0AB4"/>
    <w:rsid w:val="001B2791"/>
    <w:rsid w:val="001B2BDB"/>
    <w:rsid w:val="001B2CE0"/>
    <w:rsid w:val="001B3FEB"/>
    <w:rsid w:val="001B573C"/>
    <w:rsid w:val="001B6015"/>
    <w:rsid w:val="001B7FEF"/>
    <w:rsid w:val="001C0380"/>
    <w:rsid w:val="001C0FE5"/>
    <w:rsid w:val="001C13BA"/>
    <w:rsid w:val="001C476F"/>
    <w:rsid w:val="001C49C3"/>
    <w:rsid w:val="001C4B5D"/>
    <w:rsid w:val="001C687B"/>
    <w:rsid w:val="001D419A"/>
    <w:rsid w:val="001D65A9"/>
    <w:rsid w:val="001D68FE"/>
    <w:rsid w:val="001D7D7B"/>
    <w:rsid w:val="001E1A8E"/>
    <w:rsid w:val="001E3600"/>
    <w:rsid w:val="001E4FD0"/>
    <w:rsid w:val="001E68FD"/>
    <w:rsid w:val="001E72AF"/>
    <w:rsid w:val="001E76E2"/>
    <w:rsid w:val="001E76FE"/>
    <w:rsid w:val="001F039E"/>
    <w:rsid w:val="001F1F72"/>
    <w:rsid w:val="001F2448"/>
    <w:rsid w:val="001F2D18"/>
    <w:rsid w:val="001F421E"/>
    <w:rsid w:val="001F5274"/>
    <w:rsid w:val="001F5C0D"/>
    <w:rsid w:val="001F5F29"/>
    <w:rsid w:val="001F619C"/>
    <w:rsid w:val="001F6639"/>
    <w:rsid w:val="001F6663"/>
    <w:rsid w:val="00201985"/>
    <w:rsid w:val="00202F66"/>
    <w:rsid w:val="00203D35"/>
    <w:rsid w:val="00204500"/>
    <w:rsid w:val="00204E9F"/>
    <w:rsid w:val="00205612"/>
    <w:rsid w:val="002063F6"/>
    <w:rsid w:val="00210B0E"/>
    <w:rsid w:val="00210CC6"/>
    <w:rsid w:val="00211A0E"/>
    <w:rsid w:val="00211A69"/>
    <w:rsid w:val="00211BF8"/>
    <w:rsid w:val="00214046"/>
    <w:rsid w:val="00214B4E"/>
    <w:rsid w:val="002150BC"/>
    <w:rsid w:val="002205C1"/>
    <w:rsid w:val="002208C2"/>
    <w:rsid w:val="00223C83"/>
    <w:rsid w:val="0022510A"/>
    <w:rsid w:val="00225260"/>
    <w:rsid w:val="00225F8B"/>
    <w:rsid w:val="00227591"/>
    <w:rsid w:val="00227E92"/>
    <w:rsid w:val="0023022D"/>
    <w:rsid w:val="00230B97"/>
    <w:rsid w:val="0023239B"/>
    <w:rsid w:val="00232BA8"/>
    <w:rsid w:val="00233407"/>
    <w:rsid w:val="00234A55"/>
    <w:rsid w:val="00235DFF"/>
    <w:rsid w:val="00241A2E"/>
    <w:rsid w:val="002429DA"/>
    <w:rsid w:val="002435BE"/>
    <w:rsid w:val="00246FF6"/>
    <w:rsid w:val="00247778"/>
    <w:rsid w:val="00247D31"/>
    <w:rsid w:val="00247FE2"/>
    <w:rsid w:val="00250742"/>
    <w:rsid w:val="00252366"/>
    <w:rsid w:val="00252782"/>
    <w:rsid w:val="0025363A"/>
    <w:rsid w:val="002545C9"/>
    <w:rsid w:val="002553B1"/>
    <w:rsid w:val="00256175"/>
    <w:rsid w:val="00256595"/>
    <w:rsid w:val="00257002"/>
    <w:rsid w:val="00257418"/>
    <w:rsid w:val="00260ADB"/>
    <w:rsid w:val="00261E31"/>
    <w:rsid w:val="00261F76"/>
    <w:rsid w:val="0026296D"/>
    <w:rsid w:val="0026326E"/>
    <w:rsid w:val="00264174"/>
    <w:rsid w:val="0026561D"/>
    <w:rsid w:val="00265A61"/>
    <w:rsid w:val="00265D41"/>
    <w:rsid w:val="00265D52"/>
    <w:rsid w:val="00266802"/>
    <w:rsid w:val="00267CC9"/>
    <w:rsid w:val="00270733"/>
    <w:rsid w:val="00271309"/>
    <w:rsid w:val="002726A5"/>
    <w:rsid w:val="002728EE"/>
    <w:rsid w:val="00272FDF"/>
    <w:rsid w:val="00273D41"/>
    <w:rsid w:val="00274DFA"/>
    <w:rsid w:val="002760B3"/>
    <w:rsid w:val="002765FD"/>
    <w:rsid w:val="0028038F"/>
    <w:rsid w:val="00280FFF"/>
    <w:rsid w:val="00282873"/>
    <w:rsid w:val="00282D1E"/>
    <w:rsid w:val="00284508"/>
    <w:rsid w:val="00291B22"/>
    <w:rsid w:val="00292C08"/>
    <w:rsid w:val="002933D1"/>
    <w:rsid w:val="002946E1"/>
    <w:rsid w:val="00296310"/>
    <w:rsid w:val="00297761"/>
    <w:rsid w:val="002A0145"/>
    <w:rsid w:val="002A1335"/>
    <w:rsid w:val="002A38BE"/>
    <w:rsid w:val="002A391C"/>
    <w:rsid w:val="002A4CD9"/>
    <w:rsid w:val="002A4E8E"/>
    <w:rsid w:val="002A50EB"/>
    <w:rsid w:val="002A7941"/>
    <w:rsid w:val="002B1B3D"/>
    <w:rsid w:val="002B1B9C"/>
    <w:rsid w:val="002B2992"/>
    <w:rsid w:val="002B2E02"/>
    <w:rsid w:val="002B520D"/>
    <w:rsid w:val="002B5F40"/>
    <w:rsid w:val="002B64FF"/>
    <w:rsid w:val="002B7DB0"/>
    <w:rsid w:val="002C12D0"/>
    <w:rsid w:val="002C155F"/>
    <w:rsid w:val="002C1E82"/>
    <w:rsid w:val="002C1FAA"/>
    <w:rsid w:val="002C1FFE"/>
    <w:rsid w:val="002C39F4"/>
    <w:rsid w:val="002C42E4"/>
    <w:rsid w:val="002C436A"/>
    <w:rsid w:val="002C561C"/>
    <w:rsid w:val="002C5BD8"/>
    <w:rsid w:val="002C7512"/>
    <w:rsid w:val="002D02F0"/>
    <w:rsid w:val="002D2482"/>
    <w:rsid w:val="002D5711"/>
    <w:rsid w:val="002D5FC4"/>
    <w:rsid w:val="002D67FB"/>
    <w:rsid w:val="002E639A"/>
    <w:rsid w:val="002E63CD"/>
    <w:rsid w:val="002E7B54"/>
    <w:rsid w:val="002F0251"/>
    <w:rsid w:val="002F0E75"/>
    <w:rsid w:val="002F0EDF"/>
    <w:rsid w:val="002F6D50"/>
    <w:rsid w:val="002F723F"/>
    <w:rsid w:val="002F7345"/>
    <w:rsid w:val="003023E4"/>
    <w:rsid w:val="003027ED"/>
    <w:rsid w:val="00303B13"/>
    <w:rsid w:val="003044D5"/>
    <w:rsid w:val="003051A5"/>
    <w:rsid w:val="00305500"/>
    <w:rsid w:val="00306ADD"/>
    <w:rsid w:val="00306F0F"/>
    <w:rsid w:val="00307215"/>
    <w:rsid w:val="00313ABB"/>
    <w:rsid w:val="00313D8E"/>
    <w:rsid w:val="003154CD"/>
    <w:rsid w:val="00316714"/>
    <w:rsid w:val="00316A62"/>
    <w:rsid w:val="00321032"/>
    <w:rsid w:val="00321594"/>
    <w:rsid w:val="00321D1E"/>
    <w:rsid w:val="003223B9"/>
    <w:rsid w:val="00324299"/>
    <w:rsid w:val="00326438"/>
    <w:rsid w:val="003311A0"/>
    <w:rsid w:val="0033554B"/>
    <w:rsid w:val="0033666C"/>
    <w:rsid w:val="003418DC"/>
    <w:rsid w:val="00342425"/>
    <w:rsid w:val="003430F5"/>
    <w:rsid w:val="0034331D"/>
    <w:rsid w:val="00344279"/>
    <w:rsid w:val="00344D65"/>
    <w:rsid w:val="003455A5"/>
    <w:rsid w:val="00347414"/>
    <w:rsid w:val="00347B90"/>
    <w:rsid w:val="00351551"/>
    <w:rsid w:val="003519DC"/>
    <w:rsid w:val="0035237C"/>
    <w:rsid w:val="0035507B"/>
    <w:rsid w:val="00355D0B"/>
    <w:rsid w:val="00355FFD"/>
    <w:rsid w:val="00356FF3"/>
    <w:rsid w:val="00357BB7"/>
    <w:rsid w:val="00360795"/>
    <w:rsid w:val="00362D31"/>
    <w:rsid w:val="0036300F"/>
    <w:rsid w:val="0036312E"/>
    <w:rsid w:val="00363569"/>
    <w:rsid w:val="003636B5"/>
    <w:rsid w:val="003675FD"/>
    <w:rsid w:val="003712D0"/>
    <w:rsid w:val="00371DC3"/>
    <w:rsid w:val="00372210"/>
    <w:rsid w:val="003730AF"/>
    <w:rsid w:val="003742D6"/>
    <w:rsid w:val="00374580"/>
    <w:rsid w:val="00375790"/>
    <w:rsid w:val="0037759E"/>
    <w:rsid w:val="0037761F"/>
    <w:rsid w:val="00377940"/>
    <w:rsid w:val="00377970"/>
    <w:rsid w:val="00380700"/>
    <w:rsid w:val="00380FC1"/>
    <w:rsid w:val="0038188A"/>
    <w:rsid w:val="00383ADF"/>
    <w:rsid w:val="0038576C"/>
    <w:rsid w:val="00394BD4"/>
    <w:rsid w:val="00395190"/>
    <w:rsid w:val="00395A59"/>
    <w:rsid w:val="00397267"/>
    <w:rsid w:val="0039792D"/>
    <w:rsid w:val="003A0F52"/>
    <w:rsid w:val="003A2ED4"/>
    <w:rsid w:val="003A2F06"/>
    <w:rsid w:val="003A5927"/>
    <w:rsid w:val="003A59ED"/>
    <w:rsid w:val="003A746F"/>
    <w:rsid w:val="003B1CF9"/>
    <w:rsid w:val="003B38D5"/>
    <w:rsid w:val="003B75AC"/>
    <w:rsid w:val="003C09AB"/>
    <w:rsid w:val="003C0C6E"/>
    <w:rsid w:val="003C2541"/>
    <w:rsid w:val="003C282C"/>
    <w:rsid w:val="003C5C95"/>
    <w:rsid w:val="003C62E6"/>
    <w:rsid w:val="003C641D"/>
    <w:rsid w:val="003C68EE"/>
    <w:rsid w:val="003C6DF6"/>
    <w:rsid w:val="003C7B8E"/>
    <w:rsid w:val="003D3CFF"/>
    <w:rsid w:val="003D59C2"/>
    <w:rsid w:val="003D5F2E"/>
    <w:rsid w:val="003E0569"/>
    <w:rsid w:val="003E2D2B"/>
    <w:rsid w:val="003E6637"/>
    <w:rsid w:val="003F0DC9"/>
    <w:rsid w:val="003F156B"/>
    <w:rsid w:val="003F1E11"/>
    <w:rsid w:val="003F30C0"/>
    <w:rsid w:val="003F3B34"/>
    <w:rsid w:val="003F4B58"/>
    <w:rsid w:val="003F4CA2"/>
    <w:rsid w:val="003F5739"/>
    <w:rsid w:val="003F5821"/>
    <w:rsid w:val="003F6359"/>
    <w:rsid w:val="0040094F"/>
    <w:rsid w:val="00400E2D"/>
    <w:rsid w:val="004010D4"/>
    <w:rsid w:val="0040147B"/>
    <w:rsid w:val="0040164F"/>
    <w:rsid w:val="00403B01"/>
    <w:rsid w:val="00404179"/>
    <w:rsid w:val="00404A15"/>
    <w:rsid w:val="00412C90"/>
    <w:rsid w:val="00414285"/>
    <w:rsid w:val="0041500A"/>
    <w:rsid w:val="00415D6B"/>
    <w:rsid w:val="00420809"/>
    <w:rsid w:val="0042157F"/>
    <w:rsid w:val="00422BA4"/>
    <w:rsid w:val="00424E3F"/>
    <w:rsid w:val="00425F08"/>
    <w:rsid w:val="0042731B"/>
    <w:rsid w:val="0043017C"/>
    <w:rsid w:val="00430466"/>
    <w:rsid w:val="004326E8"/>
    <w:rsid w:val="004331B7"/>
    <w:rsid w:val="00434D29"/>
    <w:rsid w:val="00435894"/>
    <w:rsid w:val="00440126"/>
    <w:rsid w:val="00442EF2"/>
    <w:rsid w:val="004432AD"/>
    <w:rsid w:val="004472FA"/>
    <w:rsid w:val="00447D62"/>
    <w:rsid w:val="00447DE5"/>
    <w:rsid w:val="00450946"/>
    <w:rsid w:val="00450ABD"/>
    <w:rsid w:val="004512F4"/>
    <w:rsid w:val="00451E1A"/>
    <w:rsid w:val="00452099"/>
    <w:rsid w:val="00452FE3"/>
    <w:rsid w:val="0045374D"/>
    <w:rsid w:val="00454640"/>
    <w:rsid w:val="00454C0D"/>
    <w:rsid w:val="00454CF8"/>
    <w:rsid w:val="00455301"/>
    <w:rsid w:val="0045602C"/>
    <w:rsid w:val="00456C67"/>
    <w:rsid w:val="00460A5A"/>
    <w:rsid w:val="004611D9"/>
    <w:rsid w:val="00461503"/>
    <w:rsid w:val="0046150D"/>
    <w:rsid w:val="00463F8A"/>
    <w:rsid w:val="0046516E"/>
    <w:rsid w:val="00466185"/>
    <w:rsid w:val="00467012"/>
    <w:rsid w:val="00467506"/>
    <w:rsid w:val="0047203F"/>
    <w:rsid w:val="00472A10"/>
    <w:rsid w:val="00472C34"/>
    <w:rsid w:val="00472D6F"/>
    <w:rsid w:val="00472F72"/>
    <w:rsid w:val="004730E7"/>
    <w:rsid w:val="0047360D"/>
    <w:rsid w:val="00474537"/>
    <w:rsid w:val="00475813"/>
    <w:rsid w:val="004767BD"/>
    <w:rsid w:val="004818B5"/>
    <w:rsid w:val="004819B7"/>
    <w:rsid w:val="0048203C"/>
    <w:rsid w:val="00482245"/>
    <w:rsid w:val="00482A59"/>
    <w:rsid w:val="00482BD3"/>
    <w:rsid w:val="00483C71"/>
    <w:rsid w:val="004854AF"/>
    <w:rsid w:val="004855B5"/>
    <w:rsid w:val="00485CAA"/>
    <w:rsid w:val="004878A0"/>
    <w:rsid w:val="00487954"/>
    <w:rsid w:val="00487EAF"/>
    <w:rsid w:val="00490D3E"/>
    <w:rsid w:val="00491118"/>
    <w:rsid w:val="00491385"/>
    <w:rsid w:val="00492419"/>
    <w:rsid w:val="00492516"/>
    <w:rsid w:val="00492DFA"/>
    <w:rsid w:val="00494081"/>
    <w:rsid w:val="00494BA8"/>
    <w:rsid w:val="00494FFF"/>
    <w:rsid w:val="00496104"/>
    <w:rsid w:val="004962C0"/>
    <w:rsid w:val="00496C5E"/>
    <w:rsid w:val="004A13E3"/>
    <w:rsid w:val="004A219F"/>
    <w:rsid w:val="004A4F8E"/>
    <w:rsid w:val="004A51C6"/>
    <w:rsid w:val="004A5396"/>
    <w:rsid w:val="004A5CDE"/>
    <w:rsid w:val="004B021E"/>
    <w:rsid w:val="004B252E"/>
    <w:rsid w:val="004B26C2"/>
    <w:rsid w:val="004B29EA"/>
    <w:rsid w:val="004B3CF1"/>
    <w:rsid w:val="004B3F6B"/>
    <w:rsid w:val="004B4519"/>
    <w:rsid w:val="004B60C9"/>
    <w:rsid w:val="004B6701"/>
    <w:rsid w:val="004C0A41"/>
    <w:rsid w:val="004C0FEC"/>
    <w:rsid w:val="004C1F74"/>
    <w:rsid w:val="004C28CA"/>
    <w:rsid w:val="004C3182"/>
    <w:rsid w:val="004C3941"/>
    <w:rsid w:val="004C484E"/>
    <w:rsid w:val="004C58FD"/>
    <w:rsid w:val="004C6210"/>
    <w:rsid w:val="004C66C2"/>
    <w:rsid w:val="004C7199"/>
    <w:rsid w:val="004D0683"/>
    <w:rsid w:val="004D102F"/>
    <w:rsid w:val="004D24B0"/>
    <w:rsid w:val="004D30DD"/>
    <w:rsid w:val="004D433D"/>
    <w:rsid w:val="004D4B9D"/>
    <w:rsid w:val="004D4CE3"/>
    <w:rsid w:val="004D50C5"/>
    <w:rsid w:val="004D7131"/>
    <w:rsid w:val="004E01FB"/>
    <w:rsid w:val="004E0EA0"/>
    <w:rsid w:val="004E29B8"/>
    <w:rsid w:val="004E458C"/>
    <w:rsid w:val="004E4E41"/>
    <w:rsid w:val="004E56B4"/>
    <w:rsid w:val="004E5AEB"/>
    <w:rsid w:val="004E65A5"/>
    <w:rsid w:val="004E675B"/>
    <w:rsid w:val="004F05FE"/>
    <w:rsid w:val="004F1736"/>
    <w:rsid w:val="004F1CAF"/>
    <w:rsid w:val="004F32B1"/>
    <w:rsid w:val="004F337F"/>
    <w:rsid w:val="004F4FA1"/>
    <w:rsid w:val="004F5064"/>
    <w:rsid w:val="00501561"/>
    <w:rsid w:val="00501FF7"/>
    <w:rsid w:val="00507264"/>
    <w:rsid w:val="005079EB"/>
    <w:rsid w:val="00511095"/>
    <w:rsid w:val="00511C70"/>
    <w:rsid w:val="0051237B"/>
    <w:rsid w:val="00512972"/>
    <w:rsid w:val="00515246"/>
    <w:rsid w:val="00515D95"/>
    <w:rsid w:val="005223F3"/>
    <w:rsid w:val="005232B3"/>
    <w:rsid w:val="00524718"/>
    <w:rsid w:val="00525086"/>
    <w:rsid w:val="00527131"/>
    <w:rsid w:val="00530CAC"/>
    <w:rsid w:val="00532BA5"/>
    <w:rsid w:val="00537577"/>
    <w:rsid w:val="00541DE3"/>
    <w:rsid w:val="00542EBC"/>
    <w:rsid w:val="00543326"/>
    <w:rsid w:val="005455B7"/>
    <w:rsid w:val="00545A0E"/>
    <w:rsid w:val="005468F7"/>
    <w:rsid w:val="005501CA"/>
    <w:rsid w:val="00554CCC"/>
    <w:rsid w:val="00561784"/>
    <w:rsid w:val="00566853"/>
    <w:rsid w:val="0056724F"/>
    <w:rsid w:val="00567728"/>
    <w:rsid w:val="00570380"/>
    <w:rsid w:val="00570A4A"/>
    <w:rsid w:val="005721C8"/>
    <w:rsid w:val="005726DC"/>
    <w:rsid w:val="00572DC3"/>
    <w:rsid w:val="00573145"/>
    <w:rsid w:val="00574098"/>
    <w:rsid w:val="00574968"/>
    <w:rsid w:val="00576296"/>
    <w:rsid w:val="00577481"/>
    <w:rsid w:val="0058143F"/>
    <w:rsid w:val="0058269D"/>
    <w:rsid w:val="00583896"/>
    <w:rsid w:val="00583C9B"/>
    <w:rsid w:val="00583FAA"/>
    <w:rsid w:val="005847FA"/>
    <w:rsid w:val="005862C7"/>
    <w:rsid w:val="005866DE"/>
    <w:rsid w:val="005919AB"/>
    <w:rsid w:val="00592156"/>
    <w:rsid w:val="00592A6E"/>
    <w:rsid w:val="00594F65"/>
    <w:rsid w:val="00595DE6"/>
    <w:rsid w:val="00595F53"/>
    <w:rsid w:val="0059696E"/>
    <w:rsid w:val="00596EC0"/>
    <w:rsid w:val="005978B2"/>
    <w:rsid w:val="00597BBB"/>
    <w:rsid w:val="005A0380"/>
    <w:rsid w:val="005A10B7"/>
    <w:rsid w:val="005A1D3C"/>
    <w:rsid w:val="005A4638"/>
    <w:rsid w:val="005A6BE8"/>
    <w:rsid w:val="005B0895"/>
    <w:rsid w:val="005B2854"/>
    <w:rsid w:val="005B2A4C"/>
    <w:rsid w:val="005B5E32"/>
    <w:rsid w:val="005B6668"/>
    <w:rsid w:val="005B6874"/>
    <w:rsid w:val="005C001B"/>
    <w:rsid w:val="005C0408"/>
    <w:rsid w:val="005C1378"/>
    <w:rsid w:val="005C26AA"/>
    <w:rsid w:val="005C7126"/>
    <w:rsid w:val="005C7BD6"/>
    <w:rsid w:val="005D0BFA"/>
    <w:rsid w:val="005D181D"/>
    <w:rsid w:val="005D1898"/>
    <w:rsid w:val="005D24CF"/>
    <w:rsid w:val="005D4010"/>
    <w:rsid w:val="005D59B5"/>
    <w:rsid w:val="005D7880"/>
    <w:rsid w:val="005D7E02"/>
    <w:rsid w:val="005E00DF"/>
    <w:rsid w:val="005E06E6"/>
    <w:rsid w:val="005E1130"/>
    <w:rsid w:val="005E18B4"/>
    <w:rsid w:val="005E1DFA"/>
    <w:rsid w:val="005E2993"/>
    <w:rsid w:val="005E4C04"/>
    <w:rsid w:val="005E5435"/>
    <w:rsid w:val="005E783D"/>
    <w:rsid w:val="005E79E7"/>
    <w:rsid w:val="005F230E"/>
    <w:rsid w:val="005F2621"/>
    <w:rsid w:val="005F2712"/>
    <w:rsid w:val="005F3B46"/>
    <w:rsid w:val="005F6250"/>
    <w:rsid w:val="0060009E"/>
    <w:rsid w:val="0060208A"/>
    <w:rsid w:val="00602F01"/>
    <w:rsid w:val="006040F5"/>
    <w:rsid w:val="00604D34"/>
    <w:rsid w:val="00604DA5"/>
    <w:rsid w:val="00606439"/>
    <w:rsid w:val="0061028E"/>
    <w:rsid w:val="00611471"/>
    <w:rsid w:val="00611B94"/>
    <w:rsid w:val="00614B7E"/>
    <w:rsid w:val="006150DF"/>
    <w:rsid w:val="006159E1"/>
    <w:rsid w:val="00616211"/>
    <w:rsid w:val="00616BF3"/>
    <w:rsid w:val="006174D4"/>
    <w:rsid w:val="006210BA"/>
    <w:rsid w:val="00625E93"/>
    <w:rsid w:val="006269A1"/>
    <w:rsid w:val="00626B90"/>
    <w:rsid w:val="006300B9"/>
    <w:rsid w:val="0063286C"/>
    <w:rsid w:val="00633D10"/>
    <w:rsid w:val="006340CF"/>
    <w:rsid w:val="0063742C"/>
    <w:rsid w:val="0063753B"/>
    <w:rsid w:val="006377C2"/>
    <w:rsid w:val="0064017F"/>
    <w:rsid w:val="00640832"/>
    <w:rsid w:val="00640B2C"/>
    <w:rsid w:val="00643CAD"/>
    <w:rsid w:val="00643E33"/>
    <w:rsid w:val="00644043"/>
    <w:rsid w:val="00644414"/>
    <w:rsid w:val="006450ED"/>
    <w:rsid w:val="006455D5"/>
    <w:rsid w:val="00645EE2"/>
    <w:rsid w:val="006475B4"/>
    <w:rsid w:val="006510E4"/>
    <w:rsid w:val="0065269B"/>
    <w:rsid w:val="006527CF"/>
    <w:rsid w:val="00652F8F"/>
    <w:rsid w:val="0065300F"/>
    <w:rsid w:val="0065335D"/>
    <w:rsid w:val="00655F74"/>
    <w:rsid w:val="006561F1"/>
    <w:rsid w:val="00656291"/>
    <w:rsid w:val="00657496"/>
    <w:rsid w:val="0065767E"/>
    <w:rsid w:val="006607B7"/>
    <w:rsid w:val="00661DE3"/>
    <w:rsid w:val="00662420"/>
    <w:rsid w:val="00664303"/>
    <w:rsid w:val="00665241"/>
    <w:rsid w:val="00665C53"/>
    <w:rsid w:val="00665F80"/>
    <w:rsid w:val="00666E09"/>
    <w:rsid w:val="00670661"/>
    <w:rsid w:val="00671139"/>
    <w:rsid w:val="00672387"/>
    <w:rsid w:val="00672BEC"/>
    <w:rsid w:val="00673637"/>
    <w:rsid w:val="006738CE"/>
    <w:rsid w:val="00673924"/>
    <w:rsid w:val="00674542"/>
    <w:rsid w:val="00674799"/>
    <w:rsid w:val="00674B86"/>
    <w:rsid w:val="00675984"/>
    <w:rsid w:val="00676A81"/>
    <w:rsid w:val="00680383"/>
    <w:rsid w:val="0068144E"/>
    <w:rsid w:val="00682E57"/>
    <w:rsid w:val="0068388D"/>
    <w:rsid w:val="006843D9"/>
    <w:rsid w:val="00685FC1"/>
    <w:rsid w:val="006866E1"/>
    <w:rsid w:val="00686F83"/>
    <w:rsid w:val="006903F0"/>
    <w:rsid w:val="0069262E"/>
    <w:rsid w:val="00692FD7"/>
    <w:rsid w:val="006935F3"/>
    <w:rsid w:val="00693830"/>
    <w:rsid w:val="00694E5A"/>
    <w:rsid w:val="00695682"/>
    <w:rsid w:val="0069584D"/>
    <w:rsid w:val="006960F4"/>
    <w:rsid w:val="00697406"/>
    <w:rsid w:val="00697952"/>
    <w:rsid w:val="00697C54"/>
    <w:rsid w:val="006A0583"/>
    <w:rsid w:val="006A16FF"/>
    <w:rsid w:val="006A5188"/>
    <w:rsid w:val="006A675B"/>
    <w:rsid w:val="006B00AF"/>
    <w:rsid w:val="006B0AA6"/>
    <w:rsid w:val="006B2761"/>
    <w:rsid w:val="006B3D40"/>
    <w:rsid w:val="006B5CC1"/>
    <w:rsid w:val="006B706D"/>
    <w:rsid w:val="006B7BC1"/>
    <w:rsid w:val="006C1092"/>
    <w:rsid w:val="006C1275"/>
    <w:rsid w:val="006C1CEF"/>
    <w:rsid w:val="006C1FBC"/>
    <w:rsid w:val="006C283F"/>
    <w:rsid w:val="006C3934"/>
    <w:rsid w:val="006C4FFA"/>
    <w:rsid w:val="006C6DDF"/>
    <w:rsid w:val="006C6FB5"/>
    <w:rsid w:val="006D04FC"/>
    <w:rsid w:val="006D25F8"/>
    <w:rsid w:val="006D439B"/>
    <w:rsid w:val="006D4EB1"/>
    <w:rsid w:val="006D6169"/>
    <w:rsid w:val="006D6440"/>
    <w:rsid w:val="006D7C2E"/>
    <w:rsid w:val="006D7F9D"/>
    <w:rsid w:val="006E0B8A"/>
    <w:rsid w:val="006E0F0C"/>
    <w:rsid w:val="006E1D77"/>
    <w:rsid w:val="006E21CA"/>
    <w:rsid w:val="006E2FA1"/>
    <w:rsid w:val="006E3E4C"/>
    <w:rsid w:val="006E5D36"/>
    <w:rsid w:val="006F0038"/>
    <w:rsid w:val="006F1087"/>
    <w:rsid w:val="006F144B"/>
    <w:rsid w:val="006F16D5"/>
    <w:rsid w:val="006F1861"/>
    <w:rsid w:val="006F1A52"/>
    <w:rsid w:val="006F327A"/>
    <w:rsid w:val="006F35CF"/>
    <w:rsid w:val="006F76A1"/>
    <w:rsid w:val="006F78DC"/>
    <w:rsid w:val="007018A1"/>
    <w:rsid w:val="0070327E"/>
    <w:rsid w:val="007064BD"/>
    <w:rsid w:val="00707127"/>
    <w:rsid w:val="0070750F"/>
    <w:rsid w:val="00707550"/>
    <w:rsid w:val="00710212"/>
    <w:rsid w:val="00710801"/>
    <w:rsid w:val="00712499"/>
    <w:rsid w:val="007128DB"/>
    <w:rsid w:val="0071546D"/>
    <w:rsid w:val="007159E4"/>
    <w:rsid w:val="00715C0D"/>
    <w:rsid w:val="00716A26"/>
    <w:rsid w:val="00716AC3"/>
    <w:rsid w:val="007207A8"/>
    <w:rsid w:val="00722016"/>
    <w:rsid w:val="00722748"/>
    <w:rsid w:val="00722985"/>
    <w:rsid w:val="007242E2"/>
    <w:rsid w:val="00724435"/>
    <w:rsid w:val="00725CF5"/>
    <w:rsid w:val="007276A3"/>
    <w:rsid w:val="0073178C"/>
    <w:rsid w:val="00731856"/>
    <w:rsid w:val="00731BDF"/>
    <w:rsid w:val="00731C15"/>
    <w:rsid w:val="00732A17"/>
    <w:rsid w:val="0073370B"/>
    <w:rsid w:val="00735541"/>
    <w:rsid w:val="007355CB"/>
    <w:rsid w:val="00735887"/>
    <w:rsid w:val="007366B3"/>
    <w:rsid w:val="00736EB6"/>
    <w:rsid w:val="00737FE7"/>
    <w:rsid w:val="007411E4"/>
    <w:rsid w:val="00741B40"/>
    <w:rsid w:val="00741B49"/>
    <w:rsid w:val="0074355E"/>
    <w:rsid w:val="007459D8"/>
    <w:rsid w:val="00747CCC"/>
    <w:rsid w:val="007502D9"/>
    <w:rsid w:val="0075047B"/>
    <w:rsid w:val="00751BE4"/>
    <w:rsid w:val="0075273A"/>
    <w:rsid w:val="00752A7A"/>
    <w:rsid w:val="00753B99"/>
    <w:rsid w:val="007540FD"/>
    <w:rsid w:val="007555AE"/>
    <w:rsid w:val="00755F3E"/>
    <w:rsid w:val="007566D0"/>
    <w:rsid w:val="0075780F"/>
    <w:rsid w:val="00757A48"/>
    <w:rsid w:val="00760930"/>
    <w:rsid w:val="00761E55"/>
    <w:rsid w:val="00762611"/>
    <w:rsid w:val="0076454E"/>
    <w:rsid w:val="00764872"/>
    <w:rsid w:val="00765206"/>
    <w:rsid w:val="00765737"/>
    <w:rsid w:val="00766027"/>
    <w:rsid w:val="0076634C"/>
    <w:rsid w:val="00770073"/>
    <w:rsid w:val="007744DD"/>
    <w:rsid w:val="00774507"/>
    <w:rsid w:val="00774D80"/>
    <w:rsid w:val="00774E1C"/>
    <w:rsid w:val="00775922"/>
    <w:rsid w:val="0077595A"/>
    <w:rsid w:val="00775E4B"/>
    <w:rsid w:val="00775F3D"/>
    <w:rsid w:val="00781B79"/>
    <w:rsid w:val="0078343D"/>
    <w:rsid w:val="00783F51"/>
    <w:rsid w:val="00786762"/>
    <w:rsid w:val="007870F8"/>
    <w:rsid w:val="00787810"/>
    <w:rsid w:val="00787838"/>
    <w:rsid w:val="00787FD0"/>
    <w:rsid w:val="00791650"/>
    <w:rsid w:val="007937CC"/>
    <w:rsid w:val="007943D8"/>
    <w:rsid w:val="00794B12"/>
    <w:rsid w:val="00794FBE"/>
    <w:rsid w:val="007956BE"/>
    <w:rsid w:val="007972F8"/>
    <w:rsid w:val="00797FE0"/>
    <w:rsid w:val="007A03AB"/>
    <w:rsid w:val="007A08FC"/>
    <w:rsid w:val="007A25D2"/>
    <w:rsid w:val="007A441E"/>
    <w:rsid w:val="007A77B6"/>
    <w:rsid w:val="007B17D2"/>
    <w:rsid w:val="007B3039"/>
    <w:rsid w:val="007B36E8"/>
    <w:rsid w:val="007B4525"/>
    <w:rsid w:val="007B528E"/>
    <w:rsid w:val="007B63D7"/>
    <w:rsid w:val="007B6908"/>
    <w:rsid w:val="007B7326"/>
    <w:rsid w:val="007C1831"/>
    <w:rsid w:val="007C2362"/>
    <w:rsid w:val="007C2564"/>
    <w:rsid w:val="007C25B8"/>
    <w:rsid w:val="007C472C"/>
    <w:rsid w:val="007C500D"/>
    <w:rsid w:val="007C52C4"/>
    <w:rsid w:val="007C5554"/>
    <w:rsid w:val="007C6620"/>
    <w:rsid w:val="007C7228"/>
    <w:rsid w:val="007D1ADB"/>
    <w:rsid w:val="007D253B"/>
    <w:rsid w:val="007D39BC"/>
    <w:rsid w:val="007D444F"/>
    <w:rsid w:val="007D627B"/>
    <w:rsid w:val="007D69B9"/>
    <w:rsid w:val="007E0BA3"/>
    <w:rsid w:val="007E12DD"/>
    <w:rsid w:val="007E184F"/>
    <w:rsid w:val="007E338F"/>
    <w:rsid w:val="007E4757"/>
    <w:rsid w:val="007E5304"/>
    <w:rsid w:val="007E5D36"/>
    <w:rsid w:val="007E65FD"/>
    <w:rsid w:val="007E7E8B"/>
    <w:rsid w:val="007F03BE"/>
    <w:rsid w:val="007F15E0"/>
    <w:rsid w:val="007F3FBC"/>
    <w:rsid w:val="007F55F3"/>
    <w:rsid w:val="007F58DA"/>
    <w:rsid w:val="008009D8"/>
    <w:rsid w:val="00800FEE"/>
    <w:rsid w:val="0080208A"/>
    <w:rsid w:val="00802D85"/>
    <w:rsid w:val="00803E6D"/>
    <w:rsid w:val="00804A9A"/>
    <w:rsid w:val="00804D2B"/>
    <w:rsid w:val="008056E1"/>
    <w:rsid w:val="008060D9"/>
    <w:rsid w:val="00806C6D"/>
    <w:rsid w:val="00811991"/>
    <w:rsid w:val="00814BD2"/>
    <w:rsid w:val="0081503F"/>
    <w:rsid w:val="008153DE"/>
    <w:rsid w:val="008179CD"/>
    <w:rsid w:val="008201BF"/>
    <w:rsid w:val="00821C47"/>
    <w:rsid w:val="008231DA"/>
    <w:rsid w:val="00823AE9"/>
    <w:rsid w:val="00824786"/>
    <w:rsid w:val="008259FF"/>
    <w:rsid w:val="0082649A"/>
    <w:rsid w:val="00826D60"/>
    <w:rsid w:val="008273FC"/>
    <w:rsid w:val="00827E98"/>
    <w:rsid w:val="008300BC"/>
    <w:rsid w:val="008314C1"/>
    <w:rsid w:val="00832B07"/>
    <w:rsid w:val="00833C66"/>
    <w:rsid w:val="00836C77"/>
    <w:rsid w:val="0083730F"/>
    <w:rsid w:val="00841118"/>
    <w:rsid w:val="008416CB"/>
    <w:rsid w:val="00841DA3"/>
    <w:rsid w:val="0084359B"/>
    <w:rsid w:val="00847DE2"/>
    <w:rsid w:val="00850B79"/>
    <w:rsid w:val="0085260D"/>
    <w:rsid w:val="0085408B"/>
    <w:rsid w:val="0085435E"/>
    <w:rsid w:val="00855731"/>
    <w:rsid w:val="008605C4"/>
    <w:rsid w:val="0086086D"/>
    <w:rsid w:val="00860A79"/>
    <w:rsid w:val="00860D06"/>
    <w:rsid w:val="00861612"/>
    <w:rsid w:val="00862F45"/>
    <w:rsid w:val="00863A4F"/>
    <w:rsid w:val="00864F2A"/>
    <w:rsid w:val="0086620D"/>
    <w:rsid w:val="00870C51"/>
    <w:rsid w:val="008719B2"/>
    <w:rsid w:val="00871F66"/>
    <w:rsid w:val="00873C85"/>
    <w:rsid w:val="00873F38"/>
    <w:rsid w:val="008747BD"/>
    <w:rsid w:val="00874AF4"/>
    <w:rsid w:val="00876353"/>
    <w:rsid w:val="008765F5"/>
    <w:rsid w:val="00876651"/>
    <w:rsid w:val="00881DD1"/>
    <w:rsid w:val="00882CD0"/>
    <w:rsid w:val="00882EFC"/>
    <w:rsid w:val="00884CAF"/>
    <w:rsid w:val="008850A2"/>
    <w:rsid w:val="00885F88"/>
    <w:rsid w:val="0088612F"/>
    <w:rsid w:val="00887224"/>
    <w:rsid w:val="00887B18"/>
    <w:rsid w:val="00887E38"/>
    <w:rsid w:val="00893DCE"/>
    <w:rsid w:val="00893EBE"/>
    <w:rsid w:val="00895171"/>
    <w:rsid w:val="00895335"/>
    <w:rsid w:val="0089577C"/>
    <w:rsid w:val="00895E6E"/>
    <w:rsid w:val="008960B1"/>
    <w:rsid w:val="0089631B"/>
    <w:rsid w:val="008969A1"/>
    <w:rsid w:val="008A0159"/>
    <w:rsid w:val="008A0EF6"/>
    <w:rsid w:val="008A1511"/>
    <w:rsid w:val="008A4E92"/>
    <w:rsid w:val="008A55AA"/>
    <w:rsid w:val="008A5D61"/>
    <w:rsid w:val="008A6BE7"/>
    <w:rsid w:val="008A7A56"/>
    <w:rsid w:val="008A7D03"/>
    <w:rsid w:val="008B13D1"/>
    <w:rsid w:val="008B14A2"/>
    <w:rsid w:val="008B2F8E"/>
    <w:rsid w:val="008B5B11"/>
    <w:rsid w:val="008B6024"/>
    <w:rsid w:val="008B7B1B"/>
    <w:rsid w:val="008C0813"/>
    <w:rsid w:val="008C0894"/>
    <w:rsid w:val="008C1A4B"/>
    <w:rsid w:val="008C2A65"/>
    <w:rsid w:val="008C3D29"/>
    <w:rsid w:val="008C46BC"/>
    <w:rsid w:val="008C4AC6"/>
    <w:rsid w:val="008C5520"/>
    <w:rsid w:val="008D0055"/>
    <w:rsid w:val="008D0093"/>
    <w:rsid w:val="008D0486"/>
    <w:rsid w:val="008D0723"/>
    <w:rsid w:val="008D5372"/>
    <w:rsid w:val="008D53EC"/>
    <w:rsid w:val="008D603D"/>
    <w:rsid w:val="008D663F"/>
    <w:rsid w:val="008D7BEA"/>
    <w:rsid w:val="008E01DE"/>
    <w:rsid w:val="008E1E5B"/>
    <w:rsid w:val="008E2F66"/>
    <w:rsid w:val="008E44A6"/>
    <w:rsid w:val="008E48BA"/>
    <w:rsid w:val="008E531A"/>
    <w:rsid w:val="008E70C8"/>
    <w:rsid w:val="008E79D1"/>
    <w:rsid w:val="008F10AA"/>
    <w:rsid w:val="008F20D6"/>
    <w:rsid w:val="008F55B4"/>
    <w:rsid w:val="008F674F"/>
    <w:rsid w:val="008F7CBF"/>
    <w:rsid w:val="00902C46"/>
    <w:rsid w:val="00904004"/>
    <w:rsid w:val="00904535"/>
    <w:rsid w:val="009051EA"/>
    <w:rsid w:val="00906231"/>
    <w:rsid w:val="009068E0"/>
    <w:rsid w:val="0091093C"/>
    <w:rsid w:val="0091394C"/>
    <w:rsid w:val="00913E54"/>
    <w:rsid w:val="009162B6"/>
    <w:rsid w:val="00916EBB"/>
    <w:rsid w:val="00917690"/>
    <w:rsid w:val="00923FD1"/>
    <w:rsid w:val="0092428B"/>
    <w:rsid w:val="00925796"/>
    <w:rsid w:val="00925D70"/>
    <w:rsid w:val="0092631E"/>
    <w:rsid w:val="009278C0"/>
    <w:rsid w:val="00930858"/>
    <w:rsid w:val="00931E9E"/>
    <w:rsid w:val="00932428"/>
    <w:rsid w:val="009333CF"/>
    <w:rsid w:val="00934FD8"/>
    <w:rsid w:val="009355D4"/>
    <w:rsid w:val="00941364"/>
    <w:rsid w:val="00941622"/>
    <w:rsid w:val="00941CCF"/>
    <w:rsid w:val="00941DDA"/>
    <w:rsid w:val="0094358F"/>
    <w:rsid w:val="00943A21"/>
    <w:rsid w:val="009464E9"/>
    <w:rsid w:val="00946716"/>
    <w:rsid w:val="00946F49"/>
    <w:rsid w:val="0095040A"/>
    <w:rsid w:val="00950485"/>
    <w:rsid w:val="009508C5"/>
    <w:rsid w:val="00951303"/>
    <w:rsid w:val="009517AE"/>
    <w:rsid w:val="009519F4"/>
    <w:rsid w:val="009539F3"/>
    <w:rsid w:val="00954246"/>
    <w:rsid w:val="0095428B"/>
    <w:rsid w:val="00954328"/>
    <w:rsid w:val="00955186"/>
    <w:rsid w:val="00956894"/>
    <w:rsid w:val="00957532"/>
    <w:rsid w:val="00957A14"/>
    <w:rsid w:val="009603EE"/>
    <w:rsid w:val="00960A80"/>
    <w:rsid w:val="0096251E"/>
    <w:rsid w:val="0096304B"/>
    <w:rsid w:val="00963060"/>
    <w:rsid w:val="0096360E"/>
    <w:rsid w:val="00967410"/>
    <w:rsid w:val="009703D6"/>
    <w:rsid w:val="009708DC"/>
    <w:rsid w:val="00970B16"/>
    <w:rsid w:val="00970CB7"/>
    <w:rsid w:val="00970D50"/>
    <w:rsid w:val="0097143F"/>
    <w:rsid w:val="009717E3"/>
    <w:rsid w:val="009718F8"/>
    <w:rsid w:val="00972193"/>
    <w:rsid w:val="00972856"/>
    <w:rsid w:val="00973237"/>
    <w:rsid w:val="00974077"/>
    <w:rsid w:val="0097506C"/>
    <w:rsid w:val="0097597B"/>
    <w:rsid w:val="009801FD"/>
    <w:rsid w:val="00980B67"/>
    <w:rsid w:val="00980F37"/>
    <w:rsid w:val="0098353A"/>
    <w:rsid w:val="009841D9"/>
    <w:rsid w:val="009847EC"/>
    <w:rsid w:val="00984E3A"/>
    <w:rsid w:val="00986C07"/>
    <w:rsid w:val="00987FE5"/>
    <w:rsid w:val="009926A4"/>
    <w:rsid w:val="00995EBD"/>
    <w:rsid w:val="0099608C"/>
    <w:rsid w:val="009966C6"/>
    <w:rsid w:val="00996A7F"/>
    <w:rsid w:val="00997138"/>
    <w:rsid w:val="009973D6"/>
    <w:rsid w:val="00997E8D"/>
    <w:rsid w:val="00997EF0"/>
    <w:rsid w:val="009A121E"/>
    <w:rsid w:val="009A19CB"/>
    <w:rsid w:val="009A21E6"/>
    <w:rsid w:val="009A3FAA"/>
    <w:rsid w:val="009A4F18"/>
    <w:rsid w:val="009A699C"/>
    <w:rsid w:val="009B07AB"/>
    <w:rsid w:val="009B12B9"/>
    <w:rsid w:val="009B4C86"/>
    <w:rsid w:val="009B5344"/>
    <w:rsid w:val="009C0ADE"/>
    <w:rsid w:val="009C0B47"/>
    <w:rsid w:val="009C11F5"/>
    <w:rsid w:val="009C2AB2"/>
    <w:rsid w:val="009C49BA"/>
    <w:rsid w:val="009C5250"/>
    <w:rsid w:val="009C5438"/>
    <w:rsid w:val="009C65A1"/>
    <w:rsid w:val="009C7B8A"/>
    <w:rsid w:val="009C7BB7"/>
    <w:rsid w:val="009D0AD9"/>
    <w:rsid w:val="009D17D8"/>
    <w:rsid w:val="009D1846"/>
    <w:rsid w:val="009D2E90"/>
    <w:rsid w:val="009D31B7"/>
    <w:rsid w:val="009D323A"/>
    <w:rsid w:val="009D52A6"/>
    <w:rsid w:val="009D7074"/>
    <w:rsid w:val="009D7507"/>
    <w:rsid w:val="009E080D"/>
    <w:rsid w:val="009E1B2E"/>
    <w:rsid w:val="009E3BA6"/>
    <w:rsid w:val="009E3EB3"/>
    <w:rsid w:val="009E4AB6"/>
    <w:rsid w:val="009E500D"/>
    <w:rsid w:val="009F0580"/>
    <w:rsid w:val="009F0CBD"/>
    <w:rsid w:val="009F126B"/>
    <w:rsid w:val="009F131A"/>
    <w:rsid w:val="009F1A83"/>
    <w:rsid w:val="009F1B7C"/>
    <w:rsid w:val="009F20BA"/>
    <w:rsid w:val="009F20DD"/>
    <w:rsid w:val="009F23EE"/>
    <w:rsid w:val="009F2584"/>
    <w:rsid w:val="009F3798"/>
    <w:rsid w:val="009F5F14"/>
    <w:rsid w:val="00A0317D"/>
    <w:rsid w:val="00A0383D"/>
    <w:rsid w:val="00A03AE5"/>
    <w:rsid w:val="00A03F28"/>
    <w:rsid w:val="00A044DC"/>
    <w:rsid w:val="00A057A8"/>
    <w:rsid w:val="00A05ABB"/>
    <w:rsid w:val="00A07683"/>
    <w:rsid w:val="00A1051F"/>
    <w:rsid w:val="00A1083D"/>
    <w:rsid w:val="00A10C22"/>
    <w:rsid w:val="00A10E4B"/>
    <w:rsid w:val="00A110B1"/>
    <w:rsid w:val="00A130BD"/>
    <w:rsid w:val="00A135C1"/>
    <w:rsid w:val="00A17B57"/>
    <w:rsid w:val="00A17F2C"/>
    <w:rsid w:val="00A205B4"/>
    <w:rsid w:val="00A2076E"/>
    <w:rsid w:val="00A252D0"/>
    <w:rsid w:val="00A266B5"/>
    <w:rsid w:val="00A3015A"/>
    <w:rsid w:val="00A31261"/>
    <w:rsid w:val="00A32729"/>
    <w:rsid w:val="00A34385"/>
    <w:rsid w:val="00A34917"/>
    <w:rsid w:val="00A34E15"/>
    <w:rsid w:val="00A355A3"/>
    <w:rsid w:val="00A41A58"/>
    <w:rsid w:val="00A442FF"/>
    <w:rsid w:val="00A45F9B"/>
    <w:rsid w:val="00A47352"/>
    <w:rsid w:val="00A47C64"/>
    <w:rsid w:val="00A51B42"/>
    <w:rsid w:val="00A5203D"/>
    <w:rsid w:val="00A53011"/>
    <w:rsid w:val="00A53239"/>
    <w:rsid w:val="00A53337"/>
    <w:rsid w:val="00A55816"/>
    <w:rsid w:val="00A5771C"/>
    <w:rsid w:val="00A6007D"/>
    <w:rsid w:val="00A61E8F"/>
    <w:rsid w:val="00A62CB8"/>
    <w:rsid w:val="00A658CF"/>
    <w:rsid w:val="00A65CDC"/>
    <w:rsid w:val="00A66134"/>
    <w:rsid w:val="00A662A4"/>
    <w:rsid w:val="00A710F3"/>
    <w:rsid w:val="00A71FE0"/>
    <w:rsid w:val="00A73354"/>
    <w:rsid w:val="00A73E71"/>
    <w:rsid w:val="00A75A24"/>
    <w:rsid w:val="00A76EE5"/>
    <w:rsid w:val="00A80E01"/>
    <w:rsid w:val="00A8183B"/>
    <w:rsid w:val="00A826B5"/>
    <w:rsid w:val="00A82813"/>
    <w:rsid w:val="00A830CE"/>
    <w:rsid w:val="00A83BFE"/>
    <w:rsid w:val="00A8429E"/>
    <w:rsid w:val="00A85B6F"/>
    <w:rsid w:val="00A872EA"/>
    <w:rsid w:val="00A8779D"/>
    <w:rsid w:val="00A9118B"/>
    <w:rsid w:val="00A94300"/>
    <w:rsid w:val="00A95264"/>
    <w:rsid w:val="00A9553E"/>
    <w:rsid w:val="00A95C0B"/>
    <w:rsid w:val="00AA04E5"/>
    <w:rsid w:val="00AA1957"/>
    <w:rsid w:val="00AA3926"/>
    <w:rsid w:val="00AA4F45"/>
    <w:rsid w:val="00AA51D7"/>
    <w:rsid w:val="00AA52B3"/>
    <w:rsid w:val="00AA64C9"/>
    <w:rsid w:val="00AA6E0F"/>
    <w:rsid w:val="00AB118B"/>
    <w:rsid w:val="00AB1AF2"/>
    <w:rsid w:val="00AB1EDA"/>
    <w:rsid w:val="00AB25F0"/>
    <w:rsid w:val="00AB38F9"/>
    <w:rsid w:val="00AB4E5E"/>
    <w:rsid w:val="00AB54B8"/>
    <w:rsid w:val="00AC0198"/>
    <w:rsid w:val="00AC26D3"/>
    <w:rsid w:val="00AC27FC"/>
    <w:rsid w:val="00AC4DAC"/>
    <w:rsid w:val="00AC7021"/>
    <w:rsid w:val="00AD0072"/>
    <w:rsid w:val="00AD05F5"/>
    <w:rsid w:val="00AD0EFD"/>
    <w:rsid w:val="00AD2E10"/>
    <w:rsid w:val="00AD32E1"/>
    <w:rsid w:val="00AD56F1"/>
    <w:rsid w:val="00AD5A6C"/>
    <w:rsid w:val="00AD5A99"/>
    <w:rsid w:val="00AD72EE"/>
    <w:rsid w:val="00AD7B02"/>
    <w:rsid w:val="00AE221A"/>
    <w:rsid w:val="00AE22B5"/>
    <w:rsid w:val="00AE2FFC"/>
    <w:rsid w:val="00AE3BB5"/>
    <w:rsid w:val="00AE56A6"/>
    <w:rsid w:val="00AE6595"/>
    <w:rsid w:val="00AE67B6"/>
    <w:rsid w:val="00AE73B1"/>
    <w:rsid w:val="00AE7B38"/>
    <w:rsid w:val="00AF3A31"/>
    <w:rsid w:val="00AF4609"/>
    <w:rsid w:val="00AF4B5F"/>
    <w:rsid w:val="00AF6583"/>
    <w:rsid w:val="00B0360A"/>
    <w:rsid w:val="00B0435E"/>
    <w:rsid w:val="00B06B93"/>
    <w:rsid w:val="00B10812"/>
    <w:rsid w:val="00B124DA"/>
    <w:rsid w:val="00B1275F"/>
    <w:rsid w:val="00B13C39"/>
    <w:rsid w:val="00B152F9"/>
    <w:rsid w:val="00B163A0"/>
    <w:rsid w:val="00B235DF"/>
    <w:rsid w:val="00B24092"/>
    <w:rsid w:val="00B245AA"/>
    <w:rsid w:val="00B24B32"/>
    <w:rsid w:val="00B25B07"/>
    <w:rsid w:val="00B27619"/>
    <w:rsid w:val="00B30837"/>
    <w:rsid w:val="00B30D98"/>
    <w:rsid w:val="00B3112E"/>
    <w:rsid w:val="00B349FF"/>
    <w:rsid w:val="00B37B4A"/>
    <w:rsid w:val="00B414B3"/>
    <w:rsid w:val="00B41D6C"/>
    <w:rsid w:val="00B41ED2"/>
    <w:rsid w:val="00B4513D"/>
    <w:rsid w:val="00B45251"/>
    <w:rsid w:val="00B453EE"/>
    <w:rsid w:val="00B4563C"/>
    <w:rsid w:val="00B47B52"/>
    <w:rsid w:val="00B511C6"/>
    <w:rsid w:val="00B5399B"/>
    <w:rsid w:val="00B539B5"/>
    <w:rsid w:val="00B54BC0"/>
    <w:rsid w:val="00B557C8"/>
    <w:rsid w:val="00B56C7E"/>
    <w:rsid w:val="00B57E7F"/>
    <w:rsid w:val="00B60F88"/>
    <w:rsid w:val="00B61139"/>
    <w:rsid w:val="00B61FD3"/>
    <w:rsid w:val="00B62156"/>
    <w:rsid w:val="00B63E2B"/>
    <w:rsid w:val="00B640EC"/>
    <w:rsid w:val="00B66D5C"/>
    <w:rsid w:val="00B70521"/>
    <w:rsid w:val="00B737F3"/>
    <w:rsid w:val="00B7412D"/>
    <w:rsid w:val="00B7686F"/>
    <w:rsid w:val="00B76D5E"/>
    <w:rsid w:val="00B771E4"/>
    <w:rsid w:val="00B779CF"/>
    <w:rsid w:val="00B828D8"/>
    <w:rsid w:val="00B841EC"/>
    <w:rsid w:val="00B90570"/>
    <w:rsid w:val="00B90ADC"/>
    <w:rsid w:val="00B9158B"/>
    <w:rsid w:val="00B922D1"/>
    <w:rsid w:val="00B93B04"/>
    <w:rsid w:val="00B94DEB"/>
    <w:rsid w:val="00B94ED3"/>
    <w:rsid w:val="00B95642"/>
    <w:rsid w:val="00B968E7"/>
    <w:rsid w:val="00BA0AB7"/>
    <w:rsid w:val="00BA1A7F"/>
    <w:rsid w:val="00BA20E2"/>
    <w:rsid w:val="00BA4571"/>
    <w:rsid w:val="00BA5A4E"/>
    <w:rsid w:val="00BB0AED"/>
    <w:rsid w:val="00BB1C15"/>
    <w:rsid w:val="00BB338B"/>
    <w:rsid w:val="00BB3551"/>
    <w:rsid w:val="00BB4985"/>
    <w:rsid w:val="00BB77BB"/>
    <w:rsid w:val="00BB7810"/>
    <w:rsid w:val="00BB7895"/>
    <w:rsid w:val="00BC05C0"/>
    <w:rsid w:val="00BC1C93"/>
    <w:rsid w:val="00BC2A88"/>
    <w:rsid w:val="00BC381C"/>
    <w:rsid w:val="00BC549B"/>
    <w:rsid w:val="00BC596D"/>
    <w:rsid w:val="00BC62A6"/>
    <w:rsid w:val="00BC6CE7"/>
    <w:rsid w:val="00BD04E4"/>
    <w:rsid w:val="00BD08F8"/>
    <w:rsid w:val="00BD12EA"/>
    <w:rsid w:val="00BD360C"/>
    <w:rsid w:val="00BD3A93"/>
    <w:rsid w:val="00BD4335"/>
    <w:rsid w:val="00BD435E"/>
    <w:rsid w:val="00BD4360"/>
    <w:rsid w:val="00BD4BB4"/>
    <w:rsid w:val="00BD57CC"/>
    <w:rsid w:val="00BE0912"/>
    <w:rsid w:val="00BE4988"/>
    <w:rsid w:val="00BE6456"/>
    <w:rsid w:val="00BE6823"/>
    <w:rsid w:val="00BE6907"/>
    <w:rsid w:val="00BF1F97"/>
    <w:rsid w:val="00BF24CB"/>
    <w:rsid w:val="00BF308C"/>
    <w:rsid w:val="00BF4766"/>
    <w:rsid w:val="00BF4914"/>
    <w:rsid w:val="00BF6483"/>
    <w:rsid w:val="00BF75EC"/>
    <w:rsid w:val="00BF7E5A"/>
    <w:rsid w:val="00C00936"/>
    <w:rsid w:val="00C00C53"/>
    <w:rsid w:val="00C01AAB"/>
    <w:rsid w:val="00C01D8F"/>
    <w:rsid w:val="00C02375"/>
    <w:rsid w:val="00C0313B"/>
    <w:rsid w:val="00C0401D"/>
    <w:rsid w:val="00C05511"/>
    <w:rsid w:val="00C11B13"/>
    <w:rsid w:val="00C123D5"/>
    <w:rsid w:val="00C12563"/>
    <w:rsid w:val="00C13086"/>
    <w:rsid w:val="00C14033"/>
    <w:rsid w:val="00C14557"/>
    <w:rsid w:val="00C14BA9"/>
    <w:rsid w:val="00C15920"/>
    <w:rsid w:val="00C16615"/>
    <w:rsid w:val="00C1729D"/>
    <w:rsid w:val="00C1738E"/>
    <w:rsid w:val="00C20D71"/>
    <w:rsid w:val="00C26315"/>
    <w:rsid w:val="00C2667B"/>
    <w:rsid w:val="00C276F5"/>
    <w:rsid w:val="00C27942"/>
    <w:rsid w:val="00C364F0"/>
    <w:rsid w:val="00C400AB"/>
    <w:rsid w:val="00C4096A"/>
    <w:rsid w:val="00C40E87"/>
    <w:rsid w:val="00C4238F"/>
    <w:rsid w:val="00C45CCA"/>
    <w:rsid w:val="00C471C3"/>
    <w:rsid w:val="00C50D6B"/>
    <w:rsid w:val="00C51066"/>
    <w:rsid w:val="00C51160"/>
    <w:rsid w:val="00C515EC"/>
    <w:rsid w:val="00C522E8"/>
    <w:rsid w:val="00C5314E"/>
    <w:rsid w:val="00C5369A"/>
    <w:rsid w:val="00C53738"/>
    <w:rsid w:val="00C537FE"/>
    <w:rsid w:val="00C5391A"/>
    <w:rsid w:val="00C54367"/>
    <w:rsid w:val="00C547C1"/>
    <w:rsid w:val="00C57FB3"/>
    <w:rsid w:val="00C6396C"/>
    <w:rsid w:val="00C63F0C"/>
    <w:rsid w:val="00C6469F"/>
    <w:rsid w:val="00C72830"/>
    <w:rsid w:val="00C72AEF"/>
    <w:rsid w:val="00C72B0E"/>
    <w:rsid w:val="00C753BE"/>
    <w:rsid w:val="00C7636C"/>
    <w:rsid w:val="00C765CE"/>
    <w:rsid w:val="00C77233"/>
    <w:rsid w:val="00C77ABF"/>
    <w:rsid w:val="00C81391"/>
    <w:rsid w:val="00C81999"/>
    <w:rsid w:val="00C82520"/>
    <w:rsid w:val="00C9011C"/>
    <w:rsid w:val="00C90A33"/>
    <w:rsid w:val="00C91335"/>
    <w:rsid w:val="00C920B4"/>
    <w:rsid w:val="00C93468"/>
    <w:rsid w:val="00C952AF"/>
    <w:rsid w:val="00C968CE"/>
    <w:rsid w:val="00C96954"/>
    <w:rsid w:val="00CA0FCC"/>
    <w:rsid w:val="00CA204A"/>
    <w:rsid w:val="00CA2DCD"/>
    <w:rsid w:val="00CA4DC9"/>
    <w:rsid w:val="00CA5B1F"/>
    <w:rsid w:val="00CA5B2F"/>
    <w:rsid w:val="00CB0121"/>
    <w:rsid w:val="00CB1891"/>
    <w:rsid w:val="00CB22CC"/>
    <w:rsid w:val="00CB35E6"/>
    <w:rsid w:val="00CB6694"/>
    <w:rsid w:val="00CC352B"/>
    <w:rsid w:val="00CC4C36"/>
    <w:rsid w:val="00CC4E95"/>
    <w:rsid w:val="00CC5310"/>
    <w:rsid w:val="00CC5BF6"/>
    <w:rsid w:val="00CC6362"/>
    <w:rsid w:val="00CC7D3A"/>
    <w:rsid w:val="00CD011C"/>
    <w:rsid w:val="00CD0828"/>
    <w:rsid w:val="00CD131D"/>
    <w:rsid w:val="00CD1BA1"/>
    <w:rsid w:val="00CD3373"/>
    <w:rsid w:val="00CD352B"/>
    <w:rsid w:val="00CD3BB1"/>
    <w:rsid w:val="00CD4D2F"/>
    <w:rsid w:val="00CD537F"/>
    <w:rsid w:val="00CD5532"/>
    <w:rsid w:val="00CD7F1F"/>
    <w:rsid w:val="00CE04A4"/>
    <w:rsid w:val="00CE0614"/>
    <w:rsid w:val="00CE0B9B"/>
    <w:rsid w:val="00CE28B3"/>
    <w:rsid w:val="00CE2A39"/>
    <w:rsid w:val="00CE5C41"/>
    <w:rsid w:val="00CE5D59"/>
    <w:rsid w:val="00CE705F"/>
    <w:rsid w:val="00CF3EF2"/>
    <w:rsid w:val="00CF51F4"/>
    <w:rsid w:val="00CF573D"/>
    <w:rsid w:val="00CF6112"/>
    <w:rsid w:val="00CF7486"/>
    <w:rsid w:val="00D002D1"/>
    <w:rsid w:val="00D00F3C"/>
    <w:rsid w:val="00D030EB"/>
    <w:rsid w:val="00D0397C"/>
    <w:rsid w:val="00D03EE6"/>
    <w:rsid w:val="00D04EC7"/>
    <w:rsid w:val="00D0502E"/>
    <w:rsid w:val="00D05A07"/>
    <w:rsid w:val="00D061A3"/>
    <w:rsid w:val="00D06385"/>
    <w:rsid w:val="00D07F2F"/>
    <w:rsid w:val="00D11EE5"/>
    <w:rsid w:val="00D12781"/>
    <w:rsid w:val="00D12861"/>
    <w:rsid w:val="00D13094"/>
    <w:rsid w:val="00D135E5"/>
    <w:rsid w:val="00D15618"/>
    <w:rsid w:val="00D156A8"/>
    <w:rsid w:val="00D176DF"/>
    <w:rsid w:val="00D20D18"/>
    <w:rsid w:val="00D21290"/>
    <w:rsid w:val="00D242DF"/>
    <w:rsid w:val="00D2635D"/>
    <w:rsid w:val="00D2665D"/>
    <w:rsid w:val="00D27DDF"/>
    <w:rsid w:val="00D309CD"/>
    <w:rsid w:val="00D31E1D"/>
    <w:rsid w:val="00D3213A"/>
    <w:rsid w:val="00D35DA8"/>
    <w:rsid w:val="00D3613E"/>
    <w:rsid w:val="00D36325"/>
    <w:rsid w:val="00D3675E"/>
    <w:rsid w:val="00D37E68"/>
    <w:rsid w:val="00D417F9"/>
    <w:rsid w:val="00D42860"/>
    <w:rsid w:val="00D42B7A"/>
    <w:rsid w:val="00D442A3"/>
    <w:rsid w:val="00D442EB"/>
    <w:rsid w:val="00D447BC"/>
    <w:rsid w:val="00D44DB3"/>
    <w:rsid w:val="00D4522D"/>
    <w:rsid w:val="00D4549D"/>
    <w:rsid w:val="00D50004"/>
    <w:rsid w:val="00D50014"/>
    <w:rsid w:val="00D50BCD"/>
    <w:rsid w:val="00D51315"/>
    <w:rsid w:val="00D51711"/>
    <w:rsid w:val="00D5322F"/>
    <w:rsid w:val="00D536C7"/>
    <w:rsid w:val="00D555D6"/>
    <w:rsid w:val="00D5577E"/>
    <w:rsid w:val="00D561B5"/>
    <w:rsid w:val="00D565EF"/>
    <w:rsid w:val="00D57E56"/>
    <w:rsid w:val="00D601E0"/>
    <w:rsid w:val="00D603F7"/>
    <w:rsid w:val="00D60B80"/>
    <w:rsid w:val="00D62FFD"/>
    <w:rsid w:val="00D66726"/>
    <w:rsid w:val="00D66C57"/>
    <w:rsid w:val="00D675B1"/>
    <w:rsid w:val="00D70035"/>
    <w:rsid w:val="00D70888"/>
    <w:rsid w:val="00D70BD4"/>
    <w:rsid w:val="00D714EA"/>
    <w:rsid w:val="00D72175"/>
    <w:rsid w:val="00D734C4"/>
    <w:rsid w:val="00D737DA"/>
    <w:rsid w:val="00D74043"/>
    <w:rsid w:val="00D75650"/>
    <w:rsid w:val="00D772E8"/>
    <w:rsid w:val="00D77516"/>
    <w:rsid w:val="00D809D6"/>
    <w:rsid w:val="00D81728"/>
    <w:rsid w:val="00D81967"/>
    <w:rsid w:val="00D821BE"/>
    <w:rsid w:val="00D838F2"/>
    <w:rsid w:val="00D8491A"/>
    <w:rsid w:val="00D85B15"/>
    <w:rsid w:val="00D8670E"/>
    <w:rsid w:val="00D86ED0"/>
    <w:rsid w:val="00D87619"/>
    <w:rsid w:val="00D9090D"/>
    <w:rsid w:val="00D90BE8"/>
    <w:rsid w:val="00D91C67"/>
    <w:rsid w:val="00D92C67"/>
    <w:rsid w:val="00D935D8"/>
    <w:rsid w:val="00D93827"/>
    <w:rsid w:val="00D93CB5"/>
    <w:rsid w:val="00D95886"/>
    <w:rsid w:val="00D95AF5"/>
    <w:rsid w:val="00D9695A"/>
    <w:rsid w:val="00DA031C"/>
    <w:rsid w:val="00DA079B"/>
    <w:rsid w:val="00DA0F01"/>
    <w:rsid w:val="00DA1AB4"/>
    <w:rsid w:val="00DA3AC7"/>
    <w:rsid w:val="00DA621D"/>
    <w:rsid w:val="00DA7462"/>
    <w:rsid w:val="00DA74DA"/>
    <w:rsid w:val="00DA7F1A"/>
    <w:rsid w:val="00DA7F73"/>
    <w:rsid w:val="00DB28C8"/>
    <w:rsid w:val="00DB2A1D"/>
    <w:rsid w:val="00DB4966"/>
    <w:rsid w:val="00DB529D"/>
    <w:rsid w:val="00DB5E29"/>
    <w:rsid w:val="00DC2263"/>
    <w:rsid w:val="00DC26D7"/>
    <w:rsid w:val="00DC44A2"/>
    <w:rsid w:val="00DC5125"/>
    <w:rsid w:val="00DC5508"/>
    <w:rsid w:val="00DC588B"/>
    <w:rsid w:val="00DC5D0E"/>
    <w:rsid w:val="00DC68DA"/>
    <w:rsid w:val="00DC7000"/>
    <w:rsid w:val="00DC73CB"/>
    <w:rsid w:val="00DC7593"/>
    <w:rsid w:val="00DD0462"/>
    <w:rsid w:val="00DD0C71"/>
    <w:rsid w:val="00DD108A"/>
    <w:rsid w:val="00DD1470"/>
    <w:rsid w:val="00DD1FE1"/>
    <w:rsid w:val="00DD20CB"/>
    <w:rsid w:val="00DD4AD8"/>
    <w:rsid w:val="00DD69B9"/>
    <w:rsid w:val="00DD6FAD"/>
    <w:rsid w:val="00DD703B"/>
    <w:rsid w:val="00DE06BB"/>
    <w:rsid w:val="00DE2E45"/>
    <w:rsid w:val="00DE3056"/>
    <w:rsid w:val="00DE39FD"/>
    <w:rsid w:val="00DE3B9D"/>
    <w:rsid w:val="00DE3C88"/>
    <w:rsid w:val="00DE3DD5"/>
    <w:rsid w:val="00DE40D0"/>
    <w:rsid w:val="00DE454F"/>
    <w:rsid w:val="00DE4D35"/>
    <w:rsid w:val="00DE4E5B"/>
    <w:rsid w:val="00DE5115"/>
    <w:rsid w:val="00DE6FB4"/>
    <w:rsid w:val="00DF095A"/>
    <w:rsid w:val="00DF1BC5"/>
    <w:rsid w:val="00DF2268"/>
    <w:rsid w:val="00DF5998"/>
    <w:rsid w:val="00DF5AA8"/>
    <w:rsid w:val="00DF7356"/>
    <w:rsid w:val="00DF7504"/>
    <w:rsid w:val="00E00AB4"/>
    <w:rsid w:val="00E0114F"/>
    <w:rsid w:val="00E03059"/>
    <w:rsid w:val="00E04301"/>
    <w:rsid w:val="00E048A2"/>
    <w:rsid w:val="00E057A0"/>
    <w:rsid w:val="00E06D24"/>
    <w:rsid w:val="00E07D30"/>
    <w:rsid w:val="00E10D71"/>
    <w:rsid w:val="00E126B3"/>
    <w:rsid w:val="00E12DC4"/>
    <w:rsid w:val="00E130ED"/>
    <w:rsid w:val="00E141C1"/>
    <w:rsid w:val="00E15350"/>
    <w:rsid w:val="00E15DE5"/>
    <w:rsid w:val="00E16002"/>
    <w:rsid w:val="00E21805"/>
    <w:rsid w:val="00E23441"/>
    <w:rsid w:val="00E24877"/>
    <w:rsid w:val="00E2584D"/>
    <w:rsid w:val="00E268AC"/>
    <w:rsid w:val="00E26F2F"/>
    <w:rsid w:val="00E303C5"/>
    <w:rsid w:val="00E321A5"/>
    <w:rsid w:val="00E325E3"/>
    <w:rsid w:val="00E32E6D"/>
    <w:rsid w:val="00E33368"/>
    <w:rsid w:val="00E33F87"/>
    <w:rsid w:val="00E35BC5"/>
    <w:rsid w:val="00E363FE"/>
    <w:rsid w:val="00E3693C"/>
    <w:rsid w:val="00E37B5B"/>
    <w:rsid w:val="00E422C2"/>
    <w:rsid w:val="00E42C4E"/>
    <w:rsid w:val="00E4326C"/>
    <w:rsid w:val="00E43397"/>
    <w:rsid w:val="00E44F9C"/>
    <w:rsid w:val="00E45A88"/>
    <w:rsid w:val="00E45C2F"/>
    <w:rsid w:val="00E4713F"/>
    <w:rsid w:val="00E47753"/>
    <w:rsid w:val="00E51044"/>
    <w:rsid w:val="00E52E09"/>
    <w:rsid w:val="00E53080"/>
    <w:rsid w:val="00E537A7"/>
    <w:rsid w:val="00E545C7"/>
    <w:rsid w:val="00E555DB"/>
    <w:rsid w:val="00E56373"/>
    <w:rsid w:val="00E56BB5"/>
    <w:rsid w:val="00E56FC2"/>
    <w:rsid w:val="00E605CB"/>
    <w:rsid w:val="00E6189E"/>
    <w:rsid w:val="00E64AC2"/>
    <w:rsid w:val="00E66EC6"/>
    <w:rsid w:val="00E67601"/>
    <w:rsid w:val="00E67EFC"/>
    <w:rsid w:val="00E700E9"/>
    <w:rsid w:val="00E706B4"/>
    <w:rsid w:val="00E7412A"/>
    <w:rsid w:val="00E74ACA"/>
    <w:rsid w:val="00E751FE"/>
    <w:rsid w:val="00E75217"/>
    <w:rsid w:val="00E759D9"/>
    <w:rsid w:val="00E76487"/>
    <w:rsid w:val="00E76F9F"/>
    <w:rsid w:val="00E82966"/>
    <w:rsid w:val="00E83578"/>
    <w:rsid w:val="00E85123"/>
    <w:rsid w:val="00E85154"/>
    <w:rsid w:val="00E87E25"/>
    <w:rsid w:val="00E9039A"/>
    <w:rsid w:val="00E95598"/>
    <w:rsid w:val="00E96312"/>
    <w:rsid w:val="00E96698"/>
    <w:rsid w:val="00E97128"/>
    <w:rsid w:val="00EA0C2C"/>
    <w:rsid w:val="00EA0C91"/>
    <w:rsid w:val="00EA5B91"/>
    <w:rsid w:val="00EB0D87"/>
    <w:rsid w:val="00EB3219"/>
    <w:rsid w:val="00EB3961"/>
    <w:rsid w:val="00EB5354"/>
    <w:rsid w:val="00EB7BBF"/>
    <w:rsid w:val="00EC27B8"/>
    <w:rsid w:val="00EC32F8"/>
    <w:rsid w:val="00EC3B56"/>
    <w:rsid w:val="00EC5B01"/>
    <w:rsid w:val="00EC5C04"/>
    <w:rsid w:val="00EC5E9D"/>
    <w:rsid w:val="00EC5EA9"/>
    <w:rsid w:val="00ED08CE"/>
    <w:rsid w:val="00ED0F58"/>
    <w:rsid w:val="00ED11D7"/>
    <w:rsid w:val="00ED3ED2"/>
    <w:rsid w:val="00ED3F44"/>
    <w:rsid w:val="00ED5B6D"/>
    <w:rsid w:val="00ED6155"/>
    <w:rsid w:val="00ED7372"/>
    <w:rsid w:val="00EE1675"/>
    <w:rsid w:val="00EE19B1"/>
    <w:rsid w:val="00EE2647"/>
    <w:rsid w:val="00EE3F0F"/>
    <w:rsid w:val="00EE48A7"/>
    <w:rsid w:val="00EE71C2"/>
    <w:rsid w:val="00EF1422"/>
    <w:rsid w:val="00EF1735"/>
    <w:rsid w:val="00EF2CD0"/>
    <w:rsid w:val="00EF33A1"/>
    <w:rsid w:val="00EF345C"/>
    <w:rsid w:val="00EF492F"/>
    <w:rsid w:val="00EF5704"/>
    <w:rsid w:val="00F002CD"/>
    <w:rsid w:val="00F015D5"/>
    <w:rsid w:val="00F023F4"/>
    <w:rsid w:val="00F025AD"/>
    <w:rsid w:val="00F06AA9"/>
    <w:rsid w:val="00F13680"/>
    <w:rsid w:val="00F13924"/>
    <w:rsid w:val="00F1457C"/>
    <w:rsid w:val="00F148B2"/>
    <w:rsid w:val="00F148D9"/>
    <w:rsid w:val="00F15910"/>
    <w:rsid w:val="00F15BAF"/>
    <w:rsid w:val="00F1648F"/>
    <w:rsid w:val="00F165D2"/>
    <w:rsid w:val="00F166FF"/>
    <w:rsid w:val="00F17CDA"/>
    <w:rsid w:val="00F204F7"/>
    <w:rsid w:val="00F20677"/>
    <w:rsid w:val="00F20E2D"/>
    <w:rsid w:val="00F219E4"/>
    <w:rsid w:val="00F239DE"/>
    <w:rsid w:val="00F24E1E"/>
    <w:rsid w:val="00F30415"/>
    <w:rsid w:val="00F30E47"/>
    <w:rsid w:val="00F31270"/>
    <w:rsid w:val="00F322ED"/>
    <w:rsid w:val="00F36611"/>
    <w:rsid w:val="00F40875"/>
    <w:rsid w:val="00F422D2"/>
    <w:rsid w:val="00F43414"/>
    <w:rsid w:val="00F43F87"/>
    <w:rsid w:val="00F47AFE"/>
    <w:rsid w:val="00F500F6"/>
    <w:rsid w:val="00F50CF7"/>
    <w:rsid w:val="00F51D19"/>
    <w:rsid w:val="00F5201A"/>
    <w:rsid w:val="00F53D1F"/>
    <w:rsid w:val="00F54EC0"/>
    <w:rsid w:val="00F6061E"/>
    <w:rsid w:val="00F63322"/>
    <w:rsid w:val="00F63D8F"/>
    <w:rsid w:val="00F64A98"/>
    <w:rsid w:val="00F64AD3"/>
    <w:rsid w:val="00F64B39"/>
    <w:rsid w:val="00F66CA3"/>
    <w:rsid w:val="00F70288"/>
    <w:rsid w:val="00F71ED1"/>
    <w:rsid w:val="00F72002"/>
    <w:rsid w:val="00F721AD"/>
    <w:rsid w:val="00F731B4"/>
    <w:rsid w:val="00F731BA"/>
    <w:rsid w:val="00F74768"/>
    <w:rsid w:val="00F7521F"/>
    <w:rsid w:val="00F7578F"/>
    <w:rsid w:val="00F76BE1"/>
    <w:rsid w:val="00F76C98"/>
    <w:rsid w:val="00F772C8"/>
    <w:rsid w:val="00F80FF0"/>
    <w:rsid w:val="00F814C8"/>
    <w:rsid w:val="00F81920"/>
    <w:rsid w:val="00F82EC5"/>
    <w:rsid w:val="00F83263"/>
    <w:rsid w:val="00F84E33"/>
    <w:rsid w:val="00F86CC1"/>
    <w:rsid w:val="00F87875"/>
    <w:rsid w:val="00F9046C"/>
    <w:rsid w:val="00F908F5"/>
    <w:rsid w:val="00F914AB"/>
    <w:rsid w:val="00F9187C"/>
    <w:rsid w:val="00F91DAF"/>
    <w:rsid w:val="00F932BF"/>
    <w:rsid w:val="00F94DB1"/>
    <w:rsid w:val="00F96B7B"/>
    <w:rsid w:val="00FA049B"/>
    <w:rsid w:val="00FA1336"/>
    <w:rsid w:val="00FA3A3C"/>
    <w:rsid w:val="00FA47AD"/>
    <w:rsid w:val="00FA5407"/>
    <w:rsid w:val="00FA75C2"/>
    <w:rsid w:val="00FB1087"/>
    <w:rsid w:val="00FB10E9"/>
    <w:rsid w:val="00FB46D2"/>
    <w:rsid w:val="00FB72B8"/>
    <w:rsid w:val="00FB7508"/>
    <w:rsid w:val="00FB7C5B"/>
    <w:rsid w:val="00FC082D"/>
    <w:rsid w:val="00FC2339"/>
    <w:rsid w:val="00FC32FF"/>
    <w:rsid w:val="00FC5E6C"/>
    <w:rsid w:val="00FC698D"/>
    <w:rsid w:val="00FD17A4"/>
    <w:rsid w:val="00FD25A8"/>
    <w:rsid w:val="00FD2B0B"/>
    <w:rsid w:val="00FD356D"/>
    <w:rsid w:val="00FD4631"/>
    <w:rsid w:val="00FD6B4B"/>
    <w:rsid w:val="00FD7ABD"/>
    <w:rsid w:val="00FE1228"/>
    <w:rsid w:val="00FE1ACA"/>
    <w:rsid w:val="00FE4516"/>
    <w:rsid w:val="00FE62A8"/>
    <w:rsid w:val="00FE776F"/>
    <w:rsid w:val="00FE7C7D"/>
    <w:rsid w:val="00FF0794"/>
    <w:rsid w:val="00FF1A0E"/>
    <w:rsid w:val="00FF1D23"/>
    <w:rsid w:val="00FF246A"/>
    <w:rsid w:val="00FF27A2"/>
    <w:rsid w:val="00FF2E18"/>
    <w:rsid w:val="00FF478C"/>
    <w:rsid w:val="00FF5779"/>
    <w:rsid w:val="00FF587A"/>
    <w:rsid w:val="00FF58D4"/>
    <w:rsid w:val="00FF5942"/>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80438A7"/>
  <w15:chartTrackingRefBased/>
  <w15:docId w15:val="{DE823708-6DFC-47A4-AE70-A6CFB4BE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uiPriority="0"/>
    <w:lsdException w:name="List Number 4" w:uiPriority="0"/>
    <w:lsdException w:name="List Number 5" w:uiPriority="0"/>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unhideWhenUsed="1"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A8"/>
    <w:rPr>
      <w:sz w:val="24"/>
      <w:szCs w:val="24"/>
    </w:rPr>
  </w:style>
  <w:style w:type="paragraph" w:styleId="Heading1">
    <w:name w:val="heading 1"/>
    <w:basedOn w:val="Normal"/>
    <w:next w:val="Normal"/>
    <w:link w:val="Heading1Char"/>
    <w:uiPriority w:val="9"/>
    <w:qFormat/>
    <w:rsid w:val="000D048B"/>
    <w:pPr>
      <w:keepNext/>
      <w:keepLines/>
      <w:tabs>
        <w:tab w:val="left" w:pos="1800"/>
      </w:tabs>
      <w:spacing w:before="240" w:after="60"/>
      <w:contextualSpacing/>
      <w:outlineLvl w:val="0"/>
    </w:pPr>
    <w:rPr>
      <w:rFonts w:eastAsia="Times New Roman"/>
      <w:b/>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imes New Roman"/>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imes New Roman"/>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048B"/>
    <w:rPr>
      <w:rFonts w:eastAsia="Times New Roman" w:cs="Times New Roman"/>
      <w:b/>
    </w:rPr>
  </w:style>
  <w:style w:type="character" w:customStyle="1" w:styleId="Heading2Char">
    <w:name w:val="Heading 2 Char"/>
    <w:link w:val="Heading2"/>
    <w:uiPriority w:val="9"/>
    <w:rsid w:val="00AA52B3"/>
    <w:rPr>
      <w:rFonts w:eastAsia="Times New Roman" w:cs="Times New Roman"/>
      <w:b/>
      <w:bCs/>
      <w:szCs w:val="26"/>
    </w:rPr>
  </w:style>
  <w:style w:type="character" w:customStyle="1" w:styleId="Heading3Char">
    <w:name w:val="Heading 3 Char"/>
    <w:link w:val="Heading3"/>
    <w:uiPriority w:val="9"/>
    <w:rsid w:val="00AA52B3"/>
    <w:rPr>
      <w:rFonts w:eastAsia="Times New Roman" w:cs="Times New Roman"/>
      <w:b/>
      <w:bCs/>
    </w:rPr>
  </w:style>
  <w:style w:type="character" w:customStyle="1" w:styleId="Heading4Char">
    <w:name w:val="Heading 4 Char"/>
    <w:link w:val="Heading4"/>
    <w:uiPriority w:val="9"/>
    <w:semiHidden/>
    <w:rsid w:val="00316714"/>
    <w:rPr>
      <w:rFonts w:eastAsia="Times New Roman"/>
      <w:b/>
      <w:bCs/>
      <w:iCs/>
      <w:sz w:val="24"/>
      <w:szCs w:val="24"/>
    </w:rPr>
  </w:style>
  <w:style w:type="character" w:customStyle="1" w:styleId="Heading5Char">
    <w:name w:val="Heading 5 Char"/>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rPr>
  </w:style>
  <w:style w:type="character" w:customStyle="1" w:styleId="SubtitleChar">
    <w:name w:val="Subtitle Char"/>
    <w:link w:val="Subtitle"/>
    <w:uiPriority w:val="99"/>
    <w:semiHidden/>
    <w:rsid w:val="00316714"/>
    <w:rPr>
      <w:rFonts w:eastAsia="Times New Roman" w:cs="Times New Roman"/>
      <w:i/>
      <w:iCs/>
      <w:spacing w:val="15"/>
    </w:rPr>
  </w:style>
  <w:style w:type="paragraph" w:styleId="ListNumber2">
    <w:name w:val="List Number 2"/>
    <w:basedOn w:val="Normal"/>
    <w:rsid w:val="00AA52B3"/>
    <w:pPr>
      <w:numPr>
        <w:ilvl w:val="1"/>
        <w:numId w:val="2"/>
      </w:numPr>
      <w:contextualSpacing/>
      <w:outlineLvl w:val="1"/>
    </w:pPr>
  </w:style>
  <w:style w:type="character" w:customStyle="1" w:styleId="Heading6Char">
    <w:name w:val="Heading 6 Char"/>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uiPriority w:val="69"/>
    <w:semiHidden/>
    <w:unhideWhenUsed/>
    <w:qFormat/>
    <w:rsid w:val="00AA52B3"/>
    <w:rPr>
      <w:i/>
      <w:iCs/>
      <w:color w:val="808080"/>
    </w:rPr>
  </w:style>
  <w:style w:type="character" w:customStyle="1" w:styleId="Heading7Char">
    <w:name w:val="Heading 7 Char"/>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link w:val="Quote"/>
    <w:uiPriority w:val="18"/>
    <w:rsid w:val="00AA52B3"/>
    <w:rPr>
      <w:iCs/>
      <w:color w:val="000000"/>
    </w:rPr>
  </w:style>
  <w:style w:type="paragraph" w:styleId="ListNumber">
    <w:name w:val="List Number"/>
    <w:basedOn w:val="Normal"/>
    <w:rsid w:val="00AA52B3"/>
    <w:pPr>
      <w:numPr>
        <w:numId w:val="2"/>
      </w:numPr>
      <w:contextualSpacing/>
      <w:outlineLvl w:val="0"/>
    </w:pPr>
  </w:style>
  <w:style w:type="paragraph" w:styleId="ListNumber3">
    <w:name w:val="List Number 3"/>
    <w:basedOn w:val="Normal"/>
    <w:rsid w:val="00AA52B3"/>
    <w:pPr>
      <w:numPr>
        <w:ilvl w:val="2"/>
        <w:numId w:val="2"/>
      </w:numPr>
      <w:contextualSpacing/>
      <w:outlineLvl w:val="2"/>
    </w:pPr>
  </w:style>
  <w:style w:type="paragraph" w:styleId="ListNumber4">
    <w:name w:val="List Number 4"/>
    <w:basedOn w:val="Normal"/>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rsid w:val="00AA52B3"/>
    <w:pPr>
      <w:numPr>
        <w:ilvl w:val="4"/>
        <w:numId w:val="2"/>
      </w:numPr>
      <w:contextualSpacing/>
    </w:pPr>
  </w:style>
  <w:style w:type="paragraph" w:styleId="Header">
    <w:name w:val="header"/>
    <w:basedOn w:val="Normal"/>
    <w:link w:val="HeaderChar"/>
    <w:unhideWhenUsed/>
    <w:rsid w:val="00973237"/>
    <w:pPr>
      <w:tabs>
        <w:tab w:val="center" w:pos="4680"/>
        <w:tab w:val="right" w:pos="9360"/>
      </w:tabs>
    </w:pPr>
  </w:style>
  <w:style w:type="character" w:customStyle="1" w:styleId="HeaderChar">
    <w:name w:val="Header Char"/>
    <w:basedOn w:val="DefaultParagraphFont"/>
    <w:link w:val="Header"/>
    <w:rsid w:val="00973237"/>
  </w:style>
  <w:style w:type="paragraph" w:styleId="Footer">
    <w:name w:val="footer"/>
    <w:basedOn w:val="Normal"/>
    <w:link w:val="FooterChar"/>
    <w:unhideWhenUsed/>
    <w:rsid w:val="00973237"/>
    <w:pPr>
      <w:tabs>
        <w:tab w:val="center" w:pos="4680"/>
        <w:tab w:val="right" w:pos="9360"/>
      </w:tabs>
    </w:pPr>
  </w:style>
  <w:style w:type="character" w:customStyle="1" w:styleId="FooterChar">
    <w:name w:val="Footer Char"/>
    <w:basedOn w:val="DefaultParagraphFont"/>
    <w:link w:val="Footer"/>
    <w:rsid w:val="00973237"/>
  </w:style>
  <w:style w:type="character" w:styleId="Strong">
    <w:name w:val="Strong"/>
    <w:uiPriority w:val="99"/>
    <w:qFormat/>
    <w:rsid w:val="000E63FD"/>
    <w:rPr>
      <w:b/>
      <w:bCs/>
    </w:rPr>
  </w:style>
  <w:style w:type="paragraph" w:styleId="TOCHeading">
    <w:name w:val="TOC Heading"/>
    <w:basedOn w:val="Heading1"/>
    <w:next w:val="Normal"/>
    <w:uiPriority w:val="39"/>
    <w:unhideWhenUsed/>
    <w:qFormat/>
    <w:rsid w:val="00804D2B"/>
    <w:pPr>
      <w:spacing w:before="480" w:after="0" w:line="276" w:lineRule="auto"/>
      <w:contextualSpacing w:val="0"/>
      <w:outlineLvl w:val="9"/>
    </w:pPr>
    <w:rPr>
      <w:rFonts w:ascii="Cambria" w:hAnsi="Cambria"/>
      <w:color w:val="365F91"/>
      <w:lang w:eastAsia="ja-JP"/>
    </w:rPr>
  </w:style>
  <w:style w:type="paragraph" w:styleId="TOC1">
    <w:name w:val="toc 1"/>
    <w:basedOn w:val="Normal"/>
    <w:next w:val="Normal"/>
    <w:autoRedefine/>
    <w:uiPriority w:val="39"/>
    <w:unhideWhenUsed/>
    <w:rsid w:val="00D00F3C"/>
    <w:pPr>
      <w:tabs>
        <w:tab w:val="left" w:pos="2160"/>
        <w:tab w:val="right" w:leader="dot" w:pos="9360"/>
      </w:tabs>
      <w:spacing w:after="120"/>
      <w:ind w:left="2160" w:right="1440" w:hanging="1800"/>
    </w:pPr>
  </w:style>
  <w:style w:type="character" w:styleId="Hyperlink">
    <w:name w:val="Hyperlink"/>
    <w:uiPriority w:val="99"/>
    <w:unhideWhenUsed/>
    <w:rsid w:val="00804D2B"/>
    <w:rPr>
      <w:color w:val="0000FF"/>
      <w:u w:val="single"/>
    </w:rPr>
  </w:style>
  <w:style w:type="paragraph" w:styleId="BalloonText">
    <w:name w:val="Balloon Text"/>
    <w:basedOn w:val="Normal"/>
    <w:link w:val="BalloonTextChar"/>
    <w:uiPriority w:val="99"/>
    <w:semiHidden/>
    <w:unhideWhenUsed/>
    <w:rsid w:val="00804D2B"/>
    <w:rPr>
      <w:rFonts w:ascii="Tahoma" w:hAnsi="Tahoma" w:cs="Tahoma"/>
      <w:sz w:val="16"/>
      <w:szCs w:val="16"/>
    </w:rPr>
  </w:style>
  <w:style w:type="character" w:customStyle="1" w:styleId="BalloonTextChar">
    <w:name w:val="Balloon Text Char"/>
    <w:link w:val="BalloonText"/>
    <w:uiPriority w:val="99"/>
    <w:semiHidden/>
    <w:rsid w:val="00804D2B"/>
    <w:rPr>
      <w:rFonts w:ascii="Tahoma" w:hAnsi="Tahoma" w:cs="Tahoma"/>
      <w:sz w:val="16"/>
      <w:szCs w:val="16"/>
    </w:rPr>
  </w:style>
  <w:style w:type="character" w:styleId="CommentReference">
    <w:name w:val="annotation reference"/>
    <w:uiPriority w:val="99"/>
    <w:semiHidden/>
    <w:unhideWhenUsed/>
    <w:rsid w:val="0035507B"/>
    <w:rPr>
      <w:sz w:val="16"/>
      <w:szCs w:val="16"/>
    </w:rPr>
  </w:style>
  <w:style w:type="paragraph" w:styleId="CommentText">
    <w:name w:val="annotation text"/>
    <w:basedOn w:val="Normal"/>
    <w:link w:val="CommentTextChar"/>
    <w:uiPriority w:val="99"/>
    <w:unhideWhenUsed/>
    <w:rsid w:val="0035507B"/>
    <w:rPr>
      <w:sz w:val="20"/>
      <w:szCs w:val="20"/>
    </w:rPr>
  </w:style>
  <w:style w:type="character" w:customStyle="1" w:styleId="CommentTextChar">
    <w:name w:val="Comment Text Char"/>
    <w:link w:val="CommentText"/>
    <w:uiPriority w:val="99"/>
    <w:rsid w:val="0035507B"/>
    <w:rPr>
      <w:sz w:val="20"/>
      <w:szCs w:val="20"/>
    </w:rPr>
  </w:style>
  <w:style w:type="paragraph" w:styleId="CommentSubject">
    <w:name w:val="annotation subject"/>
    <w:basedOn w:val="CommentText"/>
    <w:next w:val="CommentText"/>
    <w:link w:val="CommentSubjectChar"/>
    <w:uiPriority w:val="99"/>
    <w:semiHidden/>
    <w:unhideWhenUsed/>
    <w:rsid w:val="0035507B"/>
    <w:rPr>
      <w:b/>
      <w:bCs/>
    </w:rPr>
  </w:style>
  <w:style w:type="character" w:customStyle="1" w:styleId="CommentSubjectChar">
    <w:name w:val="Comment Subject Char"/>
    <w:link w:val="CommentSubject"/>
    <w:uiPriority w:val="99"/>
    <w:semiHidden/>
    <w:rsid w:val="0035507B"/>
    <w:rPr>
      <w:b/>
      <w:bCs/>
      <w:sz w:val="20"/>
      <w:szCs w:val="20"/>
    </w:rPr>
  </w:style>
  <w:style w:type="paragraph" w:styleId="ListBullet2">
    <w:name w:val="List Bullet 2"/>
    <w:basedOn w:val="Normal"/>
    <w:autoRedefine/>
    <w:semiHidden/>
    <w:rsid w:val="009B5344"/>
    <w:pPr>
      <w:numPr>
        <w:numId w:val="5"/>
      </w:numPr>
      <w:ind w:right="360"/>
    </w:pPr>
    <w:rPr>
      <w:rFonts w:eastAsia="Times New Roman"/>
      <w:szCs w:val="20"/>
    </w:rPr>
  </w:style>
  <w:style w:type="character" w:styleId="PageNumber">
    <w:name w:val="page number"/>
    <w:basedOn w:val="DefaultParagraphFont"/>
    <w:semiHidden/>
    <w:rsid w:val="009B5344"/>
  </w:style>
  <w:style w:type="character" w:customStyle="1" w:styleId="Footrule">
    <w:name w:val="Footrule"/>
    <w:basedOn w:val="DefaultParagraphFont"/>
    <w:rsid w:val="009B5344"/>
  </w:style>
  <w:style w:type="paragraph" w:styleId="BodyText">
    <w:name w:val="Body Text"/>
    <w:basedOn w:val="Normal"/>
    <w:link w:val="BodyTextChar"/>
    <w:semiHidden/>
    <w:rsid w:val="0091394C"/>
    <w:pPr>
      <w:widowControl w:val="0"/>
      <w:tabs>
        <w:tab w:val="left" w:pos="1980"/>
        <w:tab w:val="decimal" w:pos="8760"/>
      </w:tabs>
      <w:spacing w:after="120"/>
      <w:ind w:firstLine="720"/>
    </w:pPr>
    <w:rPr>
      <w:rFonts w:eastAsia="Times New Roman"/>
      <w:snapToGrid w:val="0"/>
      <w:color w:val="000000"/>
      <w:szCs w:val="20"/>
    </w:rPr>
  </w:style>
  <w:style w:type="character" w:customStyle="1" w:styleId="BodyTextChar">
    <w:name w:val="Body Text Char"/>
    <w:link w:val="BodyText"/>
    <w:semiHidden/>
    <w:rsid w:val="0091394C"/>
    <w:rPr>
      <w:rFonts w:eastAsia="Times New Roman" w:cs="Times New Roman"/>
      <w:snapToGrid w:val="0"/>
      <w:color w:val="000000"/>
      <w:szCs w:val="20"/>
    </w:rPr>
  </w:style>
  <w:style w:type="paragraph" w:styleId="Revision">
    <w:name w:val="Revision"/>
    <w:hidden/>
    <w:uiPriority w:val="99"/>
    <w:semiHidden/>
    <w:rsid w:val="00C50D6B"/>
    <w:rPr>
      <w:sz w:val="24"/>
      <w:szCs w:val="24"/>
    </w:rPr>
  </w:style>
  <w:style w:type="paragraph" w:customStyle="1" w:styleId="Hist">
    <w:name w:val="Hist"/>
    <w:basedOn w:val="Normal"/>
    <w:qFormat/>
    <w:rsid w:val="000D048B"/>
    <w:pPr>
      <w:ind w:left="720"/>
    </w:pPr>
    <w:rPr>
      <w:rFonts w:eastAsia="Times New Roman"/>
      <w:color w:val="000000"/>
      <w:spacing w:val="10"/>
      <w:sz w:val="16"/>
      <w:szCs w:val="20"/>
    </w:rPr>
  </w:style>
  <w:style w:type="paragraph" w:customStyle="1" w:styleId="heading">
    <w:name w:val="heading"/>
    <w:rsid w:val="00FA049B"/>
    <w:pPr>
      <w:jc w:val="center"/>
    </w:pPr>
    <w:rPr>
      <w:rFonts w:eastAsia="Times New Roman"/>
      <w:b/>
      <w:noProof/>
      <w:sz w:val="24"/>
    </w:rPr>
  </w:style>
  <w:style w:type="paragraph" w:customStyle="1" w:styleId="10ptregular">
    <w:name w:val="10 pt (regular)"/>
    <w:basedOn w:val="Normal"/>
    <w:rsid w:val="00A32729"/>
    <w:rPr>
      <w:rFonts w:eastAsia="Times New Roman"/>
      <w:snapToGrid w:val="0"/>
      <w:color w:val="000000"/>
      <w:sz w:val="20"/>
      <w:szCs w:val="20"/>
    </w:rPr>
  </w:style>
  <w:style w:type="paragraph" w:customStyle="1" w:styleId="Section">
    <w:name w:val="Section"/>
    <w:basedOn w:val="Normal"/>
    <w:qFormat/>
    <w:rsid w:val="00736EB6"/>
    <w:pPr>
      <w:spacing w:after="120"/>
      <w:ind w:left="360"/>
    </w:pPr>
    <w:rPr>
      <w:rFonts w:eastAsia="Times New Roman"/>
      <w:szCs w:val="20"/>
      <w:lang w:eastAsia="zh-CN"/>
    </w:rPr>
  </w:style>
  <w:style w:type="paragraph" w:customStyle="1" w:styleId="Subsection">
    <w:name w:val="Subsection"/>
    <w:basedOn w:val="Normal"/>
    <w:qFormat/>
    <w:rsid w:val="00736EB6"/>
    <w:pPr>
      <w:spacing w:after="120"/>
      <w:ind w:left="720"/>
    </w:pPr>
    <w:rPr>
      <w:rFonts w:eastAsia="Times New Roman"/>
      <w:szCs w:val="20"/>
      <w:lang w:eastAsia="zh-CN"/>
    </w:rPr>
  </w:style>
  <w:style w:type="paragraph" w:customStyle="1" w:styleId="Paragraph">
    <w:name w:val="Paragraph"/>
    <w:basedOn w:val="Normal"/>
    <w:qFormat/>
    <w:rsid w:val="00736EB6"/>
    <w:pPr>
      <w:spacing w:after="120"/>
      <w:ind w:left="1080"/>
    </w:pPr>
    <w:rPr>
      <w:rFonts w:eastAsia="Times New Roman"/>
      <w:szCs w:val="20"/>
      <w:lang w:eastAsia="zh-CN"/>
    </w:rPr>
  </w:style>
  <w:style w:type="paragraph" w:customStyle="1" w:styleId="Subparagraph">
    <w:name w:val="Subparagraph"/>
    <w:basedOn w:val="BodyText"/>
    <w:qFormat/>
    <w:rsid w:val="00736EB6"/>
    <w:pPr>
      <w:tabs>
        <w:tab w:val="clear" w:pos="1980"/>
        <w:tab w:val="clear" w:pos="8760"/>
      </w:tabs>
      <w:ind w:left="1440" w:firstLine="0"/>
    </w:pPr>
  </w:style>
  <w:style w:type="paragraph" w:customStyle="1" w:styleId="Subsubparagraph">
    <w:name w:val="Subsubparagraph"/>
    <w:basedOn w:val="BodyText"/>
    <w:qFormat/>
    <w:rsid w:val="00736EB6"/>
    <w:pPr>
      <w:tabs>
        <w:tab w:val="clear" w:pos="1980"/>
        <w:tab w:val="clear" w:pos="8760"/>
      </w:tabs>
      <w:ind w:left="1800" w:firstLine="0"/>
    </w:pPr>
  </w:style>
  <w:style w:type="paragraph" w:customStyle="1" w:styleId="Rule-no-indent">
    <w:name w:val="Rule-no-indent"/>
    <w:basedOn w:val="BodyText"/>
    <w:qFormat/>
    <w:rsid w:val="00736EB6"/>
    <w:pPr>
      <w:tabs>
        <w:tab w:val="clear" w:pos="1980"/>
        <w:tab w:val="clear" w:pos="8760"/>
        <w:tab w:val="left" w:leader="underscore" w:pos="360"/>
        <w:tab w:val="left" w:leader="underscore" w:pos="720"/>
        <w:tab w:val="left" w:pos="1080"/>
        <w:tab w:val="left" w:pos="1440"/>
        <w:tab w:val="left" w:pos="1800"/>
      </w:tabs>
      <w:ind w:firstLine="0"/>
    </w:pPr>
  </w:style>
  <w:style w:type="paragraph" w:customStyle="1" w:styleId="Ruletext">
    <w:name w:val="Ruletext"/>
    <w:basedOn w:val="Normal"/>
    <w:qFormat/>
    <w:rsid w:val="00494BA8"/>
    <w:pPr>
      <w:spacing w:after="120"/>
    </w:pPr>
    <w:rPr>
      <w:rFonts w:eastAsia="Times New Roman"/>
      <w:lang w:eastAsia="zh-CN"/>
    </w:rPr>
  </w:style>
  <w:style w:type="paragraph" w:styleId="EndnoteText">
    <w:name w:val="endnote text"/>
    <w:basedOn w:val="Normal"/>
    <w:link w:val="EndnoteTextChar"/>
    <w:rsid w:val="00606439"/>
    <w:rPr>
      <w:rFonts w:ascii="New York" w:eastAsia="Times New Roman" w:hAnsi="New York"/>
      <w:sz w:val="20"/>
      <w:szCs w:val="20"/>
    </w:rPr>
  </w:style>
  <w:style w:type="character" w:customStyle="1" w:styleId="EndnoteTextChar">
    <w:name w:val="Endnote Text Char"/>
    <w:link w:val="EndnoteText"/>
    <w:rsid w:val="00606439"/>
    <w:rPr>
      <w:rFonts w:ascii="New York" w:eastAsia="Times New Roman" w:hAnsi="New York"/>
    </w:rPr>
  </w:style>
  <w:style w:type="paragraph" w:customStyle="1" w:styleId="Default">
    <w:name w:val="Default"/>
    <w:rsid w:val="00E53080"/>
    <w:pPr>
      <w:autoSpaceDE w:val="0"/>
      <w:autoSpaceDN w:val="0"/>
      <w:adjustRightInd w:val="0"/>
    </w:pPr>
    <w:rPr>
      <w:color w:val="000000"/>
      <w:sz w:val="24"/>
      <w:szCs w:val="24"/>
    </w:rPr>
  </w:style>
  <w:style w:type="paragraph" w:customStyle="1" w:styleId="hist0">
    <w:name w:val="hist"/>
    <w:rsid w:val="00467506"/>
    <w:pPr>
      <w:widowControl w:val="0"/>
      <w:tabs>
        <w:tab w:val="left" w:pos="1440"/>
      </w:tabs>
      <w:ind w:left="720"/>
    </w:pPr>
    <w:rPr>
      <w:rFonts w:eastAsia="Times New Roman"/>
      <w:snapToGrid w:val="0"/>
      <w:color w:val="000000"/>
      <w:sz w:val="16"/>
    </w:rPr>
  </w:style>
  <w:style w:type="paragraph" w:styleId="NormalWeb">
    <w:name w:val="Normal (Web)"/>
    <w:basedOn w:val="Normal"/>
    <w:uiPriority w:val="99"/>
    <w:semiHidden/>
    <w:unhideWhenUsed/>
    <w:rsid w:val="009B07AB"/>
    <w:pPr>
      <w:spacing w:before="100" w:beforeAutospacing="1" w:after="100" w:afterAutospacing="1"/>
    </w:pPr>
    <w:rPr>
      <w:rFonts w:eastAsia="Times New Roman"/>
    </w:rPr>
  </w:style>
  <w:style w:type="character" w:styleId="UnresolvedMention">
    <w:name w:val="Unresolved Mention"/>
    <w:uiPriority w:val="99"/>
    <w:semiHidden/>
    <w:unhideWhenUsed/>
    <w:rsid w:val="007C6620"/>
    <w:rPr>
      <w:color w:val="605E5C"/>
      <w:shd w:val="clear" w:color="auto" w:fill="E1DFDD"/>
    </w:rPr>
  </w:style>
  <w:style w:type="paragraph" w:customStyle="1" w:styleId="BodyTextforRules">
    <w:name w:val="Body Text for Rules"/>
    <w:basedOn w:val="BodyText"/>
    <w:qFormat/>
    <w:rsid w:val="00E26F2F"/>
    <w:pPr>
      <w:widowControl/>
      <w:tabs>
        <w:tab w:val="clear" w:pos="1980"/>
        <w:tab w:val="clear" w:pos="8760"/>
        <w:tab w:val="left" w:pos="187"/>
      </w:tabs>
      <w:spacing w:after="45"/>
      <w:ind w:firstLine="90"/>
    </w:pPr>
    <w:rPr>
      <w:sz w:val="20"/>
    </w:rPr>
  </w:style>
  <w:style w:type="character" w:styleId="FollowedHyperlink">
    <w:name w:val="FollowedHyperlink"/>
    <w:uiPriority w:val="99"/>
    <w:semiHidden/>
    <w:unhideWhenUsed/>
    <w:rsid w:val="003F4CA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0719">
      <w:bodyDiv w:val="1"/>
      <w:marLeft w:val="0"/>
      <w:marRight w:val="0"/>
      <w:marTop w:val="0"/>
      <w:marBottom w:val="0"/>
      <w:divBdr>
        <w:top w:val="none" w:sz="0" w:space="0" w:color="auto"/>
        <w:left w:val="none" w:sz="0" w:space="0" w:color="auto"/>
        <w:bottom w:val="none" w:sz="0" w:space="0" w:color="auto"/>
        <w:right w:val="none" w:sz="0" w:space="0" w:color="auto"/>
      </w:divBdr>
    </w:div>
    <w:div w:id="234437162">
      <w:bodyDiv w:val="1"/>
      <w:marLeft w:val="0"/>
      <w:marRight w:val="0"/>
      <w:marTop w:val="0"/>
      <w:marBottom w:val="0"/>
      <w:divBdr>
        <w:top w:val="none" w:sz="0" w:space="0" w:color="auto"/>
        <w:left w:val="none" w:sz="0" w:space="0" w:color="auto"/>
        <w:bottom w:val="none" w:sz="0" w:space="0" w:color="auto"/>
        <w:right w:val="none" w:sz="0" w:space="0" w:color="auto"/>
      </w:divBdr>
    </w:div>
    <w:div w:id="330567455">
      <w:bodyDiv w:val="1"/>
      <w:marLeft w:val="0"/>
      <w:marRight w:val="0"/>
      <w:marTop w:val="0"/>
      <w:marBottom w:val="0"/>
      <w:divBdr>
        <w:top w:val="none" w:sz="0" w:space="0" w:color="auto"/>
        <w:left w:val="none" w:sz="0" w:space="0" w:color="auto"/>
        <w:bottom w:val="none" w:sz="0" w:space="0" w:color="auto"/>
        <w:right w:val="none" w:sz="0" w:space="0" w:color="auto"/>
      </w:divBdr>
    </w:div>
    <w:div w:id="333413786">
      <w:bodyDiv w:val="1"/>
      <w:marLeft w:val="0"/>
      <w:marRight w:val="0"/>
      <w:marTop w:val="0"/>
      <w:marBottom w:val="0"/>
      <w:divBdr>
        <w:top w:val="none" w:sz="0" w:space="0" w:color="auto"/>
        <w:left w:val="none" w:sz="0" w:space="0" w:color="auto"/>
        <w:bottom w:val="none" w:sz="0" w:space="0" w:color="auto"/>
        <w:right w:val="none" w:sz="0" w:space="0" w:color="auto"/>
      </w:divBdr>
    </w:div>
    <w:div w:id="430049379">
      <w:bodyDiv w:val="1"/>
      <w:marLeft w:val="0"/>
      <w:marRight w:val="0"/>
      <w:marTop w:val="0"/>
      <w:marBottom w:val="0"/>
      <w:divBdr>
        <w:top w:val="none" w:sz="0" w:space="0" w:color="auto"/>
        <w:left w:val="none" w:sz="0" w:space="0" w:color="auto"/>
        <w:bottom w:val="none" w:sz="0" w:space="0" w:color="auto"/>
        <w:right w:val="none" w:sz="0" w:space="0" w:color="auto"/>
      </w:divBdr>
    </w:div>
    <w:div w:id="506748200">
      <w:bodyDiv w:val="1"/>
      <w:marLeft w:val="0"/>
      <w:marRight w:val="0"/>
      <w:marTop w:val="0"/>
      <w:marBottom w:val="0"/>
      <w:divBdr>
        <w:top w:val="none" w:sz="0" w:space="0" w:color="auto"/>
        <w:left w:val="none" w:sz="0" w:space="0" w:color="auto"/>
        <w:bottom w:val="none" w:sz="0" w:space="0" w:color="auto"/>
        <w:right w:val="none" w:sz="0" w:space="0" w:color="auto"/>
      </w:divBdr>
    </w:div>
    <w:div w:id="693269593">
      <w:bodyDiv w:val="1"/>
      <w:marLeft w:val="0"/>
      <w:marRight w:val="0"/>
      <w:marTop w:val="0"/>
      <w:marBottom w:val="0"/>
      <w:divBdr>
        <w:top w:val="none" w:sz="0" w:space="0" w:color="auto"/>
        <w:left w:val="none" w:sz="0" w:space="0" w:color="auto"/>
        <w:bottom w:val="none" w:sz="0" w:space="0" w:color="auto"/>
        <w:right w:val="none" w:sz="0" w:space="0" w:color="auto"/>
      </w:divBdr>
    </w:div>
    <w:div w:id="808977513">
      <w:bodyDiv w:val="1"/>
      <w:marLeft w:val="0"/>
      <w:marRight w:val="0"/>
      <w:marTop w:val="0"/>
      <w:marBottom w:val="0"/>
      <w:divBdr>
        <w:top w:val="none" w:sz="0" w:space="0" w:color="auto"/>
        <w:left w:val="none" w:sz="0" w:space="0" w:color="auto"/>
        <w:bottom w:val="none" w:sz="0" w:space="0" w:color="auto"/>
        <w:right w:val="none" w:sz="0" w:space="0" w:color="auto"/>
      </w:divBdr>
    </w:div>
    <w:div w:id="932936556">
      <w:bodyDiv w:val="1"/>
      <w:marLeft w:val="0"/>
      <w:marRight w:val="0"/>
      <w:marTop w:val="0"/>
      <w:marBottom w:val="0"/>
      <w:divBdr>
        <w:top w:val="none" w:sz="0" w:space="0" w:color="auto"/>
        <w:left w:val="none" w:sz="0" w:space="0" w:color="auto"/>
        <w:bottom w:val="none" w:sz="0" w:space="0" w:color="auto"/>
        <w:right w:val="none" w:sz="0" w:space="0" w:color="auto"/>
      </w:divBdr>
    </w:div>
    <w:div w:id="983892699">
      <w:bodyDiv w:val="1"/>
      <w:marLeft w:val="0"/>
      <w:marRight w:val="0"/>
      <w:marTop w:val="0"/>
      <w:marBottom w:val="0"/>
      <w:divBdr>
        <w:top w:val="none" w:sz="0" w:space="0" w:color="auto"/>
        <w:left w:val="none" w:sz="0" w:space="0" w:color="auto"/>
        <w:bottom w:val="none" w:sz="0" w:space="0" w:color="auto"/>
        <w:right w:val="none" w:sz="0" w:space="0" w:color="auto"/>
      </w:divBdr>
    </w:div>
    <w:div w:id="1121075275">
      <w:bodyDiv w:val="1"/>
      <w:marLeft w:val="0"/>
      <w:marRight w:val="0"/>
      <w:marTop w:val="0"/>
      <w:marBottom w:val="0"/>
      <w:divBdr>
        <w:top w:val="none" w:sz="0" w:space="0" w:color="auto"/>
        <w:left w:val="none" w:sz="0" w:space="0" w:color="auto"/>
        <w:bottom w:val="none" w:sz="0" w:space="0" w:color="auto"/>
        <w:right w:val="none" w:sz="0" w:space="0" w:color="auto"/>
      </w:divBdr>
    </w:div>
    <w:div w:id="1171599776">
      <w:bodyDiv w:val="1"/>
      <w:marLeft w:val="0"/>
      <w:marRight w:val="0"/>
      <w:marTop w:val="0"/>
      <w:marBottom w:val="0"/>
      <w:divBdr>
        <w:top w:val="none" w:sz="0" w:space="0" w:color="auto"/>
        <w:left w:val="none" w:sz="0" w:space="0" w:color="auto"/>
        <w:bottom w:val="none" w:sz="0" w:space="0" w:color="auto"/>
        <w:right w:val="none" w:sz="0" w:space="0" w:color="auto"/>
      </w:divBdr>
    </w:div>
    <w:div w:id="1261063141">
      <w:bodyDiv w:val="1"/>
      <w:marLeft w:val="0"/>
      <w:marRight w:val="0"/>
      <w:marTop w:val="0"/>
      <w:marBottom w:val="0"/>
      <w:divBdr>
        <w:top w:val="none" w:sz="0" w:space="0" w:color="auto"/>
        <w:left w:val="none" w:sz="0" w:space="0" w:color="auto"/>
        <w:bottom w:val="none" w:sz="0" w:space="0" w:color="auto"/>
        <w:right w:val="none" w:sz="0" w:space="0" w:color="auto"/>
      </w:divBdr>
    </w:div>
    <w:div w:id="1483892408">
      <w:bodyDiv w:val="1"/>
      <w:marLeft w:val="0"/>
      <w:marRight w:val="0"/>
      <w:marTop w:val="0"/>
      <w:marBottom w:val="0"/>
      <w:divBdr>
        <w:top w:val="none" w:sz="0" w:space="0" w:color="auto"/>
        <w:left w:val="none" w:sz="0" w:space="0" w:color="auto"/>
        <w:bottom w:val="none" w:sz="0" w:space="0" w:color="auto"/>
        <w:right w:val="none" w:sz="0" w:space="0" w:color="auto"/>
      </w:divBdr>
    </w:div>
    <w:div w:id="1626500029">
      <w:bodyDiv w:val="1"/>
      <w:marLeft w:val="0"/>
      <w:marRight w:val="0"/>
      <w:marTop w:val="0"/>
      <w:marBottom w:val="0"/>
      <w:divBdr>
        <w:top w:val="none" w:sz="0" w:space="0" w:color="auto"/>
        <w:left w:val="none" w:sz="0" w:space="0" w:color="auto"/>
        <w:bottom w:val="none" w:sz="0" w:space="0" w:color="auto"/>
        <w:right w:val="none" w:sz="0" w:space="0" w:color="auto"/>
      </w:divBdr>
    </w:div>
    <w:div w:id="1737387501">
      <w:bodyDiv w:val="1"/>
      <w:marLeft w:val="0"/>
      <w:marRight w:val="0"/>
      <w:marTop w:val="0"/>
      <w:marBottom w:val="0"/>
      <w:divBdr>
        <w:top w:val="none" w:sz="0" w:space="0" w:color="auto"/>
        <w:left w:val="none" w:sz="0" w:space="0" w:color="auto"/>
        <w:bottom w:val="none" w:sz="0" w:space="0" w:color="auto"/>
        <w:right w:val="none" w:sz="0" w:space="0" w:color="auto"/>
      </w:divBdr>
    </w:div>
    <w:div w:id="1816292778">
      <w:bodyDiv w:val="1"/>
      <w:marLeft w:val="0"/>
      <w:marRight w:val="0"/>
      <w:marTop w:val="0"/>
      <w:marBottom w:val="0"/>
      <w:divBdr>
        <w:top w:val="none" w:sz="0" w:space="0" w:color="auto"/>
        <w:left w:val="none" w:sz="0" w:space="0" w:color="auto"/>
        <w:bottom w:val="none" w:sz="0" w:space="0" w:color="auto"/>
        <w:right w:val="none" w:sz="0" w:space="0" w:color="auto"/>
      </w:divBdr>
    </w:div>
    <w:div w:id="1877887491">
      <w:bodyDiv w:val="1"/>
      <w:marLeft w:val="0"/>
      <w:marRight w:val="0"/>
      <w:marTop w:val="0"/>
      <w:marBottom w:val="0"/>
      <w:divBdr>
        <w:top w:val="none" w:sz="0" w:space="0" w:color="auto"/>
        <w:left w:val="none" w:sz="0" w:space="0" w:color="auto"/>
        <w:bottom w:val="none" w:sz="0" w:space="0" w:color="auto"/>
        <w:right w:val="none" w:sz="0" w:space="0" w:color="auto"/>
      </w:divBdr>
    </w:div>
    <w:div w:id="19617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laws/Documents/Rule_history/436_history.pdf" TargetMode="External"/><Relationship Id="rId21" Type="http://schemas.openxmlformats.org/officeDocument/2006/relationships/hyperlink" Target="https://wcd.oregon.gov/laws/Documents/Rule_history/436_history.pdf" TargetMode="External"/><Relationship Id="rId42" Type="http://schemas.openxmlformats.org/officeDocument/2006/relationships/hyperlink" Target="https://wcd.oregon.gov/WCDForms/1810.doc" TargetMode="External"/><Relationship Id="rId47" Type="http://schemas.openxmlformats.org/officeDocument/2006/relationships/hyperlink" Target="https://wcd.oregon.gov/Bulletins/bul_209.pdf" TargetMode="External"/><Relationship Id="rId63" Type="http://schemas.openxmlformats.org/officeDocument/2006/relationships/hyperlink" Target="https://wcd.oregon.gov/laws/Documents/Rule_history/436_history.pdf" TargetMode="External"/><Relationship Id="rId68" Type="http://schemas.openxmlformats.org/officeDocument/2006/relationships/hyperlink" Target="https://wcd.oregon.gov/WCDForms/1867.doc" TargetMode="External"/><Relationship Id="rId16" Type="http://schemas.openxmlformats.org/officeDocument/2006/relationships/header" Target="header3.xml"/><Relationship Id="rId11" Type="http://schemas.openxmlformats.org/officeDocument/2006/relationships/hyperlink" Target="https://wcd.oregon.gov/laws/Documents/Rule_history/436_history.pdf" TargetMode="External"/><Relationship Id="rId32" Type="http://schemas.openxmlformats.org/officeDocument/2006/relationships/hyperlink" Target="https://wcd.oregon.gov/laws/Documents/Rule_history/436_history.pdf" TargetMode="External"/><Relationship Id="rId37" Type="http://schemas.openxmlformats.org/officeDocument/2006/relationships/hyperlink" Target="https://2go.iccwbo.org/" TargetMode="External"/><Relationship Id="rId53" Type="http://schemas.openxmlformats.org/officeDocument/2006/relationships/hyperlink" Target="https://wcd.oregon.gov/laws/Documents/Rule_history/436_history.pdf" TargetMode="External"/><Relationship Id="rId58" Type="http://schemas.openxmlformats.org/officeDocument/2006/relationships/hyperlink" Target="https://wcd.oregon.gov/WCDForms/5215.doc" TargetMode="External"/><Relationship Id="rId74" Type="http://schemas.openxmlformats.org/officeDocument/2006/relationships/header" Target="header4.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ncci.com" TargetMode="External"/><Relationship Id="rId82" Type="http://schemas.openxmlformats.org/officeDocument/2006/relationships/customXml" Target="../customXml/item4.xml"/><Relationship Id="rId19" Type="http://schemas.openxmlformats.org/officeDocument/2006/relationships/hyperlink" Target="https://wcd.oregon.gov/laws/Documents/Rule_history/436_history.pdf" TargetMode="External"/><Relationship Id="rId14" Type="http://schemas.openxmlformats.org/officeDocument/2006/relationships/footer" Target="footer1.xml"/><Relationship Id="rId22" Type="http://schemas.openxmlformats.org/officeDocument/2006/relationships/hyperlink" Target="https://wcd.oregon.gov/laws/Documents/Rule_history/436_history.pdf" TargetMode="External"/><Relationship Id="rId27" Type="http://schemas.openxmlformats.org/officeDocument/2006/relationships/hyperlink" Target="https://wcd.oregon.gov/WCDForms/1352.doc" TargetMode="External"/><Relationship Id="rId30" Type="http://schemas.openxmlformats.org/officeDocument/2006/relationships/hyperlink" Target="https://wcd.oregon.gov/WCDForms/5215.doc" TargetMode="External"/><Relationship Id="rId35" Type="http://schemas.openxmlformats.org/officeDocument/2006/relationships/hyperlink" Target="https://wcd.oregon.gov/WCDForms/1868.doc" TargetMode="External"/><Relationship Id="rId43" Type="http://schemas.openxmlformats.org/officeDocument/2006/relationships/hyperlink" Target="https://wcd.oregon.gov/WCDForms/4023.doc"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WCDForms/5188.doc" TargetMode="External"/><Relationship Id="rId64" Type="http://schemas.openxmlformats.org/officeDocument/2006/relationships/hyperlink" Target="https://wcd.oregon.gov/laws/Documents/Rule_history/436_history.pdf" TargetMode="External"/><Relationship Id="rId69" Type="http://schemas.openxmlformats.org/officeDocument/2006/relationships/hyperlink" Target="https://wcd.oregon.gov/laws/Documents/Rule_history/436_history.pdf" TargetMode="External"/><Relationship Id="rId77"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https://wcd.oregon.gov/laws/Documents/Rule_history/436_history.pdf" TargetMode="External"/><Relationship Id="rId72" Type="http://schemas.openxmlformats.org/officeDocument/2006/relationships/hyperlink" Target="https://wcd.oregon.gov/laws/Documents/Rule_history/436_history.pdf"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cd.oregon.gov/laws/Documents/Rule_history/436_history.pdf" TargetMode="External"/><Relationship Id="rId33" Type="http://schemas.openxmlformats.org/officeDocument/2006/relationships/hyperlink" Target="https://wcd.oregon.gov/laws/Documents/Rule_history/436_history.pdf" TargetMode="External"/><Relationship Id="rId38" Type="http://schemas.openxmlformats.org/officeDocument/2006/relationships/hyperlink" Target="https://wcd.oregon.gov/Bulletins/bul_147.pdf" TargetMode="External"/><Relationship Id="rId46" Type="http://schemas.openxmlformats.org/officeDocument/2006/relationships/hyperlink" Target="https://wcd.oregon.gov/Bulletins/bul_209.pdf" TargetMode="External"/><Relationship Id="rId59" Type="http://schemas.openxmlformats.org/officeDocument/2006/relationships/hyperlink" Target="https://wcd.oregon.gov/WCDForms/5042.doc" TargetMode="External"/><Relationship Id="rId67" Type="http://schemas.openxmlformats.org/officeDocument/2006/relationships/hyperlink" Target="https://wcd.oregon.gov/laws/Documents/Rule_history/436_history.pdf" TargetMode="External"/><Relationship Id="rId20" Type="http://schemas.openxmlformats.org/officeDocument/2006/relationships/hyperlink" Target="https://wcd.oregon.gov/laws/Documents/Rule_history/436_history.pdf" TargetMode="External"/><Relationship Id="rId41" Type="http://schemas.openxmlformats.org/officeDocument/2006/relationships/hyperlink" Target="https://wcd.oregon.gov/WCDForms/824.doc" TargetMode="External"/><Relationship Id="rId54" Type="http://schemas.openxmlformats.org/officeDocument/2006/relationships/hyperlink" Target="https://wcd.oregon.gov/laws/Documents/Rule_history/436_history.pdf" TargetMode="External"/><Relationship Id="rId62" Type="http://schemas.openxmlformats.org/officeDocument/2006/relationships/hyperlink" Target="https://wcd.oregon.gov/laws/Documents/Rule_history/436_history.pdf" TargetMode="External"/><Relationship Id="rId70" Type="http://schemas.openxmlformats.org/officeDocument/2006/relationships/hyperlink" Target="https://wcd.oregon.gov/WCDForms/1869.doc" TargetMode="External"/><Relationship Id="rId75" Type="http://schemas.openxmlformats.org/officeDocument/2006/relationships/header" Target="header5.xml"/><Relationship Id="rId83"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cd.oregon.gov/laws/Documents/Rule_history/436_history.pdf" TargetMode="External"/><Relationship Id="rId28" Type="http://schemas.openxmlformats.org/officeDocument/2006/relationships/hyperlink" Target="https://wcd.oregon.gov/WCDForms/5188.doc" TargetMode="External"/><Relationship Id="rId36" Type="http://schemas.openxmlformats.org/officeDocument/2006/relationships/hyperlink" Target="https://wcd.oregon.gov/laws/Documents/Rule_history/436_history.pdf" TargetMode="External"/><Relationship Id="rId49" Type="http://schemas.openxmlformats.org/officeDocument/2006/relationships/hyperlink" Target="https://wcd.oregon.gov/laws/Documents/Rule_history/436_history.pdf" TargetMode="External"/><Relationship Id="rId57" Type="http://schemas.openxmlformats.org/officeDocument/2006/relationships/hyperlink" Target="https://wcd.oregon.gov/WCDForms/4929.doc" TargetMode="External"/><Relationship Id="rId10" Type="http://schemas.openxmlformats.org/officeDocument/2006/relationships/oleObject" Target="embeddings/oleObject1.bin"/><Relationship Id="rId31" Type="http://schemas.openxmlformats.org/officeDocument/2006/relationships/hyperlink" Target="https://wcd.oregon.gov/WCDForms/5042.doc"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s://wcd.oregon.gov/WCDForms/1865.doc" TargetMode="External"/><Relationship Id="rId60" Type="http://schemas.openxmlformats.org/officeDocument/2006/relationships/hyperlink" Target="https://wcd.oregon.gov/laws/Documents/Rule_history/436_history.pdf" TargetMode="External"/><Relationship Id="rId65" Type="http://schemas.openxmlformats.org/officeDocument/2006/relationships/hyperlink" Target="https://wcd.oregon.gov/WCDForms/1867.doc" TargetMode="External"/><Relationship Id="rId73" Type="http://schemas.openxmlformats.org/officeDocument/2006/relationships/hyperlink" Target="https://wcd.oregon.gov/laws/Documents/Rule_history/436_history.pdf" TargetMode="External"/><Relationship Id="rId78" Type="http://schemas.openxmlformats.org/officeDocument/2006/relationships/footer" Target="footer5.xml"/><Relationship Id="rId8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cd.oregon.gov/laws/Documents/Rule_history/436_history.pdf" TargetMode="External"/><Relationship Id="rId39" Type="http://schemas.openxmlformats.org/officeDocument/2006/relationships/hyperlink" Target="https://wcd.oregon.gov/WCDForms/3640.doc" TargetMode="External"/><Relationship Id="rId34" Type="http://schemas.openxmlformats.org/officeDocument/2006/relationships/hyperlink" Target="https://wcd.oregon.gov/laws/Documents/Rule_history/436_history.pdf"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laws/Documents/Rule_history/436_history.pdf" TargetMode="External"/><Relationship Id="rId76"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hyperlink" Target="https://wcd.oregon.gov/laws/Documents/Rule_history/436_history.pdf" TargetMode="External"/><Relationship Id="rId2" Type="http://schemas.openxmlformats.org/officeDocument/2006/relationships/customXml" Target="../customXml/item2.xml"/><Relationship Id="rId29" Type="http://schemas.openxmlformats.org/officeDocument/2006/relationships/hyperlink" Target="https://wcd.oregon.gov/WCDForms/4929.doc" TargetMode="External"/><Relationship Id="rId24" Type="http://schemas.openxmlformats.org/officeDocument/2006/relationships/hyperlink" Target="https://wcd.oregon.gov/laws/Documents/Rule_history/436_history.pdf" TargetMode="External"/><Relationship Id="rId40" Type="http://schemas.openxmlformats.org/officeDocument/2006/relationships/hyperlink" Target="https://wcd.oregon.gov/WCDForms/3529.doc" TargetMode="External"/><Relationship Id="rId45" Type="http://schemas.openxmlformats.org/officeDocument/2006/relationships/hyperlink" Target="https://wcd.oregon.gov/laws/Documents/Rule_history/436_history.pdf" TargetMode="External"/><Relationship Id="rId66" Type="http://schemas.openxmlformats.org/officeDocument/2006/relationships/hyperlink" Target="https://wcd.oregon.gov/WCDForms/186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WCDContactEmail xmlns="55499968-6880-4d8c-adb5-ca0fe4a50954">adam.j.breitenstein@dcbs.oregon.gov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503-947-7651</WCDContactPhone>
    <WCDGoesWithBulletin xmlns="55499968-6880-4d8c-adb5-ca0fe4a50954">147 209 316 387 392 394</WCDGoesWithBulletin>
    <WCDRuleNumber xmlns="55499968-6880-4d8c-adb5-ca0fe4a50954">050</WCDRuleNumber>
    <WCDContact xmlns="55499968-6880-4d8c-adb5-ca0fe4a50954">Adam Breitenstein</WCDContact>
    <WCDOANumber xmlns="55499968-6880-4d8c-adb5-ca0fe4a50954">25-053 </WCDOANumber>
    <WCDRuleType xmlns="55499968-6880-4d8c-adb5-ca0fe4a50954">Current rule without marked revisions</WCDRuleType>
    <WCDOrderDate xmlns="55499968-6880-4d8c-adb5-ca0fe4a50954">2026-01-01T08:00:00+00:00</WCDOrderDate>
    <WCDCurrentRule xmlns="55499968-6880-4d8c-adb5-ca0fe4a50954">true</WCDCurrentRule>
  </documentManagement>
</p:properties>
</file>

<file path=customXml/itemProps1.xml><?xml version="1.0" encoding="utf-8"?>
<ds:datastoreItem xmlns:ds="http://schemas.openxmlformats.org/officeDocument/2006/customXml" ds:itemID="{19A432BA-D190-4D73-9A31-63BCCADFD885}">
  <ds:schemaRefs>
    <ds:schemaRef ds:uri="http://schemas.openxmlformats.org/officeDocument/2006/bibliography"/>
  </ds:schemaRefs>
</ds:datastoreItem>
</file>

<file path=customXml/itemProps2.xml><?xml version="1.0" encoding="utf-8"?>
<ds:datastoreItem xmlns:ds="http://schemas.openxmlformats.org/officeDocument/2006/customXml" ds:itemID="{40DF4188-209D-48FF-ACCF-741877D8EE3C}">
  <ds:schemaRefs>
    <ds:schemaRef ds:uri="http://schemas.openxmlformats.org/officeDocument/2006/bibliography"/>
  </ds:schemaRefs>
</ds:datastoreItem>
</file>

<file path=customXml/itemProps3.xml><?xml version="1.0" encoding="utf-8"?>
<ds:datastoreItem xmlns:ds="http://schemas.openxmlformats.org/officeDocument/2006/customXml" ds:itemID="{2612B874-BF88-4F11-8DC4-3FC1EDFEBE09}"/>
</file>

<file path=customXml/itemProps4.xml><?xml version="1.0" encoding="utf-8"?>
<ds:datastoreItem xmlns:ds="http://schemas.openxmlformats.org/officeDocument/2006/customXml" ds:itemID="{85EDB774-23A3-426D-8D5E-56F1E11168D3}"/>
</file>

<file path=customXml/itemProps5.xml><?xml version="1.0" encoding="utf-8"?>
<ds:datastoreItem xmlns:ds="http://schemas.openxmlformats.org/officeDocument/2006/customXml" ds:itemID="{46D7549C-2395-4E76-8254-2A5083A18EF4}"/>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67</Pages>
  <Words>24718</Words>
  <Characters>140895</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Employer/Insurer Coverage Responsibility</vt:lpstr>
    </vt:vector>
  </TitlesOfParts>
  <Manager>Fred Bruyns</Manager>
  <Company>DCBS Workers' Compensation Division</Company>
  <LinksUpToDate>false</LinksUpToDate>
  <CharactersWithSpaces>165283</CharactersWithSpaces>
  <SharedDoc>false</SharedDoc>
  <HLinks>
    <vt:vector size="564" baseType="variant">
      <vt:variant>
        <vt:i4>2228341</vt:i4>
      </vt:variant>
      <vt:variant>
        <vt:i4>393</vt:i4>
      </vt:variant>
      <vt:variant>
        <vt:i4>0</vt:i4>
      </vt:variant>
      <vt:variant>
        <vt:i4>5</vt:i4>
      </vt:variant>
      <vt:variant>
        <vt:lpwstr>https://wcd.oregon.gov/laws/Documents/Rule_history/436_history.pdf</vt:lpwstr>
      </vt:variant>
      <vt:variant>
        <vt:lpwstr/>
      </vt:variant>
      <vt:variant>
        <vt:i4>2228341</vt:i4>
      </vt:variant>
      <vt:variant>
        <vt:i4>390</vt:i4>
      </vt:variant>
      <vt:variant>
        <vt:i4>0</vt:i4>
      </vt:variant>
      <vt:variant>
        <vt:i4>5</vt:i4>
      </vt:variant>
      <vt:variant>
        <vt:lpwstr>https://wcd.oregon.gov/laws/Documents/Rule_history/436_history.pdf</vt:lpwstr>
      </vt:variant>
      <vt:variant>
        <vt:lpwstr/>
      </vt:variant>
      <vt:variant>
        <vt:i4>2228341</vt:i4>
      </vt:variant>
      <vt:variant>
        <vt:i4>387</vt:i4>
      </vt:variant>
      <vt:variant>
        <vt:i4>0</vt:i4>
      </vt:variant>
      <vt:variant>
        <vt:i4>5</vt:i4>
      </vt:variant>
      <vt:variant>
        <vt:lpwstr>https://wcd.oregon.gov/laws/Documents/Rule_history/436_history.pdf</vt:lpwstr>
      </vt:variant>
      <vt:variant>
        <vt:lpwstr/>
      </vt:variant>
      <vt:variant>
        <vt:i4>917530</vt:i4>
      </vt:variant>
      <vt:variant>
        <vt:i4>384</vt:i4>
      </vt:variant>
      <vt:variant>
        <vt:i4>0</vt:i4>
      </vt:variant>
      <vt:variant>
        <vt:i4>5</vt:i4>
      </vt:variant>
      <vt:variant>
        <vt:lpwstr>https://wcd.oregon.gov/WCDForms/1869.doc</vt:lpwstr>
      </vt:variant>
      <vt:variant>
        <vt:lpwstr/>
      </vt:variant>
      <vt:variant>
        <vt:i4>2228341</vt:i4>
      </vt:variant>
      <vt:variant>
        <vt:i4>381</vt:i4>
      </vt:variant>
      <vt:variant>
        <vt:i4>0</vt:i4>
      </vt:variant>
      <vt:variant>
        <vt:i4>5</vt:i4>
      </vt:variant>
      <vt:variant>
        <vt:lpwstr>https://wcd.oregon.gov/laws/Documents/Rule_history/436_history.pdf</vt:lpwstr>
      </vt:variant>
      <vt:variant>
        <vt:lpwstr/>
      </vt:variant>
      <vt:variant>
        <vt:i4>26</vt:i4>
      </vt:variant>
      <vt:variant>
        <vt:i4>378</vt:i4>
      </vt:variant>
      <vt:variant>
        <vt:i4>0</vt:i4>
      </vt:variant>
      <vt:variant>
        <vt:i4>5</vt:i4>
      </vt:variant>
      <vt:variant>
        <vt:lpwstr>https://wcd.oregon.gov/WCDForms/1867.doc</vt:lpwstr>
      </vt:variant>
      <vt:variant>
        <vt:lpwstr/>
      </vt:variant>
      <vt:variant>
        <vt:i4>2228341</vt:i4>
      </vt:variant>
      <vt:variant>
        <vt:i4>375</vt:i4>
      </vt:variant>
      <vt:variant>
        <vt:i4>0</vt:i4>
      </vt:variant>
      <vt:variant>
        <vt:i4>5</vt:i4>
      </vt:variant>
      <vt:variant>
        <vt:lpwstr>https://wcd.oregon.gov/laws/Documents/Rule_history/436_history.pdf</vt:lpwstr>
      </vt:variant>
      <vt:variant>
        <vt:lpwstr/>
      </vt:variant>
      <vt:variant>
        <vt:i4>65562</vt:i4>
      </vt:variant>
      <vt:variant>
        <vt:i4>372</vt:i4>
      </vt:variant>
      <vt:variant>
        <vt:i4>0</vt:i4>
      </vt:variant>
      <vt:variant>
        <vt:i4>5</vt:i4>
      </vt:variant>
      <vt:variant>
        <vt:lpwstr>https://wcd.oregon.gov/WCDForms/1866.doc</vt:lpwstr>
      </vt:variant>
      <vt:variant>
        <vt:lpwstr/>
      </vt:variant>
      <vt:variant>
        <vt:i4>26</vt:i4>
      </vt:variant>
      <vt:variant>
        <vt:i4>369</vt:i4>
      </vt:variant>
      <vt:variant>
        <vt:i4>0</vt:i4>
      </vt:variant>
      <vt:variant>
        <vt:i4>5</vt:i4>
      </vt:variant>
      <vt:variant>
        <vt:lpwstr>https://wcd.oregon.gov/WCDForms/1867.doc</vt:lpwstr>
      </vt:variant>
      <vt:variant>
        <vt:lpwstr/>
      </vt:variant>
      <vt:variant>
        <vt:i4>2228341</vt:i4>
      </vt:variant>
      <vt:variant>
        <vt:i4>366</vt:i4>
      </vt:variant>
      <vt:variant>
        <vt:i4>0</vt:i4>
      </vt:variant>
      <vt:variant>
        <vt:i4>5</vt:i4>
      </vt:variant>
      <vt:variant>
        <vt:lpwstr>https://wcd.oregon.gov/laws/Documents/Rule_history/436_history.pdf</vt:lpwstr>
      </vt:variant>
      <vt:variant>
        <vt:lpwstr/>
      </vt:variant>
      <vt:variant>
        <vt:i4>2228341</vt:i4>
      </vt:variant>
      <vt:variant>
        <vt:i4>363</vt:i4>
      </vt:variant>
      <vt:variant>
        <vt:i4>0</vt:i4>
      </vt:variant>
      <vt:variant>
        <vt:i4>5</vt:i4>
      </vt:variant>
      <vt:variant>
        <vt:lpwstr>https://wcd.oregon.gov/laws/Documents/Rule_history/436_history.pdf</vt:lpwstr>
      </vt:variant>
      <vt:variant>
        <vt:lpwstr/>
      </vt:variant>
      <vt:variant>
        <vt:i4>2228341</vt:i4>
      </vt:variant>
      <vt:variant>
        <vt:i4>360</vt:i4>
      </vt:variant>
      <vt:variant>
        <vt:i4>0</vt:i4>
      </vt:variant>
      <vt:variant>
        <vt:i4>5</vt:i4>
      </vt:variant>
      <vt:variant>
        <vt:lpwstr>https://wcd.oregon.gov/laws/Documents/Rule_history/436_history.pdf</vt:lpwstr>
      </vt:variant>
      <vt:variant>
        <vt:lpwstr/>
      </vt:variant>
      <vt:variant>
        <vt:i4>4718676</vt:i4>
      </vt:variant>
      <vt:variant>
        <vt:i4>357</vt:i4>
      </vt:variant>
      <vt:variant>
        <vt:i4>0</vt:i4>
      </vt:variant>
      <vt:variant>
        <vt:i4>5</vt:i4>
      </vt:variant>
      <vt:variant>
        <vt:lpwstr>http://www.ncci.com/</vt:lpwstr>
      </vt:variant>
      <vt:variant>
        <vt:lpwstr/>
      </vt:variant>
      <vt:variant>
        <vt:i4>2228341</vt:i4>
      </vt:variant>
      <vt:variant>
        <vt:i4>354</vt:i4>
      </vt:variant>
      <vt:variant>
        <vt:i4>0</vt:i4>
      </vt:variant>
      <vt:variant>
        <vt:i4>5</vt:i4>
      </vt:variant>
      <vt:variant>
        <vt:lpwstr>https://wcd.oregon.gov/laws/Documents/Rule_history/436_history.pdf</vt:lpwstr>
      </vt:variant>
      <vt:variant>
        <vt:lpwstr/>
      </vt:variant>
      <vt:variant>
        <vt:i4>851996</vt:i4>
      </vt:variant>
      <vt:variant>
        <vt:i4>351</vt:i4>
      </vt:variant>
      <vt:variant>
        <vt:i4>0</vt:i4>
      </vt:variant>
      <vt:variant>
        <vt:i4>5</vt:i4>
      </vt:variant>
      <vt:variant>
        <vt:lpwstr>https://wcd.oregon.gov/WCDForms/5042.doc</vt:lpwstr>
      </vt:variant>
      <vt:variant>
        <vt:lpwstr/>
      </vt:variant>
      <vt:variant>
        <vt:i4>524313</vt:i4>
      </vt:variant>
      <vt:variant>
        <vt:i4>348</vt:i4>
      </vt:variant>
      <vt:variant>
        <vt:i4>0</vt:i4>
      </vt:variant>
      <vt:variant>
        <vt:i4>5</vt:i4>
      </vt:variant>
      <vt:variant>
        <vt:lpwstr>https://wcd.oregon.gov/WCDForms/5215.doc</vt:lpwstr>
      </vt:variant>
      <vt:variant>
        <vt:lpwstr/>
      </vt:variant>
      <vt:variant>
        <vt:i4>983067</vt:i4>
      </vt:variant>
      <vt:variant>
        <vt:i4>345</vt:i4>
      </vt:variant>
      <vt:variant>
        <vt:i4>0</vt:i4>
      </vt:variant>
      <vt:variant>
        <vt:i4>5</vt:i4>
      </vt:variant>
      <vt:variant>
        <vt:lpwstr>https://wcd.oregon.gov/WCDForms/4929.doc</vt:lpwstr>
      </vt:variant>
      <vt:variant>
        <vt:lpwstr/>
      </vt:variant>
      <vt:variant>
        <vt:i4>393232</vt:i4>
      </vt:variant>
      <vt:variant>
        <vt:i4>342</vt:i4>
      </vt:variant>
      <vt:variant>
        <vt:i4>0</vt:i4>
      </vt:variant>
      <vt:variant>
        <vt:i4>5</vt:i4>
      </vt:variant>
      <vt:variant>
        <vt:lpwstr>https://wcd.oregon.gov/WCDForms/5188.doc</vt:lpwstr>
      </vt:variant>
      <vt:variant>
        <vt:lpwstr/>
      </vt:variant>
      <vt:variant>
        <vt:i4>2228341</vt:i4>
      </vt:variant>
      <vt:variant>
        <vt:i4>339</vt:i4>
      </vt:variant>
      <vt:variant>
        <vt:i4>0</vt:i4>
      </vt:variant>
      <vt:variant>
        <vt:i4>5</vt:i4>
      </vt:variant>
      <vt:variant>
        <vt:lpwstr>https://wcd.oregon.gov/laws/Documents/Rule_history/436_history.pdf</vt:lpwstr>
      </vt:variant>
      <vt:variant>
        <vt:lpwstr/>
      </vt:variant>
      <vt:variant>
        <vt:i4>2228341</vt:i4>
      </vt:variant>
      <vt:variant>
        <vt:i4>336</vt:i4>
      </vt:variant>
      <vt:variant>
        <vt:i4>0</vt:i4>
      </vt:variant>
      <vt:variant>
        <vt:i4>5</vt:i4>
      </vt:variant>
      <vt:variant>
        <vt:lpwstr>https://wcd.oregon.gov/laws/Documents/Rule_history/436_history.pdf</vt:lpwstr>
      </vt:variant>
      <vt:variant>
        <vt:lpwstr/>
      </vt:variant>
      <vt:variant>
        <vt:i4>2228341</vt:i4>
      </vt:variant>
      <vt:variant>
        <vt:i4>333</vt:i4>
      </vt:variant>
      <vt:variant>
        <vt:i4>0</vt:i4>
      </vt:variant>
      <vt:variant>
        <vt:i4>5</vt:i4>
      </vt:variant>
      <vt:variant>
        <vt:lpwstr>https://wcd.oregon.gov/laws/Documents/Rule_history/436_history.pdf</vt:lpwstr>
      </vt:variant>
      <vt:variant>
        <vt:lpwstr/>
      </vt:variant>
      <vt:variant>
        <vt:i4>131098</vt:i4>
      </vt:variant>
      <vt:variant>
        <vt:i4>330</vt:i4>
      </vt:variant>
      <vt:variant>
        <vt:i4>0</vt:i4>
      </vt:variant>
      <vt:variant>
        <vt:i4>5</vt:i4>
      </vt:variant>
      <vt:variant>
        <vt:lpwstr>https://wcd.oregon.gov/WCDForms/1865.doc</vt:lpwstr>
      </vt:variant>
      <vt:variant>
        <vt:lpwstr/>
      </vt:variant>
      <vt:variant>
        <vt:i4>2228341</vt:i4>
      </vt:variant>
      <vt:variant>
        <vt:i4>327</vt:i4>
      </vt:variant>
      <vt:variant>
        <vt:i4>0</vt:i4>
      </vt:variant>
      <vt:variant>
        <vt:i4>5</vt:i4>
      </vt:variant>
      <vt:variant>
        <vt:lpwstr>https://wcd.oregon.gov/laws/Documents/Rule_history/436_history.pdf</vt:lpwstr>
      </vt:variant>
      <vt:variant>
        <vt:lpwstr/>
      </vt:variant>
      <vt:variant>
        <vt:i4>2228341</vt:i4>
      </vt:variant>
      <vt:variant>
        <vt:i4>324</vt:i4>
      </vt:variant>
      <vt:variant>
        <vt:i4>0</vt:i4>
      </vt:variant>
      <vt:variant>
        <vt:i4>5</vt:i4>
      </vt:variant>
      <vt:variant>
        <vt:lpwstr>https://wcd.oregon.gov/laws/Documents/Rule_history/436_history.pdf</vt:lpwstr>
      </vt:variant>
      <vt:variant>
        <vt:lpwstr/>
      </vt:variant>
      <vt:variant>
        <vt:i4>2228341</vt:i4>
      </vt:variant>
      <vt:variant>
        <vt:i4>321</vt:i4>
      </vt:variant>
      <vt:variant>
        <vt:i4>0</vt:i4>
      </vt:variant>
      <vt:variant>
        <vt:i4>5</vt:i4>
      </vt:variant>
      <vt:variant>
        <vt:lpwstr>https://wcd.oregon.gov/laws/Documents/Rule_history/436_history.pdf</vt:lpwstr>
      </vt:variant>
      <vt:variant>
        <vt:lpwstr/>
      </vt:variant>
      <vt:variant>
        <vt:i4>2228341</vt:i4>
      </vt:variant>
      <vt:variant>
        <vt:i4>318</vt:i4>
      </vt:variant>
      <vt:variant>
        <vt:i4>0</vt:i4>
      </vt:variant>
      <vt:variant>
        <vt:i4>5</vt:i4>
      </vt:variant>
      <vt:variant>
        <vt:lpwstr>https://wcd.oregon.gov/laws/Documents/Rule_history/436_history.pdf</vt:lpwstr>
      </vt:variant>
      <vt:variant>
        <vt:lpwstr/>
      </vt:variant>
      <vt:variant>
        <vt:i4>5505060</vt:i4>
      </vt:variant>
      <vt:variant>
        <vt:i4>315</vt:i4>
      </vt:variant>
      <vt:variant>
        <vt:i4>0</vt:i4>
      </vt:variant>
      <vt:variant>
        <vt:i4>5</vt:i4>
      </vt:variant>
      <vt:variant>
        <vt:lpwstr>https://wcd.oregon.gov/Bulletins/bul_209.pdf</vt:lpwstr>
      </vt:variant>
      <vt:variant>
        <vt:lpwstr/>
      </vt:variant>
      <vt:variant>
        <vt:i4>5505060</vt:i4>
      </vt:variant>
      <vt:variant>
        <vt:i4>312</vt:i4>
      </vt:variant>
      <vt:variant>
        <vt:i4>0</vt:i4>
      </vt:variant>
      <vt:variant>
        <vt:i4>5</vt:i4>
      </vt:variant>
      <vt:variant>
        <vt:lpwstr>https://wcd.oregon.gov/Bulletins/bul_209.pdf</vt:lpwstr>
      </vt:variant>
      <vt:variant>
        <vt:lpwstr/>
      </vt:variant>
      <vt:variant>
        <vt:i4>2228341</vt:i4>
      </vt:variant>
      <vt:variant>
        <vt:i4>309</vt:i4>
      </vt:variant>
      <vt:variant>
        <vt:i4>0</vt:i4>
      </vt:variant>
      <vt:variant>
        <vt:i4>5</vt:i4>
      </vt:variant>
      <vt:variant>
        <vt:lpwstr>https://wcd.oregon.gov/laws/Documents/Rule_history/436_history.pdf</vt:lpwstr>
      </vt:variant>
      <vt:variant>
        <vt:lpwstr/>
      </vt:variant>
      <vt:variant>
        <vt:i4>2228341</vt:i4>
      </vt:variant>
      <vt:variant>
        <vt:i4>306</vt:i4>
      </vt:variant>
      <vt:variant>
        <vt:i4>0</vt:i4>
      </vt:variant>
      <vt:variant>
        <vt:i4>5</vt:i4>
      </vt:variant>
      <vt:variant>
        <vt:lpwstr>https://wcd.oregon.gov/laws/Documents/Rule_history/436_history.pdf</vt:lpwstr>
      </vt:variant>
      <vt:variant>
        <vt:lpwstr/>
      </vt:variant>
      <vt:variant>
        <vt:i4>786459</vt:i4>
      </vt:variant>
      <vt:variant>
        <vt:i4>303</vt:i4>
      </vt:variant>
      <vt:variant>
        <vt:i4>0</vt:i4>
      </vt:variant>
      <vt:variant>
        <vt:i4>5</vt:i4>
      </vt:variant>
      <vt:variant>
        <vt:lpwstr>https://wcd.oregon.gov/WCDForms/4023.doc</vt:lpwstr>
      </vt:variant>
      <vt:variant>
        <vt:lpwstr/>
      </vt:variant>
      <vt:variant>
        <vt:i4>458781</vt:i4>
      </vt:variant>
      <vt:variant>
        <vt:i4>300</vt:i4>
      </vt:variant>
      <vt:variant>
        <vt:i4>0</vt:i4>
      </vt:variant>
      <vt:variant>
        <vt:i4>5</vt:i4>
      </vt:variant>
      <vt:variant>
        <vt:lpwstr>https://wcd.oregon.gov/WCDForms/1810.doc</vt:lpwstr>
      </vt:variant>
      <vt:variant>
        <vt:lpwstr/>
      </vt:variant>
      <vt:variant>
        <vt:i4>8060980</vt:i4>
      </vt:variant>
      <vt:variant>
        <vt:i4>297</vt:i4>
      </vt:variant>
      <vt:variant>
        <vt:i4>0</vt:i4>
      </vt:variant>
      <vt:variant>
        <vt:i4>5</vt:i4>
      </vt:variant>
      <vt:variant>
        <vt:lpwstr>https://wcd.oregon.gov/WCDForms/824.doc</vt:lpwstr>
      </vt:variant>
      <vt:variant>
        <vt:lpwstr/>
      </vt:variant>
      <vt:variant>
        <vt:i4>196636</vt:i4>
      </vt:variant>
      <vt:variant>
        <vt:i4>294</vt:i4>
      </vt:variant>
      <vt:variant>
        <vt:i4>0</vt:i4>
      </vt:variant>
      <vt:variant>
        <vt:i4>5</vt:i4>
      </vt:variant>
      <vt:variant>
        <vt:lpwstr>https://wcd.oregon.gov/WCDForms/3529.doc</vt:lpwstr>
      </vt:variant>
      <vt:variant>
        <vt:lpwstr/>
      </vt:variant>
      <vt:variant>
        <vt:i4>589850</vt:i4>
      </vt:variant>
      <vt:variant>
        <vt:i4>291</vt:i4>
      </vt:variant>
      <vt:variant>
        <vt:i4>0</vt:i4>
      </vt:variant>
      <vt:variant>
        <vt:i4>5</vt:i4>
      </vt:variant>
      <vt:variant>
        <vt:lpwstr>https://wcd.oregon.gov/WCDForms/3640.doc</vt:lpwstr>
      </vt:variant>
      <vt:variant>
        <vt:lpwstr/>
      </vt:variant>
      <vt:variant>
        <vt:i4>5832736</vt:i4>
      </vt:variant>
      <vt:variant>
        <vt:i4>288</vt:i4>
      </vt:variant>
      <vt:variant>
        <vt:i4>0</vt:i4>
      </vt:variant>
      <vt:variant>
        <vt:i4>5</vt:i4>
      </vt:variant>
      <vt:variant>
        <vt:lpwstr>https://wcd.oregon.gov/Bulletins/bul_147.pdf</vt:lpwstr>
      </vt:variant>
      <vt:variant>
        <vt:lpwstr/>
      </vt:variant>
      <vt:variant>
        <vt:i4>2818089</vt:i4>
      </vt:variant>
      <vt:variant>
        <vt:i4>285</vt:i4>
      </vt:variant>
      <vt:variant>
        <vt:i4>0</vt:i4>
      </vt:variant>
      <vt:variant>
        <vt:i4>5</vt:i4>
      </vt:variant>
      <vt:variant>
        <vt:lpwstr>https://2go.iccwbo.org/</vt:lpwstr>
      </vt:variant>
      <vt:variant>
        <vt:lpwstr/>
      </vt:variant>
      <vt:variant>
        <vt:i4>2228341</vt:i4>
      </vt:variant>
      <vt:variant>
        <vt:i4>282</vt:i4>
      </vt:variant>
      <vt:variant>
        <vt:i4>0</vt:i4>
      </vt:variant>
      <vt:variant>
        <vt:i4>5</vt:i4>
      </vt:variant>
      <vt:variant>
        <vt:lpwstr>https://wcd.oregon.gov/laws/Documents/Rule_history/436_history.pdf</vt:lpwstr>
      </vt:variant>
      <vt:variant>
        <vt:lpwstr/>
      </vt:variant>
      <vt:variant>
        <vt:i4>983066</vt:i4>
      </vt:variant>
      <vt:variant>
        <vt:i4>279</vt:i4>
      </vt:variant>
      <vt:variant>
        <vt:i4>0</vt:i4>
      </vt:variant>
      <vt:variant>
        <vt:i4>5</vt:i4>
      </vt:variant>
      <vt:variant>
        <vt:lpwstr>https://wcd.oregon.gov/WCDForms/1868.doc</vt:lpwstr>
      </vt:variant>
      <vt:variant>
        <vt:lpwstr/>
      </vt:variant>
      <vt:variant>
        <vt:i4>2228341</vt:i4>
      </vt:variant>
      <vt:variant>
        <vt:i4>276</vt:i4>
      </vt:variant>
      <vt:variant>
        <vt:i4>0</vt:i4>
      </vt:variant>
      <vt:variant>
        <vt:i4>5</vt:i4>
      </vt:variant>
      <vt:variant>
        <vt:lpwstr>https://wcd.oregon.gov/laws/Documents/Rule_history/436_history.pdf</vt:lpwstr>
      </vt:variant>
      <vt:variant>
        <vt:lpwstr/>
      </vt:variant>
      <vt:variant>
        <vt:i4>2228341</vt:i4>
      </vt:variant>
      <vt:variant>
        <vt:i4>273</vt:i4>
      </vt:variant>
      <vt:variant>
        <vt:i4>0</vt:i4>
      </vt:variant>
      <vt:variant>
        <vt:i4>5</vt:i4>
      </vt:variant>
      <vt:variant>
        <vt:lpwstr>https://wcd.oregon.gov/laws/Documents/Rule_history/436_history.pdf</vt:lpwstr>
      </vt:variant>
      <vt:variant>
        <vt:lpwstr/>
      </vt:variant>
      <vt:variant>
        <vt:i4>2228341</vt:i4>
      </vt:variant>
      <vt:variant>
        <vt:i4>270</vt:i4>
      </vt:variant>
      <vt:variant>
        <vt:i4>0</vt:i4>
      </vt:variant>
      <vt:variant>
        <vt:i4>5</vt:i4>
      </vt:variant>
      <vt:variant>
        <vt:lpwstr>https://wcd.oregon.gov/laws/Documents/Rule_history/436_history.pdf</vt:lpwstr>
      </vt:variant>
      <vt:variant>
        <vt:lpwstr/>
      </vt:variant>
      <vt:variant>
        <vt:i4>851996</vt:i4>
      </vt:variant>
      <vt:variant>
        <vt:i4>267</vt:i4>
      </vt:variant>
      <vt:variant>
        <vt:i4>0</vt:i4>
      </vt:variant>
      <vt:variant>
        <vt:i4>5</vt:i4>
      </vt:variant>
      <vt:variant>
        <vt:lpwstr>https://wcd.oregon.gov/WCDForms/5042.doc</vt:lpwstr>
      </vt:variant>
      <vt:variant>
        <vt:lpwstr/>
      </vt:variant>
      <vt:variant>
        <vt:i4>524313</vt:i4>
      </vt:variant>
      <vt:variant>
        <vt:i4>264</vt:i4>
      </vt:variant>
      <vt:variant>
        <vt:i4>0</vt:i4>
      </vt:variant>
      <vt:variant>
        <vt:i4>5</vt:i4>
      </vt:variant>
      <vt:variant>
        <vt:lpwstr>https://wcd.oregon.gov/WCDForms/5215.doc</vt:lpwstr>
      </vt:variant>
      <vt:variant>
        <vt:lpwstr/>
      </vt:variant>
      <vt:variant>
        <vt:i4>983067</vt:i4>
      </vt:variant>
      <vt:variant>
        <vt:i4>261</vt:i4>
      </vt:variant>
      <vt:variant>
        <vt:i4>0</vt:i4>
      </vt:variant>
      <vt:variant>
        <vt:i4>5</vt:i4>
      </vt:variant>
      <vt:variant>
        <vt:lpwstr>https://wcd.oregon.gov/WCDForms/4929.doc</vt:lpwstr>
      </vt:variant>
      <vt:variant>
        <vt:lpwstr/>
      </vt:variant>
      <vt:variant>
        <vt:i4>393232</vt:i4>
      </vt:variant>
      <vt:variant>
        <vt:i4>258</vt:i4>
      </vt:variant>
      <vt:variant>
        <vt:i4>0</vt:i4>
      </vt:variant>
      <vt:variant>
        <vt:i4>5</vt:i4>
      </vt:variant>
      <vt:variant>
        <vt:lpwstr>https://wcd.oregon.gov/WCDForms/5188.doc</vt:lpwstr>
      </vt:variant>
      <vt:variant>
        <vt:lpwstr/>
      </vt:variant>
      <vt:variant>
        <vt:i4>917529</vt:i4>
      </vt:variant>
      <vt:variant>
        <vt:i4>255</vt:i4>
      </vt:variant>
      <vt:variant>
        <vt:i4>0</vt:i4>
      </vt:variant>
      <vt:variant>
        <vt:i4>5</vt:i4>
      </vt:variant>
      <vt:variant>
        <vt:lpwstr>https://wcd.oregon.gov/WCDForms/1352.doc</vt:lpwstr>
      </vt:variant>
      <vt:variant>
        <vt:lpwstr/>
      </vt:variant>
      <vt:variant>
        <vt:i4>2228341</vt:i4>
      </vt:variant>
      <vt:variant>
        <vt:i4>252</vt:i4>
      </vt:variant>
      <vt:variant>
        <vt:i4>0</vt:i4>
      </vt:variant>
      <vt:variant>
        <vt:i4>5</vt:i4>
      </vt:variant>
      <vt:variant>
        <vt:lpwstr>https://wcd.oregon.gov/laws/Documents/Rule_history/436_history.pdf</vt:lpwstr>
      </vt:variant>
      <vt:variant>
        <vt:lpwstr/>
      </vt:variant>
      <vt:variant>
        <vt:i4>2228341</vt:i4>
      </vt:variant>
      <vt:variant>
        <vt:i4>249</vt:i4>
      </vt:variant>
      <vt:variant>
        <vt:i4>0</vt:i4>
      </vt:variant>
      <vt:variant>
        <vt:i4>5</vt:i4>
      </vt:variant>
      <vt:variant>
        <vt:lpwstr>https://wcd.oregon.gov/laws/Documents/Rule_history/436_history.pdf</vt:lpwstr>
      </vt:variant>
      <vt:variant>
        <vt:lpwstr/>
      </vt:variant>
      <vt:variant>
        <vt:i4>2228341</vt:i4>
      </vt:variant>
      <vt:variant>
        <vt:i4>246</vt:i4>
      </vt:variant>
      <vt:variant>
        <vt:i4>0</vt:i4>
      </vt:variant>
      <vt:variant>
        <vt:i4>5</vt:i4>
      </vt:variant>
      <vt:variant>
        <vt:lpwstr>https://wcd.oregon.gov/laws/Documents/Rule_history/436_history.pdf</vt:lpwstr>
      </vt:variant>
      <vt:variant>
        <vt:lpwstr/>
      </vt:variant>
      <vt:variant>
        <vt:i4>2228341</vt:i4>
      </vt:variant>
      <vt:variant>
        <vt:i4>243</vt:i4>
      </vt:variant>
      <vt:variant>
        <vt:i4>0</vt:i4>
      </vt:variant>
      <vt:variant>
        <vt:i4>5</vt:i4>
      </vt:variant>
      <vt:variant>
        <vt:lpwstr>https://wcd.oregon.gov/laws/Documents/Rule_history/436_history.pdf</vt:lpwstr>
      </vt:variant>
      <vt:variant>
        <vt:lpwstr/>
      </vt:variant>
      <vt:variant>
        <vt:i4>2228341</vt:i4>
      </vt:variant>
      <vt:variant>
        <vt:i4>240</vt:i4>
      </vt:variant>
      <vt:variant>
        <vt:i4>0</vt:i4>
      </vt:variant>
      <vt:variant>
        <vt:i4>5</vt:i4>
      </vt:variant>
      <vt:variant>
        <vt:lpwstr>https://wcd.oregon.gov/laws/Documents/Rule_history/436_history.pdf</vt:lpwstr>
      </vt:variant>
      <vt:variant>
        <vt:lpwstr/>
      </vt:variant>
      <vt:variant>
        <vt:i4>2228341</vt:i4>
      </vt:variant>
      <vt:variant>
        <vt:i4>237</vt:i4>
      </vt:variant>
      <vt:variant>
        <vt:i4>0</vt:i4>
      </vt:variant>
      <vt:variant>
        <vt:i4>5</vt:i4>
      </vt:variant>
      <vt:variant>
        <vt:lpwstr>https://wcd.oregon.gov/laws/Documents/Rule_history/436_history.pdf</vt:lpwstr>
      </vt:variant>
      <vt:variant>
        <vt:lpwstr/>
      </vt:variant>
      <vt:variant>
        <vt:i4>2228341</vt:i4>
      </vt:variant>
      <vt:variant>
        <vt:i4>234</vt:i4>
      </vt:variant>
      <vt:variant>
        <vt:i4>0</vt:i4>
      </vt:variant>
      <vt:variant>
        <vt:i4>5</vt:i4>
      </vt:variant>
      <vt:variant>
        <vt:lpwstr>https://wcd.oregon.gov/laws/Documents/Rule_history/436_history.pdf</vt:lpwstr>
      </vt:variant>
      <vt:variant>
        <vt:lpwstr/>
      </vt:variant>
      <vt:variant>
        <vt:i4>2228341</vt:i4>
      </vt:variant>
      <vt:variant>
        <vt:i4>231</vt:i4>
      </vt:variant>
      <vt:variant>
        <vt:i4>0</vt:i4>
      </vt:variant>
      <vt:variant>
        <vt:i4>5</vt:i4>
      </vt:variant>
      <vt:variant>
        <vt:lpwstr>https://wcd.oregon.gov/laws/Documents/Rule_history/436_history.pdf</vt:lpwstr>
      </vt:variant>
      <vt:variant>
        <vt:lpwstr/>
      </vt:variant>
      <vt:variant>
        <vt:i4>2228341</vt:i4>
      </vt:variant>
      <vt:variant>
        <vt:i4>228</vt:i4>
      </vt:variant>
      <vt:variant>
        <vt:i4>0</vt:i4>
      </vt:variant>
      <vt:variant>
        <vt:i4>5</vt:i4>
      </vt:variant>
      <vt:variant>
        <vt:lpwstr>https://wcd.oregon.gov/laws/Documents/Rule_history/436_history.pdf</vt:lpwstr>
      </vt:variant>
      <vt:variant>
        <vt:lpwstr/>
      </vt:variant>
      <vt:variant>
        <vt:i4>2228341</vt:i4>
      </vt:variant>
      <vt:variant>
        <vt:i4>225</vt:i4>
      </vt:variant>
      <vt:variant>
        <vt:i4>0</vt:i4>
      </vt:variant>
      <vt:variant>
        <vt:i4>5</vt:i4>
      </vt:variant>
      <vt:variant>
        <vt:lpwstr>https://wcd.oregon.gov/laws/Documents/Rule_history/436_history.pdf</vt:lpwstr>
      </vt:variant>
      <vt:variant>
        <vt:lpwstr/>
      </vt:variant>
      <vt:variant>
        <vt:i4>1638455</vt:i4>
      </vt:variant>
      <vt:variant>
        <vt:i4>218</vt:i4>
      </vt:variant>
      <vt:variant>
        <vt:i4>0</vt:i4>
      </vt:variant>
      <vt:variant>
        <vt:i4>5</vt:i4>
      </vt:variant>
      <vt:variant>
        <vt:lpwstr/>
      </vt:variant>
      <vt:variant>
        <vt:lpwstr>_Toc121834401</vt:lpwstr>
      </vt:variant>
      <vt:variant>
        <vt:i4>1638455</vt:i4>
      </vt:variant>
      <vt:variant>
        <vt:i4>212</vt:i4>
      </vt:variant>
      <vt:variant>
        <vt:i4>0</vt:i4>
      </vt:variant>
      <vt:variant>
        <vt:i4>5</vt:i4>
      </vt:variant>
      <vt:variant>
        <vt:lpwstr/>
      </vt:variant>
      <vt:variant>
        <vt:lpwstr>_Toc121834400</vt:lpwstr>
      </vt:variant>
      <vt:variant>
        <vt:i4>1048624</vt:i4>
      </vt:variant>
      <vt:variant>
        <vt:i4>206</vt:i4>
      </vt:variant>
      <vt:variant>
        <vt:i4>0</vt:i4>
      </vt:variant>
      <vt:variant>
        <vt:i4>5</vt:i4>
      </vt:variant>
      <vt:variant>
        <vt:lpwstr/>
      </vt:variant>
      <vt:variant>
        <vt:lpwstr>_Toc121834399</vt:lpwstr>
      </vt:variant>
      <vt:variant>
        <vt:i4>1048624</vt:i4>
      </vt:variant>
      <vt:variant>
        <vt:i4>200</vt:i4>
      </vt:variant>
      <vt:variant>
        <vt:i4>0</vt:i4>
      </vt:variant>
      <vt:variant>
        <vt:i4>5</vt:i4>
      </vt:variant>
      <vt:variant>
        <vt:lpwstr/>
      </vt:variant>
      <vt:variant>
        <vt:lpwstr>_Toc121834398</vt:lpwstr>
      </vt:variant>
      <vt:variant>
        <vt:i4>1048624</vt:i4>
      </vt:variant>
      <vt:variant>
        <vt:i4>194</vt:i4>
      </vt:variant>
      <vt:variant>
        <vt:i4>0</vt:i4>
      </vt:variant>
      <vt:variant>
        <vt:i4>5</vt:i4>
      </vt:variant>
      <vt:variant>
        <vt:lpwstr/>
      </vt:variant>
      <vt:variant>
        <vt:lpwstr>_Toc121834397</vt:lpwstr>
      </vt:variant>
      <vt:variant>
        <vt:i4>1048624</vt:i4>
      </vt:variant>
      <vt:variant>
        <vt:i4>188</vt:i4>
      </vt:variant>
      <vt:variant>
        <vt:i4>0</vt:i4>
      </vt:variant>
      <vt:variant>
        <vt:i4>5</vt:i4>
      </vt:variant>
      <vt:variant>
        <vt:lpwstr/>
      </vt:variant>
      <vt:variant>
        <vt:lpwstr>_Toc121834396</vt:lpwstr>
      </vt:variant>
      <vt:variant>
        <vt:i4>1048624</vt:i4>
      </vt:variant>
      <vt:variant>
        <vt:i4>182</vt:i4>
      </vt:variant>
      <vt:variant>
        <vt:i4>0</vt:i4>
      </vt:variant>
      <vt:variant>
        <vt:i4>5</vt:i4>
      </vt:variant>
      <vt:variant>
        <vt:lpwstr/>
      </vt:variant>
      <vt:variant>
        <vt:lpwstr>_Toc121834395</vt:lpwstr>
      </vt:variant>
      <vt:variant>
        <vt:i4>1048624</vt:i4>
      </vt:variant>
      <vt:variant>
        <vt:i4>176</vt:i4>
      </vt:variant>
      <vt:variant>
        <vt:i4>0</vt:i4>
      </vt:variant>
      <vt:variant>
        <vt:i4>5</vt:i4>
      </vt:variant>
      <vt:variant>
        <vt:lpwstr/>
      </vt:variant>
      <vt:variant>
        <vt:lpwstr>_Toc121834394</vt:lpwstr>
      </vt:variant>
      <vt:variant>
        <vt:i4>1048624</vt:i4>
      </vt:variant>
      <vt:variant>
        <vt:i4>170</vt:i4>
      </vt:variant>
      <vt:variant>
        <vt:i4>0</vt:i4>
      </vt:variant>
      <vt:variant>
        <vt:i4>5</vt:i4>
      </vt:variant>
      <vt:variant>
        <vt:lpwstr/>
      </vt:variant>
      <vt:variant>
        <vt:lpwstr>_Toc121834393</vt:lpwstr>
      </vt:variant>
      <vt:variant>
        <vt:i4>1048624</vt:i4>
      </vt:variant>
      <vt:variant>
        <vt:i4>164</vt:i4>
      </vt:variant>
      <vt:variant>
        <vt:i4>0</vt:i4>
      </vt:variant>
      <vt:variant>
        <vt:i4>5</vt:i4>
      </vt:variant>
      <vt:variant>
        <vt:lpwstr/>
      </vt:variant>
      <vt:variant>
        <vt:lpwstr>_Toc121834392</vt:lpwstr>
      </vt:variant>
      <vt:variant>
        <vt:i4>1048624</vt:i4>
      </vt:variant>
      <vt:variant>
        <vt:i4>158</vt:i4>
      </vt:variant>
      <vt:variant>
        <vt:i4>0</vt:i4>
      </vt:variant>
      <vt:variant>
        <vt:i4>5</vt:i4>
      </vt:variant>
      <vt:variant>
        <vt:lpwstr/>
      </vt:variant>
      <vt:variant>
        <vt:lpwstr>_Toc121834391</vt:lpwstr>
      </vt:variant>
      <vt:variant>
        <vt:i4>1048624</vt:i4>
      </vt:variant>
      <vt:variant>
        <vt:i4>152</vt:i4>
      </vt:variant>
      <vt:variant>
        <vt:i4>0</vt:i4>
      </vt:variant>
      <vt:variant>
        <vt:i4>5</vt:i4>
      </vt:variant>
      <vt:variant>
        <vt:lpwstr/>
      </vt:variant>
      <vt:variant>
        <vt:lpwstr>_Toc121834390</vt:lpwstr>
      </vt:variant>
      <vt:variant>
        <vt:i4>1114160</vt:i4>
      </vt:variant>
      <vt:variant>
        <vt:i4>146</vt:i4>
      </vt:variant>
      <vt:variant>
        <vt:i4>0</vt:i4>
      </vt:variant>
      <vt:variant>
        <vt:i4>5</vt:i4>
      </vt:variant>
      <vt:variant>
        <vt:lpwstr/>
      </vt:variant>
      <vt:variant>
        <vt:lpwstr>_Toc121834389</vt:lpwstr>
      </vt:variant>
      <vt:variant>
        <vt:i4>1114160</vt:i4>
      </vt:variant>
      <vt:variant>
        <vt:i4>140</vt:i4>
      </vt:variant>
      <vt:variant>
        <vt:i4>0</vt:i4>
      </vt:variant>
      <vt:variant>
        <vt:i4>5</vt:i4>
      </vt:variant>
      <vt:variant>
        <vt:lpwstr/>
      </vt:variant>
      <vt:variant>
        <vt:lpwstr>_Toc121834388</vt:lpwstr>
      </vt:variant>
      <vt:variant>
        <vt:i4>1114160</vt:i4>
      </vt:variant>
      <vt:variant>
        <vt:i4>134</vt:i4>
      </vt:variant>
      <vt:variant>
        <vt:i4>0</vt:i4>
      </vt:variant>
      <vt:variant>
        <vt:i4>5</vt:i4>
      </vt:variant>
      <vt:variant>
        <vt:lpwstr/>
      </vt:variant>
      <vt:variant>
        <vt:lpwstr>_Toc121834387</vt:lpwstr>
      </vt:variant>
      <vt:variant>
        <vt:i4>1114160</vt:i4>
      </vt:variant>
      <vt:variant>
        <vt:i4>128</vt:i4>
      </vt:variant>
      <vt:variant>
        <vt:i4>0</vt:i4>
      </vt:variant>
      <vt:variant>
        <vt:i4>5</vt:i4>
      </vt:variant>
      <vt:variant>
        <vt:lpwstr/>
      </vt:variant>
      <vt:variant>
        <vt:lpwstr>_Toc121834386</vt:lpwstr>
      </vt:variant>
      <vt:variant>
        <vt:i4>1114160</vt:i4>
      </vt:variant>
      <vt:variant>
        <vt:i4>122</vt:i4>
      </vt:variant>
      <vt:variant>
        <vt:i4>0</vt:i4>
      </vt:variant>
      <vt:variant>
        <vt:i4>5</vt:i4>
      </vt:variant>
      <vt:variant>
        <vt:lpwstr/>
      </vt:variant>
      <vt:variant>
        <vt:lpwstr>_Toc121834385</vt:lpwstr>
      </vt:variant>
      <vt:variant>
        <vt:i4>1114160</vt:i4>
      </vt:variant>
      <vt:variant>
        <vt:i4>116</vt:i4>
      </vt:variant>
      <vt:variant>
        <vt:i4>0</vt:i4>
      </vt:variant>
      <vt:variant>
        <vt:i4>5</vt:i4>
      </vt:variant>
      <vt:variant>
        <vt:lpwstr/>
      </vt:variant>
      <vt:variant>
        <vt:lpwstr>_Toc121834384</vt:lpwstr>
      </vt:variant>
      <vt:variant>
        <vt:i4>1114160</vt:i4>
      </vt:variant>
      <vt:variant>
        <vt:i4>110</vt:i4>
      </vt:variant>
      <vt:variant>
        <vt:i4>0</vt:i4>
      </vt:variant>
      <vt:variant>
        <vt:i4>5</vt:i4>
      </vt:variant>
      <vt:variant>
        <vt:lpwstr/>
      </vt:variant>
      <vt:variant>
        <vt:lpwstr>_Toc121834383</vt:lpwstr>
      </vt:variant>
      <vt:variant>
        <vt:i4>1114160</vt:i4>
      </vt:variant>
      <vt:variant>
        <vt:i4>104</vt:i4>
      </vt:variant>
      <vt:variant>
        <vt:i4>0</vt:i4>
      </vt:variant>
      <vt:variant>
        <vt:i4>5</vt:i4>
      </vt:variant>
      <vt:variant>
        <vt:lpwstr/>
      </vt:variant>
      <vt:variant>
        <vt:lpwstr>_Toc121834382</vt:lpwstr>
      </vt:variant>
      <vt:variant>
        <vt:i4>1114160</vt:i4>
      </vt:variant>
      <vt:variant>
        <vt:i4>98</vt:i4>
      </vt:variant>
      <vt:variant>
        <vt:i4>0</vt:i4>
      </vt:variant>
      <vt:variant>
        <vt:i4>5</vt:i4>
      </vt:variant>
      <vt:variant>
        <vt:lpwstr/>
      </vt:variant>
      <vt:variant>
        <vt:lpwstr>_Toc121834381</vt:lpwstr>
      </vt:variant>
      <vt:variant>
        <vt:i4>1114160</vt:i4>
      </vt:variant>
      <vt:variant>
        <vt:i4>92</vt:i4>
      </vt:variant>
      <vt:variant>
        <vt:i4>0</vt:i4>
      </vt:variant>
      <vt:variant>
        <vt:i4>5</vt:i4>
      </vt:variant>
      <vt:variant>
        <vt:lpwstr/>
      </vt:variant>
      <vt:variant>
        <vt:lpwstr>_Toc121834380</vt:lpwstr>
      </vt:variant>
      <vt:variant>
        <vt:i4>1966128</vt:i4>
      </vt:variant>
      <vt:variant>
        <vt:i4>86</vt:i4>
      </vt:variant>
      <vt:variant>
        <vt:i4>0</vt:i4>
      </vt:variant>
      <vt:variant>
        <vt:i4>5</vt:i4>
      </vt:variant>
      <vt:variant>
        <vt:lpwstr/>
      </vt:variant>
      <vt:variant>
        <vt:lpwstr>_Toc121834379</vt:lpwstr>
      </vt:variant>
      <vt:variant>
        <vt:i4>1966128</vt:i4>
      </vt:variant>
      <vt:variant>
        <vt:i4>80</vt:i4>
      </vt:variant>
      <vt:variant>
        <vt:i4>0</vt:i4>
      </vt:variant>
      <vt:variant>
        <vt:i4>5</vt:i4>
      </vt:variant>
      <vt:variant>
        <vt:lpwstr/>
      </vt:variant>
      <vt:variant>
        <vt:lpwstr>_Toc121834378</vt:lpwstr>
      </vt:variant>
      <vt:variant>
        <vt:i4>1966128</vt:i4>
      </vt:variant>
      <vt:variant>
        <vt:i4>74</vt:i4>
      </vt:variant>
      <vt:variant>
        <vt:i4>0</vt:i4>
      </vt:variant>
      <vt:variant>
        <vt:i4>5</vt:i4>
      </vt:variant>
      <vt:variant>
        <vt:lpwstr/>
      </vt:variant>
      <vt:variant>
        <vt:lpwstr>_Toc121834377</vt:lpwstr>
      </vt:variant>
      <vt:variant>
        <vt:i4>1966128</vt:i4>
      </vt:variant>
      <vt:variant>
        <vt:i4>68</vt:i4>
      </vt:variant>
      <vt:variant>
        <vt:i4>0</vt:i4>
      </vt:variant>
      <vt:variant>
        <vt:i4>5</vt:i4>
      </vt:variant>
      <vt:variant>
        <vt:lpwstr/>
      </vt:variant>
      <vt:variant>
        <vt:lpwstr>_Toc121834376</vt:lpwstr>
      </vt:variant>
      <vt:variant>
        <vt:i4>1966128</vt:i4>
      </vt:variant>
      <vt:variant>
        <vt:i4>62</vt:i4>
      </vt:variant>
      <vt:variant>
        <vt:i4>0</vt:i4>
      </vt:variant>
      <vt:variant>
        <vt:i4>5</vt:i4>
      </vt:variant>
      <vt:variant>
        <vt:lpwstr/>
      </vt:variant>
      <vt:variant>
        <vt:lpwstr>_Toc121834375</vt:lpwstr>
      </vt:variant>
      <vt:variant>
        <vt:i4>1966128</vt:i4>
      </vt:variant>
      <vt:variant>
        <vt:i4>56</vt:i4>
      </vt:variant>
      <vt:variant>
        <vt:i4>0</vt:i4>
      </vt:variant>
      <vt:variant>
        <vt:i4>5</vt:i4>
      </vt:variant>
      <vt:variant>
        <vt:lpwstr/>
      </vt:variant>
      <vt:variant>
        <vt:lpwstr>_Toc121834374</vt:lpwstr>
      </vt:variant>
      <vt:variant>
        <vt:i4>1966128</vt:i4>
      </vt:variant>
      <vt:variant>
        <vt:i4>50</vt:i4>
      </vt:variant>
      <vt:variant>
        <vt:i4>0</vt:i4>
      </vt:variant>
      <vt:variant>
        <vt:i4>5</vt:i4>
      </vt:variant>
      <vt:variant>
        <vt:lpwstr/>
      </vt:variant>
      <vt:variant>
        <vt:lpwstr>_Toc121834373</vt:lpwstr>
      </vt:variant>
      <vt:variant>
        <vt:i4>1966128</vt:i4>
      </vt:variant>
      <vt:variant>
        <vt:i4>44</vt:i4>
      </vt:variant>
      <vt:variant>
        <vt:i4>0</vt:i4>
      </vt:variant>
      <vt:variant>
        <vt:i4>5</vt:i4>
      </vt:variant>
      <vt:variant>
        <vt:lpwstr/>
      </vt:variant>
      <vt:variant>
        <vt:lpwstr>_Toc121834372</vt:lpwstr>
      </vt:variant>
      <vt:variant>
        <vt:i4>1966128</vt:i4>
      </vt:variant>
      <vt:variant>
        <vt:i4>38</vt:i4>
      </vt:variant>
      <vt:variant>
        <vt:i4>0</vt:i4>
      </vt:variant>
      <vt:variant>
        <vt:i4>5</vt:i4>
      </vt:variant>
      <vt:variant>
        <vt:lpwstr/>
      </vt:variant>
      <vt:variant>
        <vt:lpwstr>_Toc121834371</vt:lpwstr>
      </vt:variant>
      <vt:variant>
        <vt:i4>1966128</vt:i4>
      </vt:variant>
      <vt:variant>
        <vt:i4>32</vt:i4>
      </vt:variant>
      <vt:variant>
        <vt:i4>0</vt:i4>
      </vt:variant>
      <vt:variant>
        <vt:i4>5</vt:i4>
      </vt:variant>
      <vt:variant>
        <vt:lpwstr/>
      </vt:variant>
      <vt:variant>
        <vt:lpwstr>_Toc121834370</vt:lpwstr>
      </vt:variant>
      <vt:variant>
        <vt:i4>2031664</vt:i4>
      </vt:variant>
      <vt:variant>
        <vt:i4>26</vt:i4>
      </vt:variant>
      <vt:variant>
        <vt:i4>0</vt:i4>
      </vt:variant>
      <vt:variant>
        <vt:i4>5</vt:i4>
      </vt:variant>
      <vt:variant>
        <vt:lpwstr/>
      </vt:variant>
      <vt:variant>
        <vt:lpwstr>_Toc121834369</vt:lpwstr>
      </vt:variant>
      <vt:variant>
        <vt:i4>2031664</vt:i4>
      </vt:variant>
      <vt:variant>
        <vt:i4>20</vt:i4>
      </vt:variant>
      <vt:variant>
        <vt:i4>0</vt:i4>
      </vt:variant>
      <vt:variant>
        <vt:i4>5</vt:i4>
      </vt:variant>
      <vt:variant>
        <vt:lpwstr/>
      </vt:variant>
      <vt:variant>
        <vt:lpwstr>_Toc121834368</vt:lpwstr>
      </vt:variant>
      <vt:variant>
        <vt:i4>2031664</vt:i4>
      </vt:variant>
      <vt:variant>
        <vt:i4>14</vt:i4>
      </vt:variant>
      <vt:variant>
        <vt:i4>0</vt:i4>
      </vt:variant>
      <vt:variant>
        <vt:i4>5</vt:i4>
      </vt:variant>
      <vt:variant>
        <vt:lpwstr/>
      </vt:variant>
      <vt:variant>
        <vt:lpwstr>_Toc121834367</vt:lpwstr>
      </vt:variant>
      <vt:variant>
        <vt:i4>2031664</vt:i4>
      </vt:variant>
      <vt:variant>
        <vt:i4>8</vt:i4>
      </vt:variant>
      <vt:variant>
        <vt:i4>0</vt:i4>
      </vt:variant>
      <vt:variant>
        <vt:i4>5</vt:i4>
      </vt:variant>
      <vt:variant>
        <vt:lpwstr/>
      </vt:variant>
      <vt:variant>
        <vt:lpwstr>_Toc121834366</vt:lpwstr>
      </vt:variant>
      <vt:variant>
        <vt:i4>2031664</vt:i4>
      </vt:variant>
      <vt:variant>
        <vt:i4>2</vt:i4>
      </vt:variant>
      <vt:variant>
        <vt:i4>0</vt:i4>
      </vt:variant>
      <vt:variant>
        <vt:i4>5</vt:i4>
      </vt:variant>
      <vt:variant>
        <vt:lpwstr/>
      </vt:variant>
      <vt:variant>
        <vt:lpwstr>_Toc121834365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Employer/Insurer Coverage Responsibility</dc:title>
  <dc:subject>Oregon Administrative Rules, chapter 436, division 050</dc:subject>
  <dc:creator>Aaron Fellman</dc:creator>
  <cp:keywords>insurance policy coverage compliance comply records processing claims self-insurance self-insured surety bond</cp:keywords>
  <dc:description/>
  <cp:lastModifiedBy>Loiseau Marie A.</cp:lastModifiedBy>
  <cp:revision>3</cp:revision>
  <cp:lastPrinted>2025-11-20T20:30:00Z</cp:lastPrinted>
  <dcterms:created xsi:type="dcterms:W3CDTF">2025-11-20T20:31:00Z</dcterms:created>
  <dcterms:modified xsi:type="dcterms:W3CDTF">2025-12-03T17:19:00Z</dcterms:modified>
  <cp:category>coverage policy sefl-insurance record-keeping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2024-06-24T23:00:30Z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3097464c-4bad-4ee4-902a-06910455fa0f</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