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2988"/>
        <w:gridCol w:w="6372"/>
      </w:tblGrid>
      <w:tr w:rsidR="009F2A08" w:rsidRPr="00FE78EA" w14:paraId="1FC546CE" w14:textId="77777777">
        <w:tblPrEx>
          <w:tblCellMar>
            <w:top w:w="0" w:type="dxa"/>
            <w:bottom w:w="0" w:type="dxa"/>
          </w:tblCellMar>
        </w:tblPrEx>
        <w:tc>
          <w:tcPr>
            <w:tcW w:w="3078" w:type="dxa"/>
          </w:tcPr>
          <w:p w14:paraId="7C4B2C3E" w14:textId="77777777" w:rsidR="009F2A08" w:rsidRPr="00FE78EA" w:rsidRDefault="009F2A08">
            <w:pPr>
              <w:tabs>
                <w:tab w:val="left" w:pos="690"/>
              </w:tabs>
              <w:jc w:val="center"/>
              <w:rPr>
                <w:b/>
                <w:sz w:val="36"/>
              </w:rPr>
            </w:pPr>
            <w:bookmarkStart w:id="0" w:name="MO_YR"/>
            <w:r w:rsidRPr="00FE78EA">
              <w:rPr>
                <w:b/>
                <w:noProof/>
              </w:rPr>
              <w:object w:dxaOrig="1440" w:dyaOrig="1440" w14:anchorId="5DD8C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35pt;margin-top:-2.45pt;width:117pt;height:108.35pt;z-index:251657728;visibility:visible;mso-wrap-edited:f" o:allowincell="f" filled="t" fillcolor="blue">
                  <v:imagedata r:id="rId8" o:title=""/>
                </v:shape>
                <o:OLEObject Type="Embed" ProgID="MSDraw.Drawing.8.1" ShapeID="_x0000_s1027" DrawAspect="Content" ObjectID="_1780810764" r:id="rId9"/>
              </w:object>
            </w:r>
          </w:p>
        </w:tc>
        <w:tc>
          <w:tcPr>
            <w:tcW w:w="6498" w:type="dxa"/>
          </w:tcPr>
          <w:p w14:paraId="6AED3A23" w14:textId="77777777" w:rsidR="009F2A08" w:rsidRPr="00FE78EA" w:rsidRDefault="009F2A08">
            <w:pPr>
              <w:tabs>
                <w:tab w:val="left" w:pos="690"/>
              </w:tabs>
              <w:rPr>
                <w:b/>
                <w:sz w:val="36"/>
              </w:rPr>
            </w:pPr>
            <w:bookmarkStart w:id="1" w:name="bm75"/>
            <w:bookmarkEnd w:id="1"/>
            <w:r w:rsidRPr="00FE78EA">
              <w:rPr>
                <w:b/>
                <w:sz w:val="36"/>
              </w:rPr>
              <w:t>Retroactive Program</w:t>
            </w:r>
          </w:p>
          <w:p w14:paraId="29DC350C" w14:textId="77777777" w:rsidR="009F2A08" w:rsidRPr="00FE78EA" w:rsidRDefault="009F2A08">
            <w:pPr>
              <w:tabs>
                <w:tab w:val="left" w:pos="690"/>
              </w:tabs>
              <w:rPr>
                <w:b/>
                <w:sz w:val="36"/>
              </w:rPr>
            </w:pPr>
            <w:r w:rsidRPr="00FE78EA">
              <w:rPr>
                <w:b/>
                <w:sz w:val="36"/>
              </w:rPr>
              <w:t>Oregon Administrative Rules</w:t>
            </w:r>
          </w:p>
          <w:p w14:paraId="7FEBC939" w14:textId="77777777" w:rsidR="009F2A08" w:rsidRPr="00FE78EA" w:rsidRDefault="009F2A08">
            <w:pPr>
              <w:tabs>
                <w:tab w:val="left" w:pos="690"/>
              </w:tabs>
              <w:rPr>
                <w:b/>
                <w:i/>
                <w:sz w:val="36"/>
              </w:rPr>
            </w:pPr>
            <w:r w:rsidRPr="00FE78EA">
              <w:rPr>
                <w:b/>
                <w:sz w:val="36"/>
              </w:rPr>
              <w:t>Chapter 436, Division 075</w:t>
            </w:r>
          </w:p>
          <w:p w14:paraId="139394EF" w14:textId="77777777" w:rsidR="009F2A08" w:rsidRPr="00FE78EA" w:rsidRDefault="009F2A08">
            <w:pPr>
              <w:tabs>
                <w:tab w:val="left" w:pos="690"/>
              </w:tabs>
              <w:jc w:val="center"/>
              <w:rPr>
                <w:b/>
                <w:sz w:val="36"/>
              </w:rPr>
            </w:pPr>
          </w:p>
        </w:tc>
      </w:tr>
    </w:tbl>
    <w:p w14:paraId="6E3A063B" w14:textId="77777777" w:rsidR="009F2A08" w:rsidRPr="00FE78EA" w:rsidRDefault="009F2A08" w:rsidP="0054168B">
      <w:pPr>
        <w:pStyle w:val="Heading4"/>
        <w:keepLines/>
        <w:ind w:left="2160"/>
        <w:jc w:val="left"/>
        <w:rPr>
          <w:i/>
          <w:sz w:val="28"/>
        </w:rPr>
      </w:pPr>
    </w:p>
    <w:p w14:paraId="430DE485" w14:textId="77777777" w:rsidR="009F2A08" w:rsidRPr="0054168B" w:rsidRDefault="009F2A08" w:rsidP="0054168B">
      <w:pPr>
        <w:pStyle w:val="Heading4"/>
        <w:widowControl w:val="0"/>
        <w:tabs>
          <w:tab w:val="left" w:pos="690"/>
        </w:tabs>
        <w:rPr>
          <w:i/>
          <w:snapToGrid w:val="0"/>
          <w:color w:val="000000"/>
          <w:sz w:val="28"/>
        </w:rPr>
      </w:pPr>
      <w:r w:rsidRPr="0054168B">
        <w:rPr>
          <w:i/>
          <w:snapToGrid w:val="0"/>
          <w:color w:val="000000"/>
          <w:sz w:val="28"/>
        </w:rPr>
        <w:t>Effective Jan. 1, 2018</w:t>
      </w:r>
    </w:p>
    <w:p w14:paraId="07048921" w14:textId="77777777" w:rsidR="009F2A08" w:rsidRPr="0054168B" w:rsidRDefault="009F2A08" w:rsidP="0054168B">
      <w:pPr>
        <w:pStyle w:val="Heading4"/>
        <w:widowControl w:val="0"/>
        <w:tabs>
          <w:tab w:val="left" w:pos="690"/>
        </w:tabs>
        <w:rPr>
          <w:i/>
          <w:snapToGrid w:val="0"/>
          <w:color w:val="000000"/>
          <w:sz w:val="28"/>
        </w:rPr>
      </w:pPr>
    </w:p>
    <w:p w14:paraId="540D5D0D" w14:textId="77777777" w:rsidR="009F2A08" w:rsidRPr="00E32B6D" w:rsidRDefault="009F2A08" w:rsidP="0054168B">
      <w:pPr>
        <w:pStyle w:val="Heading4"/>
        <w:widowControl w:val="0"/>
        <w:tabs>
          <w:tab w:val="left" w:pos="690"/>
        </w:tabs>
        <w:rPr>
          <w:snapToGrid w:val="0"/>
          <w:color w:val="000000"/>
          <w:sz w:val="28"/>
        </w:rPr>
      </w:pPr>
      <w:r w:rsidRPr="00E32B6D">
        <w:rPr>
          <w:snapToGrid w:val="0"/>
          <w:color w:val="000000"/>
          <w:sz w:val="28"/>
        </w:rPr>
        <w:t>TABLE OF CONTENTS</w:t>
      </w:r>
    </w:p>
    <w:p w14:paraId="1FB7A00E" w14:textId="77777777" w:rsidR="009F2A08" w:rsidRPr="00FE78EA" w:rsidRDefault="009F2A08">
      <w:pPr>
        <w:widowControl w:val="0"/>
        <w:tabs>
          <w:tab w:val="left" w:pos="690"/>
        </w:tabs>
        <w:jc w:val="center"/>
        <w:rPr>
          <w:b/>
          <w:snapToGrid w:val="0"/>
          <w:color w:val="000000"/>
        </w:rPr>
      </w:pPr>
    </w:p>
    <w:p w14:paraId="6283F4E0" w14:textId="77777777" w:rsidR="009F2A08" w:rsidRPr="0054168B" w:rsidRDefault="009F2A08" w:rsidP="0054168B">
      <w:pPr>
        <w:pStyle w:val="TOC1"/>
        <w:widowControl/>
        <w:tabs>
          <w:tab w:val="right" w:pos="9360"/>
        </w:tabs>
        <w:spacing w:after="120"/>
        <w:ind w:left="1627" w:right="0" w:hanging="1627"/>
        <w:rPr>
          <w:b/>
          <w:bCs/>
          <w:sz w:val="24"/>
          <w:szCs w:val="20"/>
        </w:rPr>
      </w:pPr>
      <w:r w:rsidRPr="0054168B">
        <w:rPr>
          <w:b/>
          <w:bCs/>
          <w:sz w:val="24"/>
          <w:szCs w:val="20"/>
        </w:rPr>
        <w:t>Rule</w:t>
      </w:r>
      <w:r w:rsidRPr="0054168B">
        <w:rPr>
          <w:b/>
          <w:bCs/>
          <w:sz w:val="24"/>
          <w:szCs w:val="20"/>
        </w:rPr>
        <w:tab/>
      </w:r>
      <w:r w:rsidRPr="0054168B">
        <w:rPr>
          <w:b/>
          <w:bCs/>
          <w:sz w:val="24"/>
          <w:szCs w:val="20"/>
        </w:rPr>
        <w:tab/>
      </w:r>
      <w:r w:rsidR="0054168B">
        <w:rPr>
          <w:b/>
          <w:bCs/>
          <w:sz w:val="24"/>
          <w:szCs w:val="20"/>
        </w:rPr>
        <w:tab/>
      </w:r>
      <w:r w:rsidRPr="0054168B">
        <w:rPr>
          <w:b/>
          <w:bCs/>
          <w:sz w:val="24"/>
          <w:szCs w:val="20"/>
        </w:rPr>
        <w:t>Page</w:t>
      </w:r>
    </w:p>
    <w:p w14:paraId="7B5633A0" w14:textId="77777777" w:rsidR="00125A1F" w:rsidRPr="00007830" w:rsidRDefault="009F2A08" w:rsidP="00125A1F">
      <w:pPr>
        <w:pStyle w:val="TOC1"/>
        <w:spacing w:after="120"/>
        <w:rPr>
          <w:rFonts w:ascii="Calibri" w:hAnsi="Calibri"/>
          <w:snapToGrid/>
          <w:color w:val="auto"/>
          <w:sz w:val="24"/>
          <w:szCs w:val="24"/>
        </w:rPr>
      </w:pPr>
      <w:r w:rsidRPr="00125A1F">
        <w:rPr>
          <w:sz w:val="24"/>
          <w:szCs w:val="24"/>
        </w:rPr>
        <w:fldChar w:fldCharType="begin"/>
      </w:r>
      <w:r w:rsidRPr="00125A1F">
        <w:rPr>
          <w:sz w:val="24"/>
          <w:szCs w:val="24"/>
        </w:rPr>
        <w:instrText xml:space="preserve"> TOC \o "1-2"  \* MERGEFORMAT </w:instrText>
      </w:r>
      <w:r w:rsidRPr="00125A1F">
        <w:rPr>
          <w:sz w:val="24"/>
          <w:szCs w:val="24"/>
        </w:rPr>
        <w:fldChar w:fldCharType="separate"/>
      </w:r>
      <w:r w:rsidR="00125A1F" w:rsidRPr="00125A1F">
        <w:rPr>
          <w:i/>
          <w:sz w:val="24"/>
          <w:szCs w:val="24"/>
        </w:rPr>
        <w:t>Summary of changes effective Jan. 1, 2018</w:t>
      </w:r>
      <w:r w:rsidR="00125A1F" w:rsidRPr="00125A1F">
        <w:rPr>
          <w:sz w:val="24"/>
          <w:szCs w:val="24"/>
        </w:rPr>
        <w:tab/>
      </w:r>
      <w:r w:rsidR="00125A1F" w:rsidRPr="00125A1F">
        <w:rPr>
          <w:sz w:val="24"/>
          <w:szCs w:val="24"/>
        </w:rPr>
        <w:fldChar w:fldCharType="begin"/>
      </w:r>
      <w:r w:rsidR="00125A1F" w:rsidRPr="00125A1F">
        <w:rPr>
          <w:sz w:val="24"/>
          <w:szCs w:val="24"/>
        </w:rPr>
        <w:instrText xml:space="preserve"> PAGEREF _Toc501541352 \h </w:instrText>
      </w:r>
      <w:r w:rsidR="00125A1F" w:rsidRPr="00125A1F">
        <w:rPr>
          <w:sz w:val="24"/>
          <w:szCs w:val="24"/>
        </w:rPr>
      </w:r>
      <w:r w:rsidR="00125A1F" w:rsidRPr="00125A1F">
        <w:rPr>
          <w:sz w:val="24"/>
          <w:szCs w:val="24"/>
        </w:rPr>
        <w:fldChar w:fldCharType="separate"/>
      </w:r>
      <w:r w:rsidR="00A10C6E">
        <w:rPr>
          <w:sz w:val="24"/>
          <w:szCs w:val="24"/>
        </w:rPr>
        <w:t>1</w:t>
      </w:r>
      <w:r w:rsidR="00125A1F" w:rsidRPr="00125A1F">
        <w:rPr>
          <w:sz w:val="24"/>
          <w:szCs w:val="24"/>
        </w:rPr>
        <w:fldChar w:fldCharType="end"/>
      </w:r>
    </w:p>
    <w:p w14:paraId="350783CD"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436-075-0001</w:t>
      </w:r>
      <w:r w:rsidRPr="00007830">
        <w:rPr>
          <w:rFonts w:ascii="Calibri" w:hAnsi="Calibri"/>
          <w:snapToGrid/>
          <w:color w:val="auto"/>
          <w:sz w:val="24"/>
          <w:szCs w:val="24"/>
        </w:rPr>
        <w:tab/>
      </w:r>
      <w:r w:rsidRPr="00125A1F">
        <w:rPr>
          <w:sz w:val="24"/>
          <w:szCs w:val="24"/>
        </w:rPr>
        <w:t xml:space="preserve">Authority for Rules </w:t>
      </w:r>
      <w:r w:rsidRPr="00125A1F">
        <w:rPr>
          <w:i/>
          <w:sz w:val="24"/>
          <w:szCs w:val="24"/>
        </w:rPr>
        <w:t>(Repealed)</w:t>
      </w:r>
      <w:r w:rsidRPr="00125A1F">
        <w:rPr>
          <w:sz w:val="24"/>
          <w:szCs w:val="24"/>
        </w:rPr>
        <w:tab/>
      </w:r>
      <w:r w:rsidRPr="00125A1F">
        <w:rPr>
          <w:sz w:val="24"/>
          <w:szCs w:val="24"/>
        </w:rPr>
        <w:fldChar w:fldCharType="begin"/>
      </w:r>
      <w:r w:rsidRPr="00125A1F">
        <w:rPr>
          <w:sz w:val="24"/>
          <w:szCs w:val="24"/>
        </w:rPr>
        <w:instrText xml:space="preserve"> PAGEREF _Toc501541353 \h </w:instrText>
      </w:r>
      <w:r w:rsidRPr="00125A1F">
        <w:rPr>
          <w:sz w:val="24"/>
          <w:szCs w:val="24"/>
        </w:rPr>
      </w:r>
      <w:r w:rsidRPr="00125A1F">
        <w:rPr>
          <w:sz w:val="24"/>
          <w:szCs w:val="24"/>
        </w:rPr>
        <w:fldChar w:fldCharType="separate"/>
      </w:r>
      <w:r w:rsidR="00A10C6E">
        <w:rPr>
          <w:sz w:val="24"/>
          <w:szCs w:val="24"/>
        </w:rPr>
        <w:t>2</w:t>
      </w:r>
      <w:r w:rsidRPr="00125A1F">
        <w:rPr>
          <w:sz w:val="24"/>
          <w:szCs w:val="24"/>
        </w:rPr>
        <w:fldChar w:fldCharType="end"/>
      </w:r>
    </w:p>
    <w:p w14:paraId="7C5820EB"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436-075-0002</w:t>
      </w:r>
      <w:r w:rsidRPr="00007830">
        <w:rPr>
          <w:rFonts w:ascii="Calibri" w:hAnsi="Calibri"/>
          <w:snapToGrid/>
          <w:color w:val="auto"/>
          <w:sz w:val="24"/>
          <w:szCs w:val="24"/>
        </w:rPr>
        <w:tab/>
      </w:r>
      <w:r w:rsidRPr="00125A1F">
        <w:rPr>
          <w:sz w:val="24"/>
          <w:szCs w:val="24"/>
        </w:rPr>
        <w:t xml:space="preserve">Purpose </w:t>
      </w:r>
      <w:r w:rsidRPr="00125A1F">
        <w:rPr>
          <w:i/>
          <w:sz w:val="24"/>
          <w:szCs w:val="24"/>
        </w:rPr>
        <w:t>(Repealed)</w:t>
      </w:r>
      <w:r w:rsidRPr="00125A1F">
        <w:rPr>
          <w:sz w:val="24"/>
          <w:szCs w:val="24"/>
        </w:rPr>
        <w:tab/>
      </w:r>
      <w:r w:rsidRPr="00125A1F">
        <w:rPr>
          <w:sz w:val="24"/>
          <w:szCs w:val="24"/>
        </w:rPr>
        <w:fldChar w:fldCharType="begin"/>
      </w:r>
      <w:r w:rsidRPr="00125A1F">
        <w:rPr>
          <w:sz w:val="24"/>
          <w:szCs w:val="24"/>
        </w:rPr>
        <w:instrText xml:space="preserve"> PAGEREF _Toc501541354 \h </w:instrText>
      </w:r>
      <w:r w:rsidRPr="00125A1F">
        <w:rPr>
          <w:sz w:val="24"/>
          <w:szCs w:val="24"/>
        </w:rPr>
      </w:r>
      <w:r w:rsidRPr="00125A1F">
        <w:rPr>
          <w:sz w:val="24"/>
          <w:szCs w:val="24"/>
        </w:rPr>
        <w:fldChar w:fldCharType="separate"/>
      </w:r>
      <w:r w:rsidR="00A10C6E">
        <w:rPr>
          <w:sz w:val="24"/>
          <w:szCs w:val="24"/>
        </w:rPr>
        <w:t>2</w:t>
      </w:r>
      <w:r w:rsidRPr="00125A1F">
        <w:rPr>
          <w:sz w:val="24"/>
          <w:szCs w:val="24"/>
        </w:rPr>
        <w:fldChar w:fldCharType="end"/>
      </w:r>
    </w:p>
    <w:p w14:paraId="5BF3C238"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436-075-0003</w:t>
      </w:r>
      <w:r w:rsidRPr="00007830">
        <w:rPr>
          <w:rFonts w:ascii="Calibri" w:hAnsi="Calibri"/>
          <w:snapToGrid/>
          <w:color w:val="auto"/>
          <w:sz w:val="24"/>
          <w:szCs w:val="24"/>
        </w:rPr>
        <w:tab/>
      </w:r>
      <w:r w:rsidRPr="00125A1F">
        <w:rPr>
          <w:sz w:val="24"/>
          <w:szCs w:val="24"/>
        </w:rPr>
        <w:t>Applicability of Rules</w:t>
      </w:r>
      <w:r w:rsidRPr="00125A1F">
        <w:rPr>
          <w:sz w:val="24"/>
          <w:szCs w:val="24"/>
        </w:rPr>
        <w:tab/>
      </w:r>
      <w:r w:rsidRPr="00125A1F">
        <w:rPr>
          <w:sz w:val="24"/>
          <w:szCs w:val="24"/>
        </w:rPr>
        <w:fldChar w:fldCharType="begin"/>
      </w:r>
      <w:r w:rsidRPr="00125A1F">
        <w:rPr>
          <w:sz w:val="24"/>
          <w:szCs w:val="24"/>
        </w:rPr>
        <w:instrText xml:space="preserve"> PAGEREF _Toc501541355 \h </w:instrText>
      </w:r>
      <w:r w:rsidRPr="00125A1F">
        <w:rPr>
          <w:sz w:val="24"/>
          <w:szCs w:val="24"/>
        </w:rPr>
      </w:r>
      <w:r w:rsidRPr="00125A1F">
        <w:rPr>
          <w:sz w:val="24"/>
          <w:szCs w:val="24"/>
        </w:rPr>
        <w:fldChar w:fldCharType="separate"/>
      </w:r>
      <w:r w:rsidR="00A10C6E">
        <w:rPr>
          <w:sz w:val="24"/>
          <w:szCs w:val="24"/>
        </w:rPr>
        <w:t>2</w:t>
      </w:r>
      <w:r w:rsidRPr="00125A1F">
        <w:rPr>
          <w:sz w:val="24"/>
          <w:szCs w:val="24"/>
        </w:rPr>
        <w:fldChar w:fldCharType="end"/>
      </w:r>
    </w:p>
    <w:p w14:paraId="316EB915"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436-075-0005</w:t>
      </w:r>
      <w:r w:rsidRPr="00007830">
        <w:rPr>
          <w:rFonts w:ascii="Calibri" w:hAnsi="Calibri"/>
          <w:snapToGrid/>
          <w:color w:val="auto"/>
          <w:sz w:val="24"/>
          <w:szCs w:val="24"/>
        </w:rPr>
        <w:tab/>
      </w:r>
      <w:r w:rsidRPr="00125A1F">
        <w:rPr>
          <w:sz w:val="24"/>
          <w:szCs w:val="24"/>
        </w:rPr>
        <w:t>Definitions</w:t>
      </w:r>
      <w:r w:rsidRPr="00125A1F">
        <w:rPr>
          <w:sz w:val="24"/>
          <w:szCs w:val="24"/>
        </w:rPr>
        <w:tab/>
      </w:r>
      <w:r w:rsidRPr="00125A1F">
        <w:rPr>
          <w:sz w:val="24"/>
          <w:szCs w:val="24"/>
        </w:rPr>
        <w:fldChar w:fldCharType="begin"/>
      </w:r>
      <w:r w:rsidRPr="00125A1F">
        <w:rPr>
          <w:sz w:val="24"/>
          <w:szCs w:val="24"/>
        </w:rPr>
        <w:instrText xml:space="preserve"> PAGEREF _Toc501541356 \h </w:instrText>
      </w:r>
      <w:r w:rsidRPr="00125A1F">
        <w:rPr>
          <w:sz w:val="24"/>
          <w:szCs w:val="24"/>
        </w:rPr>
      </w:r>
      <w:r w:rsidRPr="00125A1F">
        <w:rPr>
          <w:sz w:val="24"/>
          <w:szCs w:val="24"/>
        </w:rPr>
        <w:fldChar w:fldCharType="separate"/>
      </w:r>
      <w:r w:rsidR="00A10C6E">
        <w:rPr>
          <w:sz w:val="24"/>
          <w:szCs w:val="24"/>
        </w:rPr>
        <w:t>2</w:t>
      </w:r>
      <w:r w:rsidRPr="00125A1F">
        <w:rPr>
          <w:sz w:val="24"/>
          <w:szCs w:val="24"/>
        </w:rPr>
        <w:fldChar w:fldCharType="end"/>
      </w:r>
    </w:p>
    <w:p w14:paraId="7FBF3331"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436-075-0006</w:t>
      </w:r>
      <w:r w:rsidRPr="00007830">
        <w:rPr>
          <w:rFonts w:ascii="Calibri" w:hAnsi="Calibri"/>
          <w:snapToGrid/>
          <w:color w:val="auto"/>
          <w:sz w:val="24"/>
          <w:szCs w:val="24"/>
        </w:rPr>
        <w:tab/>
      </w:r>
      <w:r w:rsidRPr="00125A1F">
        <w:rPr>
          <w:sz w:val="24"/>
          <w:szCs w:val="24"/>
        </w:rPr>
        <w:t xml:space="preserve">Administration of Rules </w:t>
      </w:r>
      <w:r w:rsidRPr="00125A1F">
        <w:rPr>
          <w:i/>
          <w:sz w:val="24"/>
          <w:szCs w:val="24"/>
        </w:rPr>
        <w:t>(Repealed)</w:t>
      </w:r>
      <w:r w:rsidRPr="00125A1F">
        <w:rPr>
          <w:sz w:val="24"/>
          <w:szCs w:val="24"/>
        </w:rPr>
        <w:tab/>
      </w:r>
      <w:r w:rsidRPr="00125A1F">
        <w:rPr>
          <w:sz w:val="24"/>
          <w:szCs w:val="24"/>
        </w:rPr>
        <w:fldChar w:fldCharType="begin"/>
      </w:r>
      <w:r w:rsidRPr="00125A1F">
        <w:rPr>
          <w:sz w:val="24"/>
          <w:szCs w:val="24"/>
        </w:rPr>
        <w:instrText xml:space="preserve"> PAGEREF _Toc501541357 \h </w:instrText>
      </w:r>
      <w:r w:rsidRPr="00125A1F">
        <w:rPr>
          <w:sz w:val="24"/>
          <w:szCs w:val="24"/>
        </w:rPr>
      </w:r>
      <w:r w:rsidRPr="00125A1F">
        <w:rPr>
          <w:sz w:val="24"/>
          <w:szCs w:val="24"/>
        </w:rPr>
        <w:fldChar w:fldCharType="separate"/>
      </w:r>
      <w:r w:rsidR="00A10C6E">
        <w:rPr>
          <w:sz w:val="24"/>
          <w:szCs w:val="24"/>
        </w:rPr>
        <w:t>3</w:t>
      </w:r>
      <w:r w:rsidRPr="00125A1F">
        <w:rPr>
          <w:sz w:val="24"/>
          <w:szCs w:val="24"/>
        </w:rPr>
        <w:fldChar w:fldCharType="end"/>
      </w:r>
    </w:p>
    <w:p w14:paraId="651BD376"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436-075-0008</w:t>
      </w:r>
      <w:r w:rsidRPr="00007830">
        <w:rPr>
          <w:rFonts w:ascii="Calibri" w:hAnsi="Calibri"/>
          <w:snapToGrid/>
          <w:color w:val="auto"/>
          <w:sz w:val="24"/>
          <w:szCs w:val="24"/>
        </w:rPr>
        <w:tab/>
      </w:r>
      <w:r w:rsidRPr="00125A1F">
        <w:rPr>
          <w:sz w:val="24"/>
          <w:szCs w:val="24"/>
        </w:rPr>
        <w:t>Administrative Review</w:t>
      </w:r>
      <w:r w:rsidRPr="00125A1F">
        <w:rPr>
          <w:sz w:val="24"/>
          <w:szCs w:val="24"/>
        </w:rPr>
        <w:tab/>
      </w:r>
      <w:r w:rsidRPr="00125A1F">
        <w:rPr>
          <w:sz w:val="24"/>
          <w:szCs w:val="24"/>
        </w:rPr>
        <w:fldChar w:fldCharType="begin"/>
      </w:r>
      <w:r w:rsidRPr="00125A1F">
        <w:rPr>
          <w:sz w:val="24"/>
          <w:szCs w:val="24"/>
        </w:rPr>
        <w:instrText xml:space="preserve"> PAGEREF _Toc501541358 \h </w:instrText>
      </w:r>
      <w:r w:rsidRPr="00125A1F">
        <w:rPr>
          <w:sz w:val="24"/>
          <w:szCs w:val="24"/>
        </w:rPr>
      </w:r>
      <w:r w:rsidRPr="00125A1F">
        <w:rPr>
          <w:sz w:val="24"/>
          <w:szCs w:val="24"/>
        </w:rPr>
        <w:fldChar w:fldCharType="separate"/>
      </w:r>
      <w:r w:rsidR="00A10C6E">
        <w:rPr>
          <w:sz w:val="24"/>
          <w:szCs w:val="24"/>
        </w:rPr>
        <w:t>3</w:t>
      </w:r>
      <w:r w:rsidRPr="00125A1F">
        <w:rPr>
          <w:sz w:val="24"/>
          <w:szCs w:val="24"/>
        </w:rPr>
        <w:fldChar w:fldCharType="end"/>
      </w:r>
    </w:p>
    <w:p w14:paraId="778C4F06"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436-075-0010</w:t>
      </w:r>
      <w:r w:rsidRPr="00007830">
        <w:rPr>
          <w:rFonts w:ascii="Calibri" w:hAnsi="Calibri"/>
          <w:snapToGrid/>
          <w:color w:val="auto"/>
          <w:sz w:val="24"/>
          <w:szCs w:val="24"/>
        </w:rPr>
        <w:tab/>
      </w:r>
      <w:r w:rsidRPr="00125A1F">
        <w:rPr>
          <w:sz w:val="24"/>
          <w:szCs w:val="24"/>
        </w:rPr>
        <w:t>Criteria for Eligibility</w:t>
      </w:r>
      <w:r w:rsidRPr="00125A1F">
        <w:rPr>
          <w:sz w:val="24"/>
          <w:szCs w:val="24"/>
        </w:rPr>
        <w:tab/>
      </w:r>
      <w:r w:rsidRPr="00125A1F">
        <w:rPr>
          <w:sz w:val="24"/>
          <w:szCs w:val="24"/>
        </w:rPr>
        <w:fldChar w:fldCharType="begin"/>
      </w:r>
      <w:r w:rsidRPr="00125A1F">
        <w:rPr>
          <w:sz w:val="24"/>
          <w:szCs w:val="24"/>
        </w:rPr>
        <w:instrText xml:space="preserve"> PAGEREF _Toc501541359 \h </w:instrText>
      </w:r>
      <w:r w:rsidRPr="00125A1F">
        <w:rPr>
          <w:sz w:val="24"/>
          <w:szCs w:val="24"/>
        </w:rPr>
      </w:r>
      <w:r w:rsidRPr="00125A1F">
        <w:rPr>
          <w:sz w:val="24"/>
          <w:szCs w:val="24"/>
        </w:rPr>
        <w:fldChar w:fldCharType="separate"/>
      </w:r>
      <w:r w:rsidR="00A10C6E">
        <w:rPr>
          <w:sz w:val="24"/>
          <w:szCs w:val="24"/>
        </w:rPr>
        <w:t>4</w:t>
      </w:r>
      <w:r w:rsidRPr="00125A1F">
        <w:rPr>
          <w:sz w:val="24"/>
          <w:szCs w:val="24"/>
        </w:rPr>
        <w:fldChar w:fldCharType="end"/>
      </w:r>
    </w:p>
    <w:p w14:paraId="5CC08E5E"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436-075-0020</w:t>
      </w:r>
      <w:r w:rsidRPr="00007830">
        <w:rPr>
          <w:rFonts w:ascii="Calibri" w:hAnsi="Calibri"/>
          <w:snapToGrid/>
          <w:color w:val="auto"/>
          <w:sz w:val="24"/>
          <w:szCs w:val="24"/>
        </w:rPr>
        <w:tab/>
      </w:r>
      <w:r w:rsidRPr="00125A1F">
        <w:rPr>
          <w:sz w:val="24"/>
          <w:szCs w:val="24"/>
        </w:rPr>
        <w:t>Death Benefit</w:t>
      </w:r>
      <w:r w:rsidRPr="00125A1F">
        <w:rPr>
          <w:sz w:val="24"/>
          <w:szCs w:val="24"/>
        </w:rPr>
        <w:tab/>
      </w:r>
      <w:r w:rsidRPr="00125A1F">
        <w:rPr>
          <w:sz w:val="24"/>
          <w:szCs w:val="24"/>
        </w:rPr>
        <w:fldChar w:fldCharType="begin"/>
      </w:r>
      <w:r w:rsidRPr="00125A1F">
        <w:rPr>
          <w:sz w:val="24"/>
          <w:szCs w:val="24"/>
        </w:rPr>
        <w:instrText xml:space="preserve"> PAGEREF _Toc501541360 \h </w:instrText>
      </w:r>
      <w:r w:rsidRPr="00125A1F">
        <w:rPr>
          <w:sz w:val="24"/>
          <w:szCs w:val="24"/>
        </w:rPr>
      </w:r>
      <w:r w:rsidRPr="00125A1F">
        <w:rPr>
          <w:sz w:val="24"/>
          <w:szCs w:val="24"/>
        </w:rPr>
        <w:fldChar w:fldCharType="separate"/>
      </w:r>
      <w:r w:rsidR="00A10C6E">
        <w:rPr>
          <w:sz w:val="24"/>
          <w:szCs w:val="24"/>
        </w:rPr>
        <w:t>4</w:t>
      </w:r>
      <w:r w:rsidRPr="00125A1F">
        <w:rPr>
          <w:sz w:val="24"/>
          <w:szCs w:val="24"/>
        </w:rPr>
        <w:fldChar w:fldCharType="end"/>
      </w:r>
    </w:p>
    <w:p w14:paraId="62228948"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436-075-0030</w:t>
      </w:r>
      <w:r w:rsidRPr="00007830">
        <w:rPr>
          <w:rFonts w:ascii="Calibri" w:hAnsi="Calibri"/>
          <w:snapToGrid/>
          <w:color w:val="auto"/>
          <w:sz w:val="24"/>
          <w:szCs w:val="24"/>
        </w:rPr>
        <w:tab/>
      </w:r>
      <w:r w:rsidRPr="00125A1F">
        <w:rPr>
          <w:sz w:val="24"/>
          <w:szCs w:val="24"/>
        </w:rPr>
        <w:t>Permanent Total Disability Benefit</w:t>
      </w:r>
      <w:r w:rsidRPr="00125A1F">
        <w:rPr>
          <w:sz w:val="24"/>
          <w:szCs w:val="24"/>
        </w:rPr>
        <w:tab/>
      </w:r>
      <w:r w:rsidRPr="00125A1F">
        <w:rPr>
          <w:sz w:val="24"/>
          <w:szCs w:val="24"/>
        </w:rPr>
        <w:fldChar w:fldCharType="begin"/>
      </w:r>
      <w:r w:rsidRPr="00125A1F">
        <w:rPr>
          <w:sz w:val="24"/>
          <w:szCs w:val="24"/>
        </w:rPr>
        <w:instrText xml:space="preserve"> PAGEREF _Toc501541361 \h </w:instrText>
      </w:r>
      <w:r w:rsidRPr="00125A1F">
        <w:rPr>
          <w:sz w:val="24"/>
          <w:szCs w:val="24"/>
        </w:rPr>
      </w:r>
      <w:r w:rsidRPr="00125A1F">
        <w:rPr>
          <w:sz w:val="24"/>
          <w:szCs w:val="24"/>
        </w:rPr>
        <w:fldChar w:fldCharType="separate"/>
      </w:r>
      <w:r w:rsidR="00A10C6E">
        <w:rPr>
          <w:sz w:val="24"/>
          <w:szCs w:val="24"/>
        </w:rPr>
        <w:t>5</w:t>
      </w:r>
      <w:r w:rsidRPr="00125A1F">
        <w:rPr>
          <w:sz w:val="24"/>
          <w:szCs w:val="24"/>
        </w:rPr>
        <w:fldChar w:fldCharType="end"/>
      </w:r>
    </w:p>
    <w:p w14:paraId="61F986E4"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436-075-0040</w:t>
      </w:r>
      <w:r w:rsidRPr="00007830">
        <w:rPr>
          <w:rFonts w:ascii="Calibri" w:hAnsi="Calibri"/>
          <w:snapToGrid/>
          <w:color w:val="auto"/>
          <w:sz w:val="24"/>
          <w:szCs w:val="24"/>
        </w:rPr>
        <w:tab/>
      </w:r>
      <w:r w:rsidRPr="00125A1F">
        <w:rPr>
          <w:sz w:val="24"/>
          <w:szCs w:val="24"/>
        </w:rPr>
        <w:t>Death during Permanent Total Disability</w:t>
      </w:r>
      <w:r w:rsidRPr="00125A1F">
        <w:rPr>
          <w:sz w:val="24"/>
          <w:szCs w:val="24"/>
        </w:rPr>
        <w:tab/>
      </w:r>
      <w:r w:rsidRPr="00125A1F">
        <w:rPr>
          <w:sz w:val="24"/>
          <w:szCs w:val="24"/>
        </w:rPr>
        <w:fldChar w:fldCharType="begin"/>
      </w:r>
      <w:r w:rsidRPr="00125A1F">
        <w:rPr>
          <w:sz w:val="24"/>
          <w:szCs w:val="24"/>
        </w:rPr>
        <w:instrText xml:space="preserve"> PAGEREF _Toc501541362 \h </w:instrText>
      </w:r>
      <w:r w:rsidRPr="00125A1F">
        <w:rPr>
          <w:sz w:val="24"/>
          <w:szCs w:val="24"/>
        </w:rPr>
      </w:r>
      <w:r w:rsidRPr="00125A1F">
        <w:rPr>
          <w:sz w:val="24"/>
          <w:szCs w:val="24"/>
        </w:rPr>
        <w:fldChar w:fldCharType="separate"/>
      </w:r>
      <w:r w:rsidR="00A10C6E">
        <w:rPr>
          <w:sz w:val="24"/>
          <w:szCs w:val="24"/>
        </w:rPr>
        <w:t>5</w:t>
      </w:r>
      <w:r w:rsidRPr="00125A1F">
        <w:rPr>
          <w:sz w:val="24"/>
          <w:szCs w:val="24"/>
        </w:rPr>
        <w:fldChar w:fldCharType="end"/>
      </w:r>
    </w:p>
    <w:p w14:paraId="3CB8BCB5"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436-075-0050</w:t>
      </w:r>
      <w:r w:rsidRPr="00007830">
        <w:rPr>
          <w:rFonts w:ascii="Calibri" w:hAnsi="Calibri"/>
          <w:snapToGrid/>
          <w:color w:val="auto"/>
          <w:sz w:val="24"/>
          <w:szCs w:val="24"/>
        </w:rPr>
        <w:tab/>
      </w:r>
      <w:r w:rsidRPr="00125A1F">
        <w:rPr>
          <w:sz w:val="24"/>
          <w:szCs w:val="24"/>
        </w:rPr>
        <w:t>Temporary Total Disability</w:t>
      </w:r>
      <w:r w:rsidRPr="00125A1F">
        <w:rPr>
          <w:sz w:val="24"/>
          <w:szCs w:val="24"/>
        </w:rPr>
        <w:tab/>
      </w:r>
      <w:r w:rsidRPr="00125A1F">
        <w:rPr>
          <w:sz w:val="24"/>
          <w:szCs w:val="24"/>
        </w:rPr>
        <w:fldChar w:fldCharType="begin"/>
      </w:r>
      <w:r w:rsidRPr="00125A1F">
        <w:rPr>
          <w:sz w:val="24"/>
          <w:szCs w:val="24"/>
        </w:rPr>
        <w:instrText xml:space="preserve"> PAGEREF _Toc501541363 \h </w:instrText>
      </w:r>
      <w:r w:rsidRPr="00125A1F">
        <w:rPr>
          <w:sz w:val="24"/>
          <w:szCs w:val="24"/>
        </w:rPr>
      </w:r>
      <w:r w:rsidRPr="00125A1F">
        <w:rPr>
          <w:sz w:val="24"/>
          <w:szCs w:val="24"/>
        </w:rPr>
        <w:fldChar w:fldCharType="separate"/>
      </w:r>
      <w:r w:rsidR="00A10C6E">
        <w:rPr>
          <w:sz w:val="24"/>
          <w:szCs w:val="24"/>
        </w:rPr>
        <w:t>6</w:t>
      </w:r>
      <w:r w:rsidRPr="00125A1F">
        <w:rPr>
          <w:sz w:val="24"/>
          <w:szCs w:val="24"/>
        </w:rPr>
        <w:fldChar w:fldCharType="end"/>
      </w:r>
    </w:p>
    <w:p w14:paraId="162C4A77"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436-075-0065</w:t>
      </w:r>
      <w:r w:rsidRPr="00007830">
        <w:rPr>
          <w:rFonts w:ascii="Calibri" w:hAnsi="Calibri"/>
          <w:snapToGrid/>
          <w:color w:val="auto"/>
          <w:sz w:val="24"/>
          <w:szCs w:val="24"/>
        </w:rPr>
        <w:tab/>
      </w:r>
      <w:r w:rsidRPr="00125A1F">
        <w:rPr>
          <w:sz w:val="24"/>
          <w:szCs w:val="24"/>
        </w:rPr>
        <w:t>Dispositions</w:t>
      </w:r>
      <w:r w:rsidRPr="00125A1F">
        <w:rPr>
          <w:sz w:val="24"/>
          <w:szCs w:val="24"/>
        </w:rPr>
        <w:tab/>
      </w:r>
      <w:r w:rsidRPr="00125A1F">
        <w:rPr>
          <w:sz w:val="24"/>
          <w:szCs w:val="24"/>
        </w:rPr>
        <w:fldChar w:fldCharType="begin"/>
      </w:r>
      <w:r w:rsidRPr="00125A1F">
        <w:rPr>
          <w:sz w:val="24"/>
          <w:szCs w:val="24"/>
        </w:rPr>
        <w:instrText xml:space="preserve"> PAGEREF _Toc501541364 \h </w:instrText>
      </w:r>
      <w:r w:rsidRPr="00125A1F">
        <w:rPr>
          <w:sz w:val="24"/>
          <w:szCs w:val="24"/>
        </w:rPr>
      </w:r>
      <w:r w:rsidRPr="00125A1F">
        <w:rPr>
          <w:sz w:val="24"/>
          <w:szCs w:val="24"/>
        </w:rPr>
        <w:fldChar w:fldCharType="separate"/>
      </w:r>
      <w:r w:rsidR="00A10C6E">
        <w:rPr>
          <w:sz w:val="24"/>
          <w:szCs w:val="24"/>
        </w:rPr>
        <w:t>6</w:t>
      </w:r>
      <w:r w:rsidRPr="00125A1F">
        <w:rPr>
          <w:sz w:val="24"/>
          <w:szCs w:val="24"/>
        </w:rPr>
        <w:fldChar w:fldCharType="end"/>
      </w:r>
    </w:p>
    <w:p w14:paraId="3C31817C"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436-075-0070</w:t>
      </w:r>
      <w:r w:rsidRPr="00007830">
        <w:rPr>
          <w:rFonts w:ascii="Calibri" w:hAnsi="Calibri"/>
          <w:snapToGrid/>
          <w:color w:val="auto"/>
          <w:sz w:val="24"/>
          <w:szCs w:val="24"/>
        </w:rPr>
        <w:tab/>
      </w:r>
      <w:r w:rsidRPr="00125A1F">
        <w:rPr>
          <w:sz w:val="24"/>
          <w:szCs w:val="24"/>
        </w:rPr>
        <w:t>Reimbursement</w:t>
      </w:r>
      <w:r w:rsidRPr="00125A1F">
        <w:rPr>
          <w:sz w:val="24"/>
          <w:szCs w:val="24"/>
        </w:rPr>
        <w:tab/>
      </w:r>
      <w:r w:rsidRPr="00125A1F">
        <w:rPr>
          <w:sz w:val="24"/>
          <w:szCs w:val="24"/>
        </w:rPr>
        <w:fldChar w:fldCharType="begin"/>
      </w:r>
      <w:r w:rsidRPr="00125A1F">
        <w:rPr>
          <w:sz w:val="24"/>
          <w:szCs w:val="24"/>
        </w:rPr>
        <w:instrText xml:space="preserve"> PAGEREF _Toc501541365 \h </w:instrText>
      </w:r>
      <w:r w:rsidRPr="00125A1F">
        <w:rPr>
          <w:sz w:val="24"/>
          <w:szCs w:val="24"/>
        </w:rPr>
      </w:r>
      <w:r w:rsidRPr="00125A1F">
        <w:rPr>
          <w:sz w:val="24"/>
          <w:szCs w:val="24"/>
        </w:rPr>
        <w:fldChar w:fldCharType="separate"/>
      </w:r>
      <w:r w:rsidR="00A10C6E">
        <w:rPr>
          <w:sz w:val="24"/>
          <w:szCs w:val="24"/>
        </w:rPr>
        <w:t>7</w:t>
      </w:r>
      <w:r w:rsidRPr="00125A1F">
        <w:rPr>
          <w:sz w:val="24"/>
          <w:szCs w:val="24"/>
        </w:rPr>
        <w:fldChar w:fldCharType="end"/>
      </w:r>
    </w:p>
    <w:p w14:paraId="52414C1C"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436-075-0090</w:t>
      </w:r>
      <w:r w:rsidRPr="00007830">
        <w:rPr>
          <w:rFonts w:ascii="Calibri" w:hAnsi="Calibri"/>
          <w:snapToGrid/>
          <w:color w:val="auto"/>
          <w:sz w:val="24"/>
          <w:szCs w:val="24"/>
        </w:rPr>
        <w:tab/>
      </w:r>
      <w:r w:rsidRPr="00125A1F">
        <w:rPr>
          <w:sz w:val="24"/>
          <w:szCs w:val="24"/>
        </w:rPr>
        <w:t>Third Party Recovery</w:t>
      </w:r>
      <w:r w:rsidRPr="00125A1F">
        <w:rPr>
          <w:sz w:val="24"/>
          <w:szCs w:val="24"/>
        </w:rPr>
        <w:tab/>
      </w:r>
      <w:r w:rsidRPr="00125A1F">
        <w:rPr>
          <w:sz w:val="24"/>
          <w:szCs w:val="24"/>
        </w:rPr>
        <w:fldChar w:fldCharType="begin"/>
      </w:r>
      <w:r w:rsidRPr="00125A1F">
        <w:rPr>
          <w:sz w:val="24"/>
          <w:szCs w:val="24"/>
        </w:rPr>
        <w:instrText xml:space="preserve"> PAGEREF _Toc501541366 \h </w:instrText>
      </w:r>
      <w:r w:rsidRPr="00125A1F">
        <w:rPr>
          <w:sz w:val="24"/>
          <w:szCs w:val="24"/>
        </w:rPr>
      </w:r>
      <w:r w:rsidRPr="00125A1F">
        <w:rPr>
          <w:sz w:val="24"/>
          <w:szCs w:val="24"/>
        </w:rPr>
        <w:fldChar w:fldCharType="separate"/>
      </w:r>
      <w:r w:rsidR="00A10C6E">
        <w:rPr>
          <w:sz w:val="24"/>
          <w:szCs w:val="24"/>
        </w:rPr>
        <w:t>7</w:t>
      </w:r>
      <w:r w:rsidRPr="00125A1F">
        <w:rPr>
          <w:sz w:val="24"/>
          <w:szCs w:val="24"/>
        </w:rPr>
        <w:fldChar w:fldCharType="end"/>
      </w:r>
    </w:p>
    <w:p w14:paraId="2E11B4C0" w14:textId="77777777" w:rsidR="00125A1F" w:rsidRPr="00007830" w:rsidRDefault="00125A1F" w:rsidP="00125A1F">
      <w:pPr>
        <w:pStyle w:val="TOC1"/>
        <w:spacing w:after="120"/>
        <w:rPr>
          <w:rFonts w:ascii="Calibri" w:hAnsi="Calibri"/>
          <w:snapToGrid/>
          <w:color w:val="auto"/>
          <w:sz w:val="24"/>
          <w:szCs w:val="24"/>
        </w:rPr>
      </w:pPr>
      <w:r w:rsidRPr="00125A1F">
        <w:rPr>
          <w:sz w:val="24"/>
          <w:szCs w:val="24"/>
        </w:rPr>
        <w:t>436-075-0100</w:t>
      </w:r>
      <w:r w:rsidRPr="00007830">
        <w:rPr>
          <w:rFonts w:ascii="Calibri" w:hAnsi="Calibri"/>
          <w:snapToGrid/>
          <w:color w:val="auto"/>
          <w:sz w:val="24"/>
          <w:szCs w:val="24"/>
        </w:rPr>
        <w:tab/>
      </w:r>
      <w:r w:rsidRPr="00125A1F">
        <w:rPr>
          <w:sz w:val="24"/>
          <w:szCs w:val="24"/>
        </w:rPr>
        <w:t>Assessment of Civil Penalties</w:t>
      </w:r>
      <w:r w:rsidRPr="00125A1F">
        <w:rPr>
          <w:sz w:val="24"/>
          <w:szCs w:val="24"/>
        </w:rPr>
        <w:tab/>
      </w:r>
      <w:r w:rsidRPr="00125A1F">
        <w:rPr>
          <w:sz w:val="24"/>
          <w:szCs w:val="24"/>
        </w:rPr>
        <w:fldChar w:fldCharType="begin"/>
      </w:r>
      <w:r w:rsidRPr="00125A1F">
        <w:rPr>
          <w:sz w:val="24"/>
          <w:szCs w:val="24"/>
        </w:rPr>
        <w:instrText xml:space="preserve"> PAGEREF _Toc501541367 \h </w:instrText>
      </w:r>
      <w:r w:rsidRPr="00125A1F">
        <w:rPr>
          <w:sz w:val="24"/>
          <w:szCs w:val="24"/>
        </w:rPr>
      </w:r>
      <w:r w:rsidRPr="00125A1F">
        <w:rPr>
          <w:sz w:val="24"/>
          <w:szCs w:val="24"/>
        </w:rPr>
        <w:fldChar w:fldCharType="separate"/>
      </w:r>
      <w:r w:rsidR="00A10C6E">
        <w:rPr>
          <w:sz w:val="24"/>
          <w:szCs w:val="24"/>
        </w:rPr>
        <w:t>8</w:t>
      </w:r>
      <w:r w:rsidRPr="00125A1F">
        <w:rPr>
          <w:sz w:val="24"/>
          <w:szCs w:val="24"/>
        </w:rPr>
        <w:fldChar w:fldCharType="end"/>
      </w:r>
    </w:p>
    <w:p w14:paraId="784FF6C6" w14:textId="77777777" w:rsidR="009F2A08" w:rsidRPr="00FE78EA" w:rsidRDefault="009F2A08" w:rsidP="00125A1F">
      <w:pPr>
        <w:widowControl w:val="0"/>
        <w:tabs>
          <w:tab w:val="left" w:pos="1620"/>
          <w:tab w:val="left" w:pos="1710"/>
          <w:tab w:val="left" w:pos="1800"/>
          <w:tab w:val="right" w:leader="dot" w:pos="9360"/>
          <w:tab w:val="right" w:pos="9540"/>
        </w:tabs>
        <w:spacing w:after="120"/>
        <w:ind w:left="900" w:hanging="900"/>
        <w:rPr>
          <w:b/>
          <w:noProof/>
          <w:sz w:val="16"/>
          <w:szCs w:val="16"/>
        </w:rPr>
      </w:pPr>
      <w:r w:rsidRPr="00125A1F">
        <w:rPr>
          <w:noProof/>
          <w:snapToGrid w:val="0"/>
          <w:color w:val="000000"/>
          <w:szCs w:val="24"/>
        </w:rPr>
        <w:fldChar w:fldCharType="end"/>
      </w:r>
    </w:p>
    <w:p w14:paraId="2EBAFFA5" w14:textId="77777777" w:rsidR="007A5D28" w:rsidRDefault="007A5D28" w:rsidP="007A5D28">
      <w:pPr>
        <w:pBdr>
          <w:right w:val="single" w:sz="4" w:space="4" w:color="auto"/>
        </w:pBdr>
        <w:tabs>
          <w:tab w:val="left" w:pos="1080"/>
        </w:tabs>
        <w:spacing w:after="40"/>
        <w:ind w:left="1080" w:hanging="1080"/>
        <w:rPr>
          <w:b/>
          <w:noProof/>
        </w:rPr>
      </w:pPr>
    </w:p>
    <w:p w14:paraId="56EE1E34" w14:textId="77777777" w:rsidR="007A5D28" w:rsidRPr="007D1ADB" w:rsidRDefault="007A5D28" w:rsidP="007A5D28">
      <w:pPr>
        <w:pBdr>
          <w:right w:val="single" w:sz="4" w:space="4" w:color="auto"/>
        </w:pBdr>
        <w:tabs>
          <w:tab w:val="left" w:pos="1080"/>
        </w:tabs>
        <w:spacing w:after="40"/>
        <w:ind w:left="1080" w:hanging="1080"/>
        <w:rPr>
          <w:noProof/>
        </w:rPr>
      </w:pPr>
      <w:r w:rsidRPr="007D1ADB">
        <w:rPr>
          <w:b/>
          <w:noProof/>
        </w:rPr>
        <w:t>NOTE</w:t>
      </w:r>
      <w:r w:rsidRPr="007D1ADB">
        <w:rPr>
          <w:noProof/>
        </w:rPr>
        <w:t xml:space="preserve">: </w:t>
      </w:r>
      <w:r w:rsidRPr="007D1ADB">
        <w:rPr>
          <w:noProof/>
        </w:rPr>
        <w:tab/>
      </w:r>
      <w:r>
        <w:rPr>
          <w:noProof/>
        </w:rPr>
        <w:t xml:space="preserve">Substantive revisions are indicated by vertical lines in the right margin. </w:t>
      </w:r>
    </w:p>
    <w:p w14:paraId="080992C0" w14:textId="77777777" w:rsidR="007A5D28" w:rsidRPr="00E442FA" w:rsidRDefault="007A5D28" w:rsidP="007A5D28"/>
    <w:p w14:paraId="724F8BC4" w14:textId="77777777" w:rsidR="009F2A08" w:rsidRPr="00FE78EA" w:rsidRDefault="009F2A08"/>
    <w:p w14:paraId="70B1CAFF" w14:textId="77777777" w:rsidR="009F2A08" w:rsidRPr="00FE78EA" w:rsidRDefault="009F2A08">
      <w:pPr>
        <w:pStyle w:val="heading"/>
        <w:jc w:val="left"/>
      </w:pPr>
    </w:p>
    <w:p w14:paraId="6FC58EF2" w14:textId="77777777" w:rsidR="009F2A08" w:rsidRPr="00FE78EA" w:rsidRDefault="009F2A08" w:rsidP="00A9466F">
      <w:pPr>
        <w:rPr>
          <w:b/>
          <w:bCs/>
          <w:snapToGrid w:val="0"/>
        </w:rPr>
      </w:pPr>
      <w:r w:rsidRPr="00FE78EA">
        <w:rPr>
          <w:b/>
          <w:bCs/>
          <w:snapToGrid w:val="0"/>
        </w:rPr>
        <w:t xml:space="preserve">Historical rules: </w:t>
      </w:r>
      <w:hyperlink r:id="rId10" w:history="1">
        <w:r w:rsidR="00CD1EA5" w:rsidRPr="006F4726">
          <w:rPr>
            <w:rStyle w:val="Hyperlink"/>
            <w:b/>
            <w:bCs/>
            <w:snapToGrid w:val="0"/>
          </w:rPr>
          <w:t>https://wcd.oregon.gov/laws/Docu</w:t>
        </w:r>
        <w:r w:rsidR="00CD1EA5" w:rsidRPr="006F4726">
          <w:rPr>
            <w:rStyle w:val="Hyperlink"/>
            <w:b/>
            <w:bCs/>
            <w:snapToGrid w:val="0"/>
          </w:rPr>
          <w:t>m</w:t>
        </w:r>
        <w:r w:rsidR="00CD1EA5" w:rsidRPr="006F4726">
          <w:rPr>
            <w:rStyle w:val="Hyperlink"/>
            <w:b/>
            <w:bCs/>
            <w:snapToGrid w:val="0"/>
          </w:rPr>
          <w:t>ents/Rule_history/436_history.pdf</w:t>
        </w:r>
      </w:hyperlink>
    </w:p>
    <w:p w14:paraId="0909D2ED" w14:textId="77777777" w:rsidR="009F2A08" w:rsidRPr="00FE78EA" w:rsidRDefault="009F2A08" w:rsidP="00A9466F">
      <w:pPr>
        <w:pStyle w:val="heading"/>
        <w:jc w:val="left"/>
        <w:rPr>
          <w:b w:val="0"/>
          <w:bCs/>
          <w:szCs w:val="24"/>
        </w:rPr>
      </w:pPr>
    </w:p>
    <w:p w14:paraId="58ED8F0F" w14:textId="77777777" w:rsidR="009F2A08" w:rsidRPr="00FE78EA" w:rsidRDefault="009F2A08" w:rsidP="00A9466F">
      <w:pPr>
        <w:tabs>
          <w:tab w:val="left" w:pos="1440"/>
          <w:tab w:val="left" w:pos="1620"/>
        </w:tabs>
        <w:spacing w:after="40"/>
        <w:ind w:left="1440" w:hanging="1440"/>
        <w:rPr>
          <w:b/>
          <w:noProof/>
          <w:szCs w:val="24"/>
        </w:rPr>
      </w:pPr>
    </w:p>
    <w:p w14:paraId="2C961ECC" w14:textId="77777777" w:rsidR="009F2A08" w:rsidRPr="00FE78EA" w:rsidRDefault="009F2A08" w:rsidP="00A9466F">
      <w:pPr>
        <w:pStyle w:val="heading"/>
        <w:jc w:val="left"/>
        <w:rPr>
          <w:sz w:val="22"/>
          <w:szCs w:val="17"/>
        </w:rPr>
      </w:pPr>
    </w:p>
    <w:p w14:paraId="1628449D" w14:textId="77777777" w:rsidR="009F2A08" w:rsidRPr="00FE78EA" w:rsidRDefault="009F2A08">
      <w:pPr>
        <w:pStyle w:val="Title"/>
        <w:rPr>
          <w:b w:val="0"/>
          <w:bCs/>
        </w:rPr>
        <w:sectPr w:rsidR="009F2A08" w:rsidRPr="00FE78EA">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sectPr>
      </w:pPr>
    </w:p>
    <w:p w14:paraId="21DCFFF9" w14:textId="77777777" w:rsidR="009F2A08" w:rsidRPr="00FE78EA" w:rsidRDefault="009F2A08">
      <w:pPr>
        <w:pStyle w:val="heading"/>
      </w:pPr>
    </w:p>
    <w:p w14:paraId="3654AB21" w14:textId="77777777" w:rsidR="009F2A08" w:rsidRPr="00FE78EA" w:rsidRDefault="009F2A08">
      <w:pPr>
        <w:pStyle w:val="heading"/>
      </w:pPr>
      <w:r w:rsidRPr="00FE78EA">
        <w:t>OREGON ADMINISTRATIVE RULES</w:t>
      </w:r>
    </w:p>
    <w:p w14:paraId="6935E940" w14:textId="77777777" w:rsidR="009F2A08" w:rsidRDefault="009F2A08">
      <w:pPr>
        <w:pStyle w:val="heading"/>
      </w:pPr>
      <w:r w:rsidRPr="00FE78EA">
        <w:t>CHAPTER 436, DIVISION 075</w:t>
      </w:r>
    </w:p>
    <w:p w14:paraId="54423B67" w14:textId="77777777" w:rsidR="00125A1F" w:rsidRDefault="00125A1F">
      <w:pPr>
        <w:pStyle w:val="heading"/>
      </w:pPr>
    </w:p>
    <w:p w14:paraId="0BEDC1A0" w14:textId="77777777" w:rsidR="00125A1F" w:rsidRPr="00C07639" w:rsidRDefault="00125A1F" w:rsidP="00125A1F">
      <w:pPr>
        <w:pStyle w:val="Heading1"/>
        <w:jc w:val="center"/>
        <w:rPr>
          <w:i/>
          <w:szCs w:val="24"/>
        </w:rPr>
      </w:pPr>
      <w:bookmarkStart w:id="2" w:name="_Toc501371680"/>
      <w:bookmarkStart w:id="3" w:name="_Toc501372139"/>
      <w:bookmarkStart w:id="4" w:name="_Toc501541352"/>
      <w:r w:rsidRPr="00C07639">
        <w:rPr>
          <w:i/>
          <w:szCs w:val="24"/>
        </w:rPr>
        <w:t>Summary of changes effective Jan. 1, 2018</w:t>
      </w:r>
      <w:bookmarkEnd w:id="2"/>
      <w:bookmarkEnd w:id="3"/>
      <w:bookmarkEnd w:id="4"/>
    </w:p>
    <w:p w14:paraId="3B29DD7C" w14:textId="77777777" w:rsidR="00125A1F" w:rsidRPr="00C07639" w:rsidRDefault="00125A1F" w:rsidP="00125A1F">
      <w:pPr>
        <w:tabs>
          <w:tab w:val="left" w:pos="9360"/>
        </w:tabs>
        <w:jc w:val="center"/>
        <w:rPr>
          <w:b/>
          <w:caps/>
          <w:szCs w:val="24"/>
        </w:rPr>
      </w:pPr>
    </w:p>
    <w:p w14:paraId="5022A707" w14:textId="77777777" w:rsidR="00125A1F" w:rsidRPr="00C07639" w:rsidRDefault="00125A1F" w:rsidP="00125A1F">
      <w:pPr>
        <w:pStyle w:val="ListParagraph"/>
        <w:numPr>
          <w:ilvl w:val="0"/>
          <w:numId w:val="17"/>
        </w:numPr>
        <w:spacing w:after="60"/>
        <w:contextualSpacing w:val="0"/>
      </w:pPr>
      <w:r w:rsidRPr="00C07639">
        <w:t>Repealed rule 0001 described the director’s authority. The director’s authority is established by Oregon statutes, and the rule is unnecessary.</w:t>
      </w:r>
    </w:p>
    <w:p w14:paraId="5C6E8E3C" w14:textId="77777777" w:rsidR="00125A1F" w:rsidRPr="00C07639" w:rsidRDefault="00125A1F" w:rsidP="00125A1F">
      <w:pPr>
        <w:pStyle w:val="ListParagraph"/>
        <w:numPr>
          <w:ilvl w:val="0"/>
          <w:numId w:val="17"/>
        </w:numPr>
        <w:spacing w:after="60"/>
        <w:contextualSpacing w:val="0"/>
      </w:pPr>
      <w:r w:rsidRPr="00C07639">
        <w:t>Repealed rule 0002 described the purpose of division 075. The purpose statement did not include information that is not available in the division and rule titles, and the rule is unnecessary.</w:t>
      </w:r>
    </w:p>
    <w:p w14:paraId="185373B5" w14:textId="77777777" w:rsidR="00125A1F" w:rsidRPr="00C07639" w:rsidRDefault="00125A1F" w:rsidP="00125A1F">
      <w:pPr>
        <w:pStyle w:val="ListParagraph"/>
        <w:numPr>
          <w:ilvl w:val="0"/>
          <w:numId w:val="17"/>
        </w:numPr>
        <w:spacing w:after="60"/>
        <w:contextualSpacing w:val="0"/>
      </w:pPr>
      <w:r w:rsidRPr="00C07639">
        <w:t xml:space="preserve">Amended rule 0003 now excludes the effective date of rules in division 075. Rule 0003 cannot determine the effective date of other rules. The effective date of each rule is set when it is filed with the Secretary of State, and the date is listed below the rule in the </w:t>
      </w:r>
      <w:r w:rsidR="00E6131F">
        <w:t>"</w:t>
      </w:r>
      <w:r w:rsidRPr="00C07639">
        <w:t>Hist</w:t>
      </w:r>
      <w:r w:rsidR="00E6131F">
        <w:t>"</w:t>
      </w:r>
      <w:r w:rsidRPr="00C07639">
        <w:t xml:space="preserve"> (history) line. </w:t>
      </w:r>
    </w:p>
    <w:p w14:paraId="548AAD69" w14:textId="77777777" w:rsidR="00125A1F" w:rsidRPr="00C07639" w:rsidRDefault="00125A1F" w:rsidP="00125A1F">
      <w:pPr>
        <w:pStyle w:val="ListParagraph"/>
        <w:numPr>
          <w:ilvl w:val="0"/>
          <w:numId w:val="17"/>
        </w:numPr>
        <w:spacing w:after="60"/>
        <w:contextualSpacing w:val="0"/>
      </w:pPr>
      <w:r w:rsidRPr="00C07639">
        <w:t xml:space="preserve">Amended rule 0005 incorporates the definitions in ORS chapter 656 by reference, unless a term is specifically defined in these rules or the context otherwise requires. Terms that are defined in chapter 656 or that are not used in division 075 have been deleted. </w:t>
      </w:r>
    </w:p>
    <w:p w14:paraId="672B79FF" w14:textId="77777777" w:rsidR="00125A1F" w:rsidRPr="00C07639" w:rsidRDefault="00125A1F" w:rsidP="00125A1F">
      <w:pPr>
        <w:pStyle w:val="ListParagraph"/>
        <w:numPr>
          <w:ilvl w:val="0"/>
          <w:numId w:val="17"/>
        </w:numPr>
        <w:spacing w:after="60"/>
        <w:contextualSpacing w:val="0"/>
      </w:pPr>
      <w:r w:rsidRPr="00C07639">
        <w:t>Repealed rule 0006 stated that orders of the Performance Section are deemed orders of the director. The director’s authority is established by Oregon statutes, and the director may delegate that authority within the Department of Consumer and Business Services without establishing administrative rules in each instance. The rule is unnecessary.</w:t>
      </w:r>
    </w:p>
    <w:p w14:paraId="09F41836" w14:textId="77777777" w:rsidR="00125A1F" w:rsidRPr="00C07639" w:rsidRDefault="00125A1F" w:rsidP="00125A1F">
      <w:pPr>
        <w:pStyle w:val="ListParagraph"/>
        <w:numPr>
          <w:ilvl w:val="0"/>
          <w:numId w:val="17"/>
        </w:numPr>
        <w:spacing w:after="60"/>
        <w:contextualSpacing w:val="0"/>
      </w:pPr>
      <w:r w:rsidRPr="00C07639">
        <w:t xml:space="preserve">Amended rule 0008 clarifies the processes for requesting hearings regarding certain orders or actions of the director. </w:t>
      </w:r>
    </w:p>
    <w:p w14:paraId="74518AA8" w14:textId="77777777" w:rsidR="00125A1F" w:rsidRPr="00C07639" w:rsidRDefault="00125A1F" w:rsidP="00125A1F">
      <w:pPr>
        <w:pStyle w:val="ListParagraph"/>
        <w:numPr>
          <w:ilvl w:val="0"/>
          <w:numId w:val="17"/>
        </w:numPr>
        <w:spacing w:after="60"/>
        <w:contextualSpacing w:val="0"/>
      </w:pPr>
      <w:r w:rsidRPr="00C07639">
        <w:t>Amended rule 0010 clarifies the criteria for Retroactive Program eligibility.</w:t>
      </w:r>
    </w:p>
    <w:p w14:paraId="77415453" w14:textId="77777777" w:rsidR="00125A1F" w:rsidRPr="00C07639" w:rsidRDefault="00125A1F" w:rsidP="00125A1F">
      <w:pPr>
        <w:pStyle w:val="ListParagraph"/>
        <w:numPr>
          <w:ilvl w:val="0"/>
          <w:numId w:val="17"/>
        </w:numPr>
        <w:spacing w:after="60"/>
        <w:contextualSpacing w:val="0"/>
      </w:pPr>
      <w:r w:rsidRPr="00C07639">
        <w:t xml:space="preserve">Amended rule 0020 clarifies the payment of death benefits under the Retroactive Program, including that statutory benefits will only be offset by a surviving spouse’s Social Security benefits for claims with dates of injury between July 1, 1973, and April 1, 1974. Certain instructions about the calculation and payment of death benefits have been deleted because they are described elsewhere in division 075 or in OAR 436-060. </w:t>
      </w:r>
    </w:p>
    <w:p w14:paraId="204CF9C0" w14:textId="77777777" w:rsidR="00125A1F" w:rsidRPr="00C07639" w:rsidRDefault="00125A1F" w:rsidP="00125A1F">
      <w:pPr>
        <w:pStyle w:val="ListParagraph"/>
        <w:numPr>
          <w:ilvl w:val="0"/>
          <w:numId w:val="17"/>
        </w:numPr>
        <w:spacing w:after="60"/>
        <w:contextualSpacing w:val="0"/>
      </w:pPr>
      <w:r w:rsidRPr="00C07639">
        <w:t>Amended rule 0030 includes instructions for calculating benefits payable for a partial month.</w:t>
      </w:r>
    </w:p>
    <w:p w14:paraId="44160F7E" w14:textId="77777777" w:rsidR="00125A1F" w:rsidRPr="00C07639" w:rsidRDefault="00125A1F" w:rsidP="00125A1F">
      <w:pPr>
        <w:pStyle w:val="ListParagraph"/>
        <w:numPr>
          <w:ilvl w:val="0"/>
          <w:numId w:val="17"/>
        </w:numPr>
        <w:spacing w:after="60"/>
        <w:contextualSpacing w:val="0"/>
      </w:pPr>
      <w:r w:rsidRPr="00C07639">
        <w:t>Amended rule 0040 clarifies payment procedures if a worker dies during a period of permanent total disability, including that statutory benefits will only be offset by a surviving spouse’s Social Security benefits for claims with dates of injury between July 1, 1973, and April 1, 1974. Certain instructions about the calculation and payment of death benefits have been deleted because they are described elsewhere in division 075 or in OAR 436-060.</w:t>
      </w:r>
    </w:p>
    <w:p w14:paraId="1D5D3F53" w14:textId="77777777" w:rsidR="00125A1F" w:rsidRPr="00C07639" w:rsidRDefault="00125A1F" w:rsidP="00125A1F">
      <w:pPr>
        <w:pStyle w:val="ListParagraph"/>
        <w:numPr>
          <w:ilvl w:val="0"/>
          <w:numId w:val="17"/>
        </w:numPr>
        <w:spacing w:after="60"/>
        <w:contextualSpacing w:val="0"/>
      </w:pPr>
      <w:r w:rsidRPr="00C07639">
        <w:t xml:space="preserve">Amended rule 0065 clarifies the effect of dispositions and settlements on Retroactive Program eligibility, to include that a disposition or claims settlement must be approved </w:t>
      </w:r>
      <w:r w:rsidRPr="00C07639">
        <w:lastRenderedPageBreak/>
        <w:t xml:space="preserve">by the director before submission to the Workers’ Compensation Board to be eligible for reimbursement from the Retroactive Program. </w:t>
      </w:r>
    </w:p>
    <w:p w14:paraId="1D5311DF" w14:textId="77777777" w:rsidR="00125A1F" w:rsidRPr="00C07639" w:rsidRDefault="00125A1F" w:rsidP="00125A1F">
      <w:pPr>
        <w:pStyle w:val="ListParagraph"/>
        <w:numPr>
          <w:ilvl w:val="0"/>
          <w:numId w:val="17"/>
        </w:numPr>
        <w:spacing w:after="60"/>
        <w:contextualSpacing w:val="0"/>
      </w:pPr>
      <w:r w:rsidRPr="00C07639">
        <w:t xml:space="preserve">Amended rule 0070 clarifies reimbursement procedures under the Retroactive Program, to include a reference to </w:t>
      </w:r>
      <w:hyperlink r:id="rId14" w:history="1">
        <w:r w:rsidRPr="007E58E1">
          <w:rPr>
            <w:rStyle w:val="Hyperlink"/>
          </w:rPr>
          <w:t>For</w:t>
        </w:r>
        <w:r w:rsidRPr="007E58E1">
          <w:rPr>
            <w:rStyle w:val="Hyperlink"/>
          </w:rPr>
          <w:t>m</w:t>
        </w:r>
        <w:r w:rsidRPr="007E58E1">
          <w:rPr>
            <w:rStyle w:val="Hyperlink"/>
          </w:rPr>
          <w:t xml:space="preserve"> 3285</w:t>
        </w:r>
      </w:hyperlink>
      <w:r w:rsidRPr="00C07639">
        <w:t xml:space="preserve">, </w:t>
      </w:r>
      <w:r w:rsidR="00E6131F">
        <w:t>"</w:t>
      </w:r>
      <w:r w:rsidRPr="00C07639">
        <w:t>Requests for Reimbursement from the Retroactive Program,</w:t>
      </w:r>
      <w:r w:rsidR="00E6131F">
        <w:t>"</w:t>
      </w:r>
      <w:r w:rsidRPr="00C07639">
        <w:t xml:space="preserve"> and explanation that an equivalent form may be used to request reimbursement if it includes all of the data elements on Form 3285.</w:t>
      </w:r>
    </w:p>
    <w:p w14:paraId="16E14CC4" w14:textId="77777777" w:rsidR="00125A1F" w:rsidRPr="00C07639" w:rsidRDefault="00125A1F" w:rsidP="00125A1F">
      <w:pPr>
        <w:pStyle w:val="ListParagraph"/>
        <w:numPr>
          <w:ilvl w:val="0"/>
          <w:numId w:val="17"/>
        </w:numPr>
        <w:spacing w:after="60"/>
        <w:contextualSpacing w:val="0"/>
      </w:pPr>
      <w:r w:rsidRPr="00C07639">
        <w:t>Amended rule 0090 clarifies, through use of plainer wording, the effects of third party recoveries on Retroactive Program benefits.</w:t>
      </w:r>
    </w:p>
    <w:p w14:paraId="5C4AA9E2" w14:textId="77777777" w:rsidR="00125A1F" w:rsidRPr="00C07639" w:rsidRDefault="00125A1F" w:rsidP="00125A1F">
      <w:pPr>
        <w:rPr>
          <w:szCs w:val="24"/>
        </w:rPr>
      </w:pPr>
    </w:p>
    <w:p w14:paraId="37642329" w14:textId="77777777" w:rsidR="00125A1F" w:rsidRPr="00FE78EA" w:rsidRDefault="00125A1F">
      <w:pPr>
        <w:pStyle w:val="heading"/>
      </w:pPr>
    </w:p>
    <w:p w14:paraId="17A5B07E" w14:textId="77777777" w:rsidR="009F2A08" w:rsidRPr="00FE78EA" w:rsidRDefault="009F2A08" w:rsidP="0028188F">
      <w:pPr>
        <w:pStyle w:val="Heading1"/>
        <w:pBdr>
          <w:right w:val="single" w:sz="4" w:space="4" w:color="auto"/>
        </w:pBdr>
      </w:pPr>
      <w:bookmarkStart w:id="5" w:name="_Toc123120213"/>
      <w:bookmarkStart w:id="6" w:name="_Toc501541353"/>
      <w:r w:rsidRPr="00FE78EA">
        <w:rPr>
          <w:rStyle w:val="Footrule"/>
        </w:rPr>
        <w:t>436-075-0001</w:t>
      </w:r>
      <w:r w:rsidRPr="00FE78EA">
        <w:tab/>
        <w:t>Authority for Rules</w:t>
      </w:r>
      <w:bookmarkEnd w:id="5"/>
      <w:r w:rsidR="00BB2FAA">
        <w:t xml:space="preserve"> </w:t>
      </w:r>
      <w:r w:rsidR="00BB2FAA">
        <w:rPr>
          <w:i/>
        </w:rPr>
        <w:t>(Repealed)</w:t>
      </w:r>
      <w:bookmarkEnd w:id="6"/>
    </w:p>
    <w:p w14:paraId="4A708805" w14:textId="77777777" w:rsidR="009F2A08" w:rsidRPr="00FE78EA" w:rsidRDefault="009F2A08" w:rsidP="0028188F">
      <w:pPr>
        <w:pStyle w:val="Hist"/>
        <w:pBdr>
          <w:right w:val="single" w:sz="4" w:space="4" w:color="auto"/>
        </w:pBdr>
      </w:pPr>
      <w:r w:rsidRPr="00FE78EA">
        <w:t>Statutory authority: ORS 656.506 and 656.726</w:t>
      </w:r>
    </w:p>
    <w:p w14:paraId="5A1F1523" w14:textId="77777777" w:rsidR="009F2A08" w:rsidRPr="00FE78EA" w:rsidRDefault="009F2A08" w:rsidP="0028188F">
      <w:pPr>
        <w:pStyle w:val="Hist"/>
        <w:pBdr>
          <w:right w:val="single" w:sz="4" w:space="4" w:color="auto"/>
        </w:pBdr>
      </w:pPr>
      <w:r w:rsidRPr="00FE78EA">
        <w:t>Statutes implemented: ORS 656.506</w:t>
      </w:r>
    </w:p>
    <w:p w14:paraId="757ABA13" w14:textId="77777777" w:rsidR="009F2A08" w:rsidRPr="00FE78EA" w:rsidRDefault="009F2A08" w:rsidP="0028188F">
      <w:pPr>
        <w:pStyle w:val="Hist"/>
        <w:pBdr>
          <w:right w:val="single" w:sz="4" w:space="4" w:color="auto"/>
        </w:pBdr>
      </w:pPr>
      <w:r w:rsidRPr="00FE78EA">
        <w:t>Hist: Filed 12</w:t>
      </w:r>
      <w:r w:rsidR="003E5C0A">
        <w:t>/</w:t>
      </w:r>
      <w:r w:rsidRPr="00FE78EA">
        <w:t>22</w:t>
      </w:r>
      <w:r w:rsidR="003E5C0A">
        <w:t>/</w:t>
      </w:r>
      <w:r w:rsidRPr="00FE78EA">
        <w:t>89 as WCD Admin. Order 6-1989, eff. 1</w:t>
      </w:r>
      <w:r w:rsidR="003E5C0A">
        <w:t>/</w:t>
      </w:r>
      <w:r w:rsidRPr="00FE78EA">
        <w:t>1</w:t>
      </w:r>
      <w:r w:rsidR="003E5C0A">
        <w:t>/</w:t>
      </w:r>
      <w:r w:rsidRPr="00FE78EA">
        <w:t>1990</w:t>
      </w:r>
    </w:p>
    <w:p w14:paraId="00416D5B" w14:textId="77777777" w:rsidR="009F2A08" w:rsidRPr="00FE78EA" w:rsidRDefault="009F2A08" w:rsidP="0028188F">
      <w:pPr>
        <w:pStyle w:val="Hist"/>
        <w:pBdr>
          <w:right w:val="single" w:sz="4" w:space="4" w:color="auto"/>
        </w:pBdr>
      </w:pPr>
      <w:r w:rsidRPr="00FE78EA">
        <w:t>Amended 10/12/15 as WCD Admin. Order 15-063, eff. 1/1/16</w:t>
      </w:r>
    </w:p>
    <w:p w14:paraId="690CF8AC" w14:textId="77777777" w:rsidR="009F2A08" w:rsidRPr="00FE78EA" w:rsidRDefault="009F2A08" w:rsidP="0028188F">
      <w:pPr>
        <w:pStyle w:val="Hist"/>
        <w:pBdr>
          <w:right w:val="single" w:sz="4" w:space="4" w:color="auto"/>
        </w:pBdr>
      </w:pPr>
      <w:r w:rsidRPr="00FE78EA">
        <w:t xml:space="preserve">Repealed </w:t>
      </w:r>
      <w:r w:rsidR="00CD5AA8">
        <w:t>12/14/17</w:t>
      </w:r>
      <w:r w:rsidRPr="00FE78EA">
        <w:t xml:space="preserve"> as WCD Admin. </w:t>
      </w:r>
      <w:r>
        <w:t>Order 17-063</w:t>
      </w:r>
      <w:r w:rsidRPr="00FE78EA">
        <w:t>, eff. 1/1/18</w:t>
      </w:r>
    </w:p>
    <w:p w14:paraId="31ACDCAB" w14:textId="77777777" w:rsidR="009F2A08" w:rsidRPr="00FE78EA" w:rsidRDefault="009F2A08" w:rsidP="0028188F">
      <w:pPr>
        <w:pStyle w:val="Heading1"/>
        <w:pBdr>
          <w:right w:val="single" w:sz="4" w:space="4" w:color="auto"/>
        </w:pBdr>
      </w:pPr>
      <w:bookmarkStart w:id="7" w:name="_Toc123120214"/>
      <w:bookmarkStart w:id="8" w:name="_Toc501541354"/>
      <w:r w:rsidRPr="00FE78EA">
        <w:rPr>
          <w:rStyle w:val="Footrule"/>
        </w:rPr>
        <w:t>436-075-0002</w:t>
      </w:r>
      <w:r w:rsidRPr="00FE78EA">
        <w:tab/>
        <w:t>Purpose</w:t>
      </w:r>
      <w:bookmarkEnd w:id="7"/>
      <w:r w:rsidR="00BB2FAA">
        <w:t xml:space="preserve"> </w:t>
      </w:r>
      <w:r w:rsidR="00BB2FAA">
        <w:rPr>
          <w:i/>
        </w:rPr>
        <w:t>(Repealed)</w:t>
      </w:r>
      <w:bookmarkEnd w:id="8"/>
    </w:p>
    <w:p w14:paraId="4F9A497D" w14:textId="77777777" w:rsidR="009F2A08" w:rsidRPr="00FE78EA" w:rsidRDefault="009F2A08" w:rsidP="0028188F">
      <w:pPr>
        <w:pStyle w:val="Hist"/>
        <w:pBdr>
          <w:right w:val="single" w:sz="4" w:space="4" w:color="auto"/>
        </w:pBdr>
      </w:pPr>
      <w:r w:rsidRPr="00FE78EA">
        <w:t>Statutory authority: ORS 656.506</w:t>
      </w:r>
    </w:p>
    <w:p w14:paraId="6D02112E" w14:textId="77777777" w:rsidR="009F2A08" w:rsidRPr="00FE78EA" w:rsidRDefault="009F2A08" w:rsidP="0028188F">
      <w:pPr>
        <w:pStyle w:val="Hist"/>
        <w:pBdr>
          <w:right w:val="single" w:sz="4" w:space="4" w:color="auto"/>
        </w:pBdr>
      </w:pPr>
      <w:r w:rsidRPr="00FE78EA">
        <w:t>Statutes implemented: ORS 656.506</w:t>
      </w:r>
    </w:p>
    <w:p w14:paraId="035A0A93" w14:textId="77777777" w:rsidR="009F2A08" w:rsidRPr="00FE78EA" w:rsidRDefault="009F2A08" w:rsidP="0028188F">
      <w:pPr>
        <w:pStyle w:val="Hist"/>
        <w:pBdr>
          <w:right w:val="single" w:sz="4" w:space="4" w:color="auto"/>
        </w:pBdr>
      </w:pPr>
      <w:r w:rsidRPr="00FE78EA">
        <w:t>Hist: Amended 12/4/97 as WCD Admin. Order 97-062, eff. 1/1/98</w:t>
      </w:r>
    </w:p>
    <w:p w14:paraId="30545C6E" w14:textId="77777777" w:rsidR="009F2A08" w:rsidRPr="00FE78EA" w:rsidRDefault="009F2A08" w:rsidP="0028188F">
      <w:pPr>
        <w:pStyle w:val="Hist"/>
        <w:pBdr>
          <w:right w:val="single" w:sz="4" w:space="4" w:color="auto"/>
        </w:pBdr>
      </w:pPr>
      <w:r w:rsidRPr="00FE78EA">
        <w:t xml:space="preserve">Repealed </w:t>
      </w:r>
      <w:r w:rsidR="00CD5AA8">
        <w:t>12/14/17</w:t>
      </w:r>
      <w:r w:rsidRPr="00FE78EA">
        <w:t xml:space="preserve"> as WCD Admin. </w:t>
      </w:r>
      <w:r>
        <w:t>Order 17-063</w:t>
      </w:r>
      <w:r w:rsidRPr="00FE78EA">
        <w:t>, eff. 1/1/18</w:t>
      </w:r>
    </w:p>
    <w:p w14:paraId="2F6AB630" w14:textId="77777777" w:rsidR="009F2A08" w:rsidRPr="00FE78EA" w:rsidRDefault="009F2A08">
      <w:pPr>
        <w:pStyle w:val="Heading1"/>
      </w:pPr>
      <w:bookmarkStart w:id="9" w:name="_Toc123120215"/>
      <w:bookmarkStart w:id="10" w:name="_Toc501541355"/>
      <w:r w:rsidRPr="00FE78EA">
        <w:rPr>
          <w:rStyle w:val="Footrule"/>
        </w:rPr>
        <w:t>436-075-0003</w:t>
      </w:r>
      <w:r w:rsidRPr="00FE78EA">
        <w:tab/>
        <w:t>Applicability of Rules</w:t>
      </w:r>
      <w:bookmarkEnd w:id="9"/>
      <w:bookmarkEnd w:id="10"/>
    </w:p>
    <w:p w14:paraId="2BDC1B31" w14:textId="77777777" w:rsidR="009F2A08" w:rsidRPr="00FE78EA" w:rsidRDefault="009F2A08" w:rsidP="0028188F">
      <w:pPr>
        <w:pStyle w:val="Section"/>
        <w:pBdr>
          <w:right w:val="single" w:sz="4" w:space="4" w:color="auto"/>
        </w:pBdr>
        <w:rPr>
          <w:snapToGrid w:val="0"/>
        </w:rPr>
      </w:pPr>
      <w:r w:rsidRPr="00FE78EA">
        <w:rPr>
          <w:snapToGrid w:val="0"/>
        </w:rPr>
        <w:t>(1) These rules apply to all requests for reimbursement from the Retroactive Program involving benefits payable under:</w:t>
      </w:r>
    </w:p>
    <w:p w14:paraId="360BF2C7" w14:textId="77777777" w:rsidR="009F2A08" w:rsidRPr="00FE78EA" w:rsidRDefault="009F2A08" w:rsidP="00A9466F">
      <w:pPr>
        <w:pStyle w:val="Subsection"/>
        <w:rPr>
          <w:snapToGrid w:val="0"/>
        </w:rPr>
      </w:pPr>
      <w:r w:rsidRPr="00FE78EA">
        <w:rPr>
          <w:snapToGrid w:val="0"/>
        </w:rPr>
        <w:t>(a) ORS 656.204 Death;</w:t>
      </w:r>
    </w:p>
    <w:p w14:paraId="036D9D2E" w14:textId="77777777" w:rsidR="009F2A08" w:rsidRPr="00FE78EA" w:rsidRDefault="009F2A08" w:rsidP="00A9466F">
      <w:pPr>
        <w:pStyle w:val="Subsection"/>
        <w:rPr>
          <w:snapToGrid w:val="0"/>
        </w:rPr>
      </w:pPr>
      <w:r w:rsidRPr="00FE78EA">
        <w:rPr>
          <w:snapToGrid w:val="0"/>
        </w:rPr>
        <w:t>(b) ORS 656.206 Permanent Total Disability;</w:t>
      </w:r>
    </w:p>
    <w:p w14:paraId="1F339BDE" w14:textId="77777777" w:rsidR="009F2A08" w:rsidRPr="00FE78EA" w:rsidRDefault="009F2A08" w:rsidP="00A9466F">
      <w:pPr>
        <w:pStyle w:val="Subsection"/>
        <w:rPr>
          <w:snapToGrid w:val="0"/>
        </w:rPr>
      </w:pPr>
      <w:r w:rsidRPr="00FE78EA">
        <w:rPr>
          <w:snapToGrid w:val="0"/>
        </w:rPr>
        <w:t>(c) ORS 656.208 Death During Permanent Total Disability; and</w:t>
      </w:r>
    </w:p>
    <w:p w14:paraId="19EF694B" w14:textId="77777777" w:rsidR="009F2A08" w:rsidRPr="00FE78EA" w:rsidRDefault="009F2A08" w:rsidP="00A9466F">
      <w:pPr>
        <w:pStyle w:val="Subsection"/>
        <w:rPr>
          <w:snapToGrid w:val="0"/>
        </w:rPr>
      </w:pPr>
      <w:r w:rsidRPr="00FE78EA">
        <w:rPr>
          <w:snapToGrid w:val="0"/>
        </w:rPr>
        <w:t>(d) ORS 656.210 Temporary Total Disability for injuries before April 1, 1974.</w:t>
      </w:r>
    </w:p>
    <w:p w14:paraId="10A72D54" w14:textId="77777777" w:rsidR="009F2A08" w:rsidRPr="00FE78EA" w:rsidRDefault="009F2A08" w:rsidP="00A9466F">
      <w:pPr>
        <w:pStyle w:val="Section"/>
        <w:rPr>
          <w:snapToGrid w:val="0"/>
        </w:rPr>
      </w:pPr>
      <w:r w:rsidRPr="00FE78EA">
        <w:rPr>
          <w:snapToGrid w:val="0"/>
        </w:rPr>
        <w:t>(2) The director may waive procedural rules as justice requires, unless otherwise obligated by statute.</w:t>
      </w:r>
    </w:p>
    <w:p w14:paraId="7882A323" w14:textId="77777777" w:rsidR="009F2A08" w:rsidRPr="00FE78EA" w:rsidRDefault="009F2A08">
      <w:pPr>
        <w:pStyle w:val="Hist"/>
      </w:pPr>
      <w:r w:rsidRPr="00FE78EA">
        <w:t>Statutory authority: ORS 656.506, 656.726(4)</w:t>
      </w:r>
    </w:p>
    <w:p w14:paraId="46B97BB0" w14:textId="77777777" w:rsidR="009F2A08" w:rsidRPr="00FE78EA" w:rsidRDefault="009F2A08">
      <w:pPr>
        <w:pStyle w:val="Hist"/>
      </w:pPr>
      <w:r w:rsidRPr="00FE78EA">
        <w:t>Statutes implemented: ORS 656.204</w:t>
      </w:r>
      <w:r>
        <w:t>[OL 2017, ch. 71]</w:t>
      </w:r>
      <w:r w:rsidRPr="00FE78EA">
        <w:t>, 656.206</w:t>
      </w:r>
      <w:r w:rsidR="0071767A" w:rsidRPr="0071767A">
        <w:t xml:space="preserve"> [OL 2017, ch. 70]</w:t>
      </w:r>
      <w:r w:rsidRPr="00FE78EA">
        <w:t>, 656.208, 656.209, 656.210, 656.236,  656.289, 656.506</w:t>
      </w:r>
    </w:p>
    <w:p w14:paraId="54CAE015" w14:textId="77777777" w:rsidR="009F2A08" w:rsidRPr="00FE78EA" w:rsidRDefault="009F2A08">
      <w:pPr>
        <w:pStyle w:val="Hist"/>
      </w:pPr>
      <w:r w:rsidRPr="00FE78EA">
        <w:t>Hist: Amended 12/4/97 as WCD Admin. Order 97-062, eff. 1/1/98</w:t>
      </w:r>
    </w:p>
    <w:p w14:paraId="06037AF8" w14:textId="77777777" w:rsidR="009F2A08" w:rsidRPr="00FE78EA" w:rsidRDefault="009F2A08">
      <w:pPr>
        <w:pStyle w:val="Hist"/>
      </w:pPr>
      <w:r w:rsidRPr="00FE78EA">
        <w:t>Amended 10/12/15 as WCD Admin. Order 15-063, eff. 1/1/16</w:t>
      </w:r>
    </w:p>
    <w:p w14:paraId="4E9140CD" w14:textId="77777777" w:rsidR="009F2A08" w:rsidRPr="00FE78EA" w:rsidRDefault="009F2A08">
      <w:pPr>
        <w:pStyle w:val="Hist"/>
      </w:pPr>
      <w:r w:rsidRPr="00FE78EA">
        <w:t xml:space="preserve">Amended </w:t>
      </w:r>
      <w:r w:rsidR="00CD5AA8">
        <w:t>12/14/17</w:t>
      </w:r>
      <w:r w:rsidRPr="00FE78EA">
        <w:t xml:space="preserve"> as WCD Admin. </w:t>
      </w:r>
      <w:r>
        <w:t>Order 17-063</w:t>
      </w:r>
      <w:r w:rsidRPr="00FE78EA">
        <w:t>, eff. 1/1/18</w:t>
      </w:r>
    </w:p>
    <w:p w14:paraId="356FE7F8" w14:textId="77777777" w:rsidR="00CD1EA5" w:rsidRPr="00D12E4C" w:rsidRDefault="00CD1EA5" w:rsidP="00CD1EA5">
      <w:pPr>
        <w:pStyle w:val="Hist"/>
      </w:pPr>
      <w:bookmarkStart w:id="11" w:name="_Toc123120216"/>
      <w:bookmarkStart w:id="12" w:name="_Toc501541356"/>
      <w:r>
        <w:t xml:space="preserve">See also the </w:t>
      </w:r>
      <w:r w:rsidRPr="0054402A">
        <w:rPr>
          <w:i/>
        </w:rPr>
        <w:t>Index to Rule History</w:t>
      </w:r>
      <w:r>
        <w:t xml:space="preserve">: </w:t>
      </w:r>
      <w:hyperlink r:id="rId15" w:history="1">
        <w:r w:rsidRPr="00AC791D">
          <w:rPr>
            <w:rStyle w:val="Hyperlink"/>
          </w:rPr>
          <w:t>https://wcd.oregon.gov/laws/Documents/Rule_history/436_history.pdf</w:t>
        </w:r>
      </w:hyperlink>
      <w:r>
        <w:t>.</w:t>
      </w:r>
    </w:p>
    <w:p w14:paraId="2122D35D" w14:textId="77777777" w:rsidR="009F2A08" w:rsidRPr="00FE78EA" w:rsidRDefault="009F2A08">
      <w:pPr>
        <w:pStyle w:val="Heading1"/>
      </w:pPr>
      <w:r w:rsidRPr="00FE78EA">
        <w:rPr>
          <w:rStyle w:val="Footrule"/>
        </w:rPr>
        <w:t>436-075-0005</w:t>
      </w:r>
      <w:r w:rsidRPr="00FE78EA">
        <w:tab/>
        <w:t>Definitions</w:t>
      </w:r>
      <w:bookmarkEnd w:id="11"/>
      <w:bookmarkEnd w:id="12"/>
    </w:p>
    <w:p w14:paraId="50134816" w14:textId="77777777" w:rsidR="009F2A08" w:rsidRPr="00FE78EA" w:rsidRDefault="009F2A08" w:rsidP="0028188F">
      <w:pPr>
        <w:pStyle w:val="Section"/>
        <w:pBdr>
          <w:right w:val="single" w:sz="4" w:space="4" w:color="auto"/>
        </w:pBdr>
        <w:rPr>
          <w:snapToGrid w:val="0"/>
        </w:rPr>
      </w:pPr>
      <w:r w:rsidRPr="00FE78EA">
        <w:t>Unless a term is specifically defined elsewhere in these rules or the context otherwise requires, the definitions of ORS chapter 656 are hereby incorporated by reference and made a part of these rules. For the purposes of these rules, unless</w:t>
      </w:r>
      <w:r w:rsidRPr="00FE78EA">
        <w:rPr>
          <w:snapToGrid w:val="0"/>
        </w:rPr>
        <w:t xml:space="preserve"> the context requires otherwise:</w:t>
      </w:r>
    </w:p>
    <w:p w14:paraId="0EC161C4" w14:textId="77777777" w:rsidR="009F2A08" w:rsidRPr="00FE78EA" w:rsidRDefault="009F2A08" w:rsidP="00A9466F">
      <w:pPr>
        <w:pStyle w:val="Section"/>
        <w:rPr>
          <w:snapToGrid w:val="0"/>
        </w:rPr>
      </w:pPr>
      <w:r w:rsidRPr="00E6131F">
        <w:rPr>
          <w:b/>
          <w:snapToGrid w:val="0"/>
        </w:rPr>
        <w:t xml:space="preserve">(1) </w:t>
      </w:r>
      <w:r w:rsidR="00E6131F" w:rsidRPr="00E6131F">
        <w:rPr>
          <w:b/>
          <w:snapToGrid w:val="0"/>
        </w:rPr>
        <w:t>"</w:t>
      </w:r>
      <w:r w:rsidRPr="00E6131F">
        <w:rPr>
          <w:b/>
          <w:snapToGrid w:val="0"/>
        </w:rPr>
        <w:t>Child</w:t>
      </w:r>
      <w:r w:rsidR="00E6131F" w:rsidRPr="00E6131F">
        <w:rPr>
          <w:b/>
          <w:snapToGrid w:val="0"/>
        </w:rPr>
        <w:t>"</w:t>
      </w:r>
      <w:r w:rsidRPr="00FE78EA">
        <w:rPr>
          <w:snapToGrid w:val="0"/>
        </w:rPr>
        <w:t xml:space="preserve"> is as defined in ORS chapter 656 applicable at the worker’s date of injury.</w:t>
      </w:r>
    </w:p>
    <w:p w14:paraId="2BD053A7" w14:textId="77777777" w:rsidR="009F2A08" w:rsidRPr="00FE78EA" w:rsidRDefault="009F2A08" w:rsidP="00A9466F">
      <w:pPr>
        <w:pStyle w:val="Section"/>
        <w:rPr>
          <w:snapToGrid w:val="0"/>
        </w:rPr>
      </w:pPr>
      <w:r w:rsidRPr="00E6131F">
        <w:rPr>
          <w:b/>
          <w:snapToGrid w:val="0"/>
        </w:rPr>
        <w:lastRenderedPageBreak/>
        <w:t xml:space="preserve">(2) </w:t>
      </w:r>
      <w:r w:rsidR="00E6131F" w:rsidRPr="00E6131F">
        <w:rPr>
          <w:b/>
          <w:snapToGrid w:val="0"/>
        </w:rPr>
        <w:t>"</w:t>
      </w:r>
      <w:r w:rsidRPr="00E6131F">
        <w:rPr>
          <w:b/>
          <w:snapToGrid w:val="0"/>
        </w:rPr>
        <w:t>Department</w:t>
      </w:r>
      <w:r w:rsidR="00E6131F" w:rsidRPr="00E6131F">
        <w:rPr>
          <w:b/>
          <w:snapToGrid w:val="0"/>
        </w:rPr>
        <w:t>"</w:t>
      </w:r>
      <w:r w:rsidRPr="00FE78EA">
        <w:rPr>
          <w:snapToGrid w:val="0"/>
        </w:rPr>
        <w:t xml:space="preserve"> means the Department of Consumer and Business Services.</w:t>
      </w:r>
    </w:p>
    <w:p w14:paraId="7225F107" w14:textId="77777777" w:rsidR="009F2A08" w:rsidRPr="00FE78EA" w:rsidRDefault="009F2A08" w:rsidP="00A9466F">
      <w:pPr>
        <w:pStyle w:val="Section"/>
      </w:pPr>
      <w:r w:rsidRPr="00E6131F">
        <w:rPr>
          <w:b/>
        </w:rPr>
        <w:t xml:space="preserve">(3) </w:t>
      </w:r>
      <w:r w:rsidR="00E6131F" w:rsidRPr="00E6131F">
        <w:rPr>
          <w:b/>
        </w:rPr>
        <w:t>"</w:t>
      </w:r>
      <w:r w:rsidRPr="00E6131F">
        <w:rPr>
          <w:b/>
        </w:rPr>
        <w:t>Director</w:t>
      </w:r>
      <w:r w:rsidR="00E6131F" w:rsidRPr="00E6131F">
        <w:rPr>
          <w:b/>
        </w:rPr>
        <w:t>"</w:t>
      </w:r>
      <w:r w:rsidRPr="00FE78EA">
        <w:t xml:space="preserve"> means the director of the Department of Consumer and Business Services or the director’s designee.</w:t>
      </w:r>
    </w:p>
    <w:p w14:paraId="349C7EB2" w14:textId="77777777" w:rsidR="009F2A08" w:rsidRPr="00FE78EA" w:rsidRDefault="009F2A08" w:rsidP="00A9466F">
      <w:pPr>
        <w:pStyle w:val="Section"/>
        <w:rPr>
          <w:snapToGrid w:val="0"/>
        </w:rPr>
      </w:pPr>
      <w:r w:rsidRPr="00E6131F">
        <w:rPr>
          <w:b/>
          <w:snapToGrid w:val="0"/>
        </w:rPr>
        <w:t xml:space="preserve">(4) </w:t>
      </w:r>
      <w:r w:rsidR="00E6131F" w:rsidRPr="00E6131F">
        <w:rPr>
          <w:b/>
          <w:snapToGrid w:val="0"/>
        </w:rPr>
        <w:t>"</w:t>
      </w:r>
      <w:r w:rsidRPr="00E6131F">
        <w:rPr>
          <w:b/>
          <w:snapToGrid w:val="0"/>
        </w:rPr>
        <w:t>Insurer</w:t>
      </w:r>
      <w:r w:rsidR="00E6131F" w:rsidRPr="00E6131F">
        <w:rPr>
          <w:b/>
          <w:snapToGrid w:val="0"/>
        </w:rPr>
        <w:t>"</w:t>
      </w:r>
      <w:r w:rsidRPr="00FE78EA">
        <w:rPr>
          <w:snapToGrid w:val="0"/>
        </w:rPr>
        <w:t xml:space="preserve"> means the State Accident Insurance Fund Corporation, an insurer authorized under ORS Chapter 731 to transact workers’ compensation insurance in this state, or an employer or employer group that has been certified as self-insured under ORS 656.430.</w:t>
      </w:r>
    </w:p>
    <w:p w14:paraId="72B554E4" w14:textId="77777777" w:rsidR="009F2A08" w:rsidRPr="00FE78EA" w:rsidRDefault="009F2A08" w:rsidP="0028188F">
      <w:pPr>
        <w:pStyle w:val="Section"/>
        <w:pBdr>
          <w:right w:val="single" w:sz="4" w:space="4" w:color="auto"/>
        </w:pBdr>
      </w:pPr>
      <w:r w:rsidRPr="00E6131F">
        <w:rPr>
          <w:b/>
          <w:snapToGrid w:val="0"/>
        </w:rPr>
        <w:t xml:space="preserve">(5) </w:t>
      </w:r>
      <w:r w:rsidR="00E6131F" w:rsidRPr="00E6131F">
        <w:rPr>
          <w:b/>
        </w:rPr>
        <w:t>"</w:t>
      </w:r>
      <w:r w:rsidRPr="00E6131F">
        <w:rPr>
          <w:b/>
        </w:rPr>
        <w:t>Mailed</w:t>
      </w:r>
      <w:r w:rsidR="00E6131F" w:rsidRPr="00E6131F">
        <w:rPr>
          <w:b/>
        </w:rPr>
        <w:t>"</w:t>
      </w:r>
      <w:r w:rsidRPr="00FE78EA">
        <w:t xml:space="preserve"> or </w:t>
      </w:r>
      <w:r w:rsidR="00E6131F" w:rsidRPr="00E6131F">
        <w:rPr>
          <w:b/>
        </w:rPr>
        <w:t>"</w:t>
      </w:r>
      <w:r w:rsidRPr="00E6131F">
        <w:rPr>
          <w:b/>
        </w:rPr>
        <w:t>mailing date,</w:t>
      </w:r>
      <w:r w:rsidR="00E6131F" w:rsidRPr="00E6131F">
        <w:rPr>
          <w:b/>
        </w:rPr>
        <w:t>"</w:t>
      </w:r>
      <w:r w:rsidRPr="00FE78EA">
        <w:t xml:space="preserve"> unless otherwise specified, means:</w:t>
      </w:r>
    </w:p>
    <w:p w14:paraId="3186B40D" w14:textId="77777777" w:rsidR="009F2A08" w:rsidRPr="00FE78EA" w:rsidRDefault="009F2A08" w:rsidP="0028188F">
      <w:pPr>
        <w:pStyle w:val="Subsection"/>
        <w:pBdr>
          <w:right w:val="single" w:sz="4" w:space="4" w:color="auto"/>
        </w:pBdr>
      </w:pPr>
      <w:r w:rsidRPr="00FE78EA">
        <w:t xml:space="preserve">(a) The date a document is postmarked; </w:t>
      </w:r>
    </w:p>
    <w:p w14:paraId="17B62F11" w14:textId="77777777" w:rsidR="009F2A08" w:rsidRPr="00FE78EA" w:rsidRDefault="009F2A08" w:rsidP="0028188F">
      <w:pPr>
        <w:pStyle w:val="Subsection"/>
        <w:pBdr>
          <w:right w:val="single" w:sz="4" w:space="4" w:color="auto"/>
        </w:pBdr>
      </w:pPr>
      <w:r w:rsidRPr="00FE78EA">
        <w:t xml:space="preserve">(b) The date automatically produced by electronic transmission (e.g., email or facsimile); </w:t>
      </w:r>
    </w:p>
    <w:p w14:paraId="43385892" w14:textId="77777777" w:rsidR="009F2A08" w:rsidRPr="00FE78EA" w:rsidRDefault="009F2A08" w:rsidP="0028188F">
      <w:pPr>
        <w:pStyle w:val="Subsection"/>
        <w:pBdr>
          <w:right w:val="single" w:sz="4" w:space="4" w:color="auto"/>
        </w:pBdr>
      </w:pPr>
      <w:r w:rsidRPr="00FE78EA">
        <w:t>(c) The date a hand-delivered document is stamped or punched in by the recipient; or</w:t>
      </w:r>
    </w:p>
    <w:p w14:paraId="63AAB81F" w14:textId="77777777" w:rsidR="009F2A08" w:rsidRPr="00FE78EA" w:rsidRDefault="009F2A08" w:rsidP="0028188F">
      <w:pPr>
        <w:pStyle w:val="Subsection"/>
        <w:pBdr>
          <w:right w:val="single" w:sz="4" w:space="4" w:color="auto"/>
        </w:pBdr>
      </w:pPr>
      <w:r w:rsidRPr="00FE78EA">
        <w:t xml:space="preserve">(d) The date of a phone, or in-person request, when allowed under these rules. </w:t>
      </w:r>
    </w:p>
    <w:p w14:paraId="27666A5C" w14:textId="77777777" w:rsidR="009F2A08" w:rsidRPr="00FE78EA" w:rsidRDefault="009F2A08" w:rsidP="00A9466F">
      <w:pPr>
        <w:pStyle w:val="Section"/>
        <w:rPr>
          <w:snapToGrid w:val="0"/>
        </w:rPr>
      </w:pPr>
      <w:r w:rsidRPr="00E6131F">
        <w:rPr>
          <w:b/>
          <w:snapToGrid w:val="0"/>
        </w:rPr>
        <w:t xml:space="preserve">(6) </w:t>
      </w:r>
      <w:r w:rsidR="00E6131F" w:rsidRPr="00E6131F">
        <w:rPr>
          <w:b/>
          <w:snapToGrid w:val="0"/>
        </w:rPr>
        <w:t>"</w:t>
      </w:r>
      <w:r w:rsidRPr="00E6131F">
        <w:rPr>
          <w:b/>
          <w:snapToGrid w:val="0"/>
        </w:rPr>
        <w:t>Retroactive Program benefit</w:t>
      </w:r>
      <w:r w:rsidR="00E6131F" w:rsidRPr="00E6131F">
        <w:rPr>
          <w:b/>
          <w:snapToGrid w:val="0"/>
        </w:rPr>
        <w:t>"</w:t>
      </w:r>
      <w:r w:rsidRPr="00FE78EA">
        <w:rPr>
          <w:snapToGrid w:val="0"/>
        </w:rPr>
        <w:t xml:space="preserve"> means the additional amount paid to an eligible worker or beneficiary when benefit levels are lower than what is currently paid for like injuries.</w:t>
      </w:r>
    </w:p>
    <w:p w14:paraId="1F0B10E2" w14:textId="77777777" w:rsidR="009F2A08" w:rsidRPr="00FE78EA" w:rsidRDefault="009F2A08" w:rsidP="0028188F">
      <w:pPr>
        <w:pStyle w:val="Section"/>
        <w:pBdr>
          <w:right w:val="single" w:sz="4" w:space="4" w:color="auto"/>
        </w:pBdr>
        <w:rPr>
          <w:snapToGrid w:val="0"/>
        </w:rPr>
      </w:pPr>
      <w:r w:rsidRPr="00E6131F">
        <w:rPr>
          <w:b/>
          <w:snapToGrid w:val="0"/>
        </w:rPr>
        <w:t xml:space="preserve">(7) </w:t>
      </w:r>
      <w:r w:rsidR="00E6131F" w:rsidRPr="00E6131F">
        <w:rPr>
          <w:b/>
          <w:snapToGrid w:val="0"/>
        </w:rPr>
        <w:t>"</w:t>
      </w:r>
      <w:r w:rsidRPr="00E6131F">
        <w:rPr>
          <w:b/>
          <w:snapToGrid w:val="0"/>
        </w:rPr>
        <w:t>Spouse</w:t>
      </w:r>
      <w:r w:rsidR="00E6131F" w:rsidRPr="00E6131F">
        <w:rPr>
          <w:b/>
          <w:snapToGrid w:val="0"/>
        </w:rPr>
        <w:t>"</w:t>
      </w:r>
      <w:r w:rsidRPr="00FE78EA">
        <w:rPr>
          <w:snapToGrid w:val="0"/>
        </w:rPr>
        <w:t xml:space="preserve"> includes cohabitants under ORS 656.226.</w:t>
      </w:r>
    </w:p>
    <w:p w14:paraId="06937031" w14:textId="77777777" w:rsidR="009F2A08" w:rsidRPr="00FE78EA" w:rsidRDefault="009F2A08" w:rsidP="00A9466F">
      <w:pPr>
        <w:pStyle w:val="Section"/>
        <w:rPr>
          <w:snapToGrid w:val="0"/>
        </w:rPr>
      </w:pPr>
      <w:r w:rsidRPr="00E6131F">
        <w:rPr>
          <w:b/>
          <w:snapToGrid w:val="0"/>
        </w:rPr>
        <w:t xml:space="preserve">(8) </w:t>
      </w:r>
      <w:r w:rsidR="00E6131F" w:rsidRPr="00E6131F">
        <w:rPr>
          <w:b/>
          <w:snapToGrid w:val="0"/>
        </w:rPr>
        <w:t>"</w:t>
      </w:r>
      <w:r w:rsidRPr="00E6131F">
        <w:rPr>
          <w:b/>
          <w:snapToGrid w:val="0"/>
        </w:rPr>
        <w:t>Statutory benefit</w:t>
      </w:r>
      <w:r w:rsidR="00E6131F" w:rsidRPr="00E6131F">
        <w:rPr>
          <w:b/>
          <w:snapToGrid w:val="0"/>
        </w:rPr>
        <w:t>"</w:t>
      </w:r>
      <w:r w:rsidRPr="00FE78EA">
        <w:rPr>
          <w:snapToGrid w:val="0"/>
        </w:rPr>
        <w:t xml:space="preserve"> means any benefit payable to or on behalf of the injured worker under the law in effect at the time of the worker’s injury, as modified by marital and dependency status changes.</w:t>
      </w:r>
    </w:p>
    <w:p w14:paraId="6143C338" w14:textId="77777777" w:rsidR="009F2A08" w:rsidRPr="00FE78EA" w:rsidRDefault="009F2A08">
      <w:pPr>
        <w:pStyle w:val="Hist"/>
      </w:pPr>
      <w:r w:rsidRPr="00FE78EA">
        <w:t>Statutory authority: ORS 656.726(4)</w:t>
      </w:r>
    </w:p>
    <w:p w14:paraId="7FA516C1" w14:textId="77777777" w:rsidR="009F2A08" w:rsidRPr="00FE78EA" w:rsidRDefault="009F2A08">
      <w:pPr>
        <w:pStyle w:val="Hist"/>
      </w:pPr>
      <w:r w:rsidRPr="00FE78EA">
        <w:t>Statutes implemented: ORS 656.</w:t>
      </w:r>
      <w:r>
        <w:t>005, 656.</w:t>
      </w:r>
      <w:r w:rsidRPr="00FE78EA">
        <w:t>726(4)</w:t>
      </w:r>
    </w:p>
    <w:p w14:paraId="7B66DB07" w14:textId="77777777" w:rsidR="009F2A08" w:rsidRPr="00FE78EA" w:rsidRDefault="009F2A08">
      <w:pPr>
        <w:pStyle w:val="Hist"/>
      </w:pPr>
      <w:r w:rsidRPr="00FE78EA">
        <w:t>Hist: Amended 12/4/97 as WCD Admin. Order 97-062, eff. 1/1/98</w:t>
      </w:r>
    </w:p>
    <w:p w14:paraId="33ED918E" w14:textId="77777777" w:rsidR="009F2A08" w:rsidRPr="00FE78EA" w:rsidRDefault="009F2A08">
      <w:pPr>
        <w:pStyle w:val="Hist"/>
      </w:pPr>
      <w:r w:rsidRPr="00FE78EA">
        <w:t>Amended 10/12/15 as WCD Admin. Order 15-063, eff. 1/1/16</w:t>
      </w:r>
    </w:p>
    <w:p w14:paraId="3BF5D1B9" w14:textId="77777777" w:rsidR="009F2A08" w:rsidRPr="00FE78EA" w:rsidRDefault="009F2A08">
      <w:pPr>
        <w:pStyle w:val="Hist"/>
      </w:pPr>
      <w:r w:rsidRPr="00FE78EA">
        <w:t xml:space="preserve">Amended </w:t>
      </w:r>
      <w:r w:rsidR="00CD5AA8">
        <w:t>12/14/17</w:t>
      </w:r>
      <w:r w:rsidRPr="00FE78EA">
        <w:t xml:space="preserve"> as WCD Admin. </w:t>
      </w:r>
      <w:r>
        <w:t>Order 17-063</w:t>
      </w:r>
      <w:r w:rsidRPr="00FE78EA">
        <w:t>, eff. 1/1/18</w:t>
      </w:r>
    </w:p>
    <w:p w14:paraId="607B7794" w14:textId="77777777" w:rsidR="00CD1EA5" w:rsidRPr="00D12E4C" w:rsidRDefault="00CD1EA5" w:rsidP="00CD1EA5">
      <w:pPr>
        <w:pStyle w:val="Hist"/>
      </w:pPr>
      <w:bookmarkStart w:id="13" w:name="_Toc123120217"/>
      <w:bookmarkStart w:id="14" w:name="_Toc501541357"/>
      <w:r>
        <w:t xml:space="preserve">See also the </w:t>
      </w:r>
      <w:r w:rsidRPr="0054402A">
        <w:rPr>
          <w:i/>
        </w:rPr>
        <w:t>Index to Rule History</w:t>
      </w:r>
      <w:r>
        <w:t xml:space="preserve">: </w:t>
      </w:r>
      <w:hyperlink r:id="rId16" w:history="1">
        <w:r w:rsidRPr="00AC791D">
          <w:rPr>
            <w:rStyle w:val="Hyperlink"/>
          </w:rPr>
          <w:t>https://wcd.oregon.gov/laws/Documents/Rule_history/436_history.pdf</w:t>
        </w:r>
      </w:hyperlink>
      <w:r>
        <w:t>.</w:t>
      </w:r>
    </w:p>
    <w:p w14:paraId="7BA74CA4" w14:textId="77777777" w:rsidR="009F2A08" w:rsidRPr="00BB2FAA" w:rsidRDefault="009F2A08" w:rsidP="0028188F">
      <w:pPr>
        <w:pStyle w:val="Heading1"/>
        <w:pBdr>
          <w:right w:val="single" w:sz="4" w:space="4" w:color="auto"/>
        </w:pBdr>
        <w:rPr>
          <w:i/>
        </w:rPr>
      </w:pPr>
      <w:r w:rsidRPr="00FE78EA">
        <w:rPr>
          <w:rStyle w:val="Footrule"/>
        </w:rPr>
        <w:t>436-075-0006</w:t>
      </w:r>
      <w:r w:rsidRPr="00FE78EA">
        <w:tab/>
        <w:t>Administration of Rules</w:t>
      </w:r>
      <w:bookmarkEnd w:id="13"/>
      <w:r w:rsidR="00BB2FAA">
        <w:t xml:space="preserve"> </w:t>
      </w:r>
      <w:r w:rsidR="00BB2FAA">
        <w:rPr>
          <w:i/>
        </w:rPr>
        <w:t>(Repealed)</w:t>
      </w:r>
      <w:bookmarkEnd w:id="14"/>
    </w:p>
    <w:p w14:paraId="5C3434A6" w14:textId="77777777" w:rsidR="009F2A08" w:rsidRPr="00FE78EA" w:rsidRDefault="009F2A08" w:rsidP="0028188F">
      <w:pPr>
        <w:pStyle w:val="Hist"/>
        <w:pBdr>
          <w:right w:val="single" w:sz="4" w:space="4" w:color="auto"/>
        </w:pBdr>
      </w:pPr>
      <w:r w:rsidRPr="00FE78EA">
        <w:t>Statutory authority: ORS 656.726</w:t>
      </w:r>
    </w:p>
    <w:p w14:paraId="59D4B4EC" w14:textId="77777777" w:rsidR="009F2A08" w:rsidRPr="00FE78EA" w:rsidRDefault="009F2A08" w:rsidP="0028188F">
      <w:pPr>
        <w:pStyle w:val="Hist"/>
        <w:pBdr>
          <w:right w:val="single" w:sz="4" w:space="4" w:color="auto"/>
        </w:pBdr>
      </w:pPr>
      <w:r w:rsidRPr="00FE78EA">
        <w:t>Statutes implemented: ORS 656.726</w:t>
      </w:r>
    </w:p>
    <w:p w14:paraId="502D9BCC" w14:textId="77777777" w:rsidR="009F2A08" w:rsidRPr="00FE78EA" w:rsidRDefault="009F2A08" w:rsidP="0028188F">
      <w:pPr>
        <w:pStyle w:val="Hist"/>
        <w:pBdr>
          <w:right w:val="single" w:sz="4" w:space="4" w:color="auto"/>
        </w:pBdr>
      </w:pPr>
      <w:r w:rsidRPr="00FE78EA">
        <w:t>Hist: Filed 12</w:t>
      </w:r>
      <w:r w:rsidR="003E5C0A">
        <w:t>/</w:t>
      </w:r>
      <w:r w:rsidRPr="00FE78EA">
        <w:t>22</w:t>
      </w:r>
      <w:r w:rsidR="003E5C0A">
        <w:t>/</w:t>
      </w:r>
      <w:r w:rsidRPr="00FE78EA">
        <w:t>89 as WCD Admin. Order 6-1989, eff. 1</w:t>
      </w:r>
      <w:r w:rsidR="003E5C0A">
        <w:t>/</w:t>
      </w:r>
      <w:r w:rsidRPr="00FE78EA">
        <w:t>1</w:t>
      </w:r>
      <w:r w:rsidR="003E5C0A">
        <w:t>/</w:t>
      </w:r>
      <w:r w:rsidRPr="00FE78EA">
        <w:t>90</w:t>
      </w:r>
    </w:p>
    <w:p w14:paraId="00BEC7B1" w14:textId="77777777" w:rsidR="009F2A08" w:rsidRPr="00FE78EA" w:rsidRDefault="009F2A08" w:rsidP="0028188F">
      <w:pPr>
        <w:pStyle w:val="Hist"/>
        <w:pBdr>
          <w:right w:val="single" w:sz="4" w:space="4" w:color="auto"/>
        </w:pBdr>
      </w:pPr>
      <w:r w:rsidRPr="00FE78EA">
        <w:t>Amended 10/12/15 as WCD Admin. Order 15-063, eff. 1/1/16</w:t>
      </w:r>
    </w:p>
    <w:p w14:paraId="31FF77F7" w14:textId="77777777" w:rsidR="009F2A08" w:rsidRPr="00FE78EA" w:rsidRDefault="009F2A08" w:rsidP="0028188F">
      <w:pPr>
        <w:pStyle w:val="Hist"/>
        <w:pBdr>
          <w:right w:val="single" w:sz="4" w:space="4" w:color="auto"/>
        </w:pBdr>
      </w:pPr>
      <w:r w:rsidRPr="00FE78EA">
        <w:t xml:space="preserve">Repealed </w:t>
      </w:r>
      <w:r w:rsidR="00CD5AA8">
        <w:t>12/14/17</w:t>
      </w:r>
      <w:r w:rsidRPr="00FE78EA">
        <w:t xml:space="preserve"> as WCD Admin. </w:t>
      </w:r>
      <w:r>
        <w:t>Order 17-063</w:t>
      </w:r>
      <w:r w:rsidRPr="00FE78EA">
        <w:t>, eff. 1/1/18</w:t>
      </w:r>
    </w:p>
    <w:p w14:paraId="30AA0E15" w14:textId="77777777" w:rsidR="009F2A08" w:rsidRPr="00FE78EA" w:rsidRDefault="009F2A08">
      <w:pPr>
        <w:pStyle w:val="Heading1"/>
      </w:pPr>
      <w:bookmarkStart w:id="15" w:name="_Toc58210180"/>
      <w:bookmarkStart w:id="16" w:name="_Toc123120218"/>
      <w:bookmarkStart w:id="17" w:name="_Toc501541358"/>
      <w:r w:rsidRPr="00FE78EA">
        <w:rPr>
          <w:rStyle w:val="Footrule"/>
        </w:rPr>
        <w:t>436-075-0008</w:t>
      </w:r>
      <w:r w:rsidRPr="00FE78EA">
        <w:tab/>
        <w:t>Administrative Review</w:t>
      </w:r>
      <w:bookmarkEnd w:id="15"/>
      <w:bookmarkEnd w:id="16"/>
      <w:bookmarkEnd w:id="17"/>
    </w:p>
    <w:p w14:paraId="06EB0852" w14:textId="6A56797C" w:rsidR="009F2A08" w:rsidRPr="00FE78EA" w:rsidRDefault="009F2A08" w:rsidP="0028188F">
      <w:pPr>
        <w:pStyle w:val="Section"/>
        <w:pBdr>
          <w:right w:val="single" w:sz="4" w:space="4" w:color="auto"/>
        </w:pBdr>
      </w:pPr>
      <w:r w:rsidRPr="00FE78EA">
        <w:t>(1) Any party aggrieved by a proposed order or proposed assessment of civil penalty issued under ORS 656.745 may request a hearing by the Hearings Division of the Workers’ Compensation Board under ORS 656.740. To request a hearing the party, or assigned claims agent, must:</w:t>
      </w:r>
    </w:p>
    <w:p w14:paraId="01AAF4F7" w14:textId="77777777" w:rsidR="009F2A08" w:rsidRPr="00FE78EA" w:rsidRDefault="009F2A08" w:rsidP="0028188F">
      <w:pPr>
        <w:pStyle w:val="Subsection"/>
        <w:pBdr>
          <w:right w:val="single" w:sz="4" w:space="4" w:color="auto"/>
        </w:pBdr>
      </w:pPr>
      <w:r w:rsidRPr="00FE78EA">
        <w:t>(a) Mail or deliver a written request for hearing to the Workers’ Compensation Division within 60 days of the mailing date of the proposed order or assessment; and</w:t>
      </w:r>
    </w:p>
    <w:p w14:paraId="16846849" w14:textId="77777777" w:rsidR="009F2A08" w:rsidRPr="00FE78EA" w:rsidRDefault="009F2A08" w:rsidP="0028188F">
      <w:pPr>
        <w:pStyle w:val="Subsection"/>
        <w:pBdr>
          <w:right w:val="single" w:sz="4" w:space="4" w:color="auto"/>
        </w:pBdr>
      </w:pPr>
      <w:r w:rsidRPr="00FE78EA">
        <w:t>(b) Specify the reasons why the party or assigned claims agent disagrees with the proposed order or assessment in the request.</w:t>
      </w:r>
    </w:p>
    <w:p w14:paraId="70A16B5C" w14:textId="77777777" w:rsidR="009F2A08" w:rsidRPr="00FE78EA" w:rsidRDefault="009F2A08" w:rsidP="00A9466F">
      <w:pPr>
        <w:pStyle w:val="Section"/>
      </w:pPr>
      <w:r w:rsidRPr="00FE78EA">
        <w:t xml:space="preserve">(2) Any party that disagrees with an action or order of the director under these rules, other than as described in section (1) of this rule, may request a hearing by filing a request for </w:t>
      </w:r>
      <w:r w:rsidRPr="00FE78EA">
        <w:lastRenderedPageBreak/>
        <w:t>hearing under OAR 436-001-0019 within 30 days of the mailing date of the order or notice of action. OAR 436-001 applies to the hearing.</w:t>
      </w:r>
    </w:p>
    <w:p w14:paraId="7BA08F68" w14:textId="77777777" w:rsidR="009F2A08" w:rsidRPr="00FE78EA" w:rsidRDefault="009F2A08">
      <w:pPr>
        <w:pStyle w:val="Hist"/>
      </w:pPr>
      <w:r w:rsidRPr="00FE78EA">
        <w:t>Statutory authority: ORS 656.726(4)</w:t>
      </w:r>
    </w:p>
    <w:p w14:paraId="59AA8F6D" w14:textId="77777777" w:rsidR="009F2A08" w:rsidRPr="00FE78EA" w:rsidRDefault="009F2A08">
      <w:pPr>
        <w:pStyle w:val="Hist"/>
      </w:pPr>
      <w:r w:rsidRPr="00FE78EA">
        <w:t>Statutes implemented: ORS 656.704, 656.740, 656.745, 656.750</w:t>
      </w:r>
    </w:p>
    <w:p w14:paraId="7F4D322B" w14:textId="77777777" w:rsidR="009F2A08" w:rsidRPr="00FE78EA" w:rsidRDefault="009F2A08">
      <w:pPr>
        <w:pStyle w:val="Hist"/>
      </w:pPr>
      <w:r w:rsidRPr="00FE78EA">
        <w:t>Hist: Amended 10/19/05 as WCD Admin. Order 05-065, eff. 1/2/06</w:t>
      </w:r>
    </w:p>
    <w:p w14:paraId="4F8A9933" w14:textId="77777777" w:rsidR="009F2A08" w:rsidRPr="00FE78EA" w:rsidRDefault="009F2A08">
      <w:pPr>
        <w:pStyle w:val="Hist"/>
      </w:pPr>
      <w:r w:rsidRPr="00FE78EA">
        <w:t>Amended 10/12/15 as WCD Admin. Order 15-063, eff. 1/1/16</w:t>
      </w:r>
    </w:p>
    <w:p w14:paraId="132423DB" w14:textId="77777777" w:rsidR="009F2A08" w:rsidRDefault="009F2A08">
      <w:pPr>
        <w:pStyle w:val="Hist"/>
      </w:pPr>
      <w:r w:rsidRPr="00FE78EA">
        <w:t xml:space="preserve">Amended </w:t>
      </w:r>
      <w:r w:rsidR="00CD5AA8">
        <w:t>12/14/17</w:t>
      </w:r>
      <w:r w:rsidRPr="00FE78EA">
        <w:t xml:space="preserve"> as WCD Admin. </w:t>
      </w:r>
      <w:r>
        <w:t>Order 17-063</w:t>
      </w:r>
      <w:r w:rsidRPr="00FE78EA">
        <w:t>, eff. 1/1/18</w:t>
      </w:r>
    </w:p>
    <w:p w14:paraId="2D8ABA04" w14:textId="19DF9E3A" w:rsidR="00245007" w:rsidRPr="00FE78EA" w:rsidRDefault="00245007" w:rsidP="00245007">
      <w:pPr>
        <w:pStyle w:val="Hist"/>
      </w:pPr>
      <w:r w:rsidRPr="00FC6426">
        <w:t xml:space="preserve">Statutory minor correction </w:t>
      </w:r>
      <w:r>
        <w:t>(repeal of ORS 656.750)</w:t>
      </w:r>
      <w:r w:rsidRPr="00FC6426">
        <w:t xml:space="preserve">– ORS 183.335(7), filed and effective </w:t>
      </w:r>
      <w:r>
        <w:t>6/18/24</w:t>
      </w:r>
    </w:p>
    <w:p w14:paraId="6C80325E" w14:textId="77777777" w:rsidR="00CD1EA5" w:rsidRPr="00D12E4C" w:rsidRDefault="00CD1EA5" w:rsidP="00CD1EA5">
      <w:pPr>
        <w:pStyle w:val="Hist"/>
      </w:pPr>
      <w:bookmarkStart w:id="18" w:name="_Toc123120219"/>
      <w:bookmarkStart w:id="19" w:name="_Toc501541359"/>
      <w:r>
        <w:t xml:space="preserve">See also the </w:t>
      </w:r>
      <w:r w:rsidRPr="0054402A">
        <w:rPr>
          <w:i/>
        </w:rPr>
        <w:t>Index to Rule History</w:t>
      </w:r>
      <w:r>
        <w:t xml:space="preserve">: </w:t>
      </w:r>
      <w:hyperlink r:id="rId17" w:history="1">
        <w:r w:rsidRPr="00AC791D">
          <w:rPr>
            <w:rStyle w:val="Hyperlink"/>
          </w:rPr>
          <w:t>https://wcd.oregon.gov/laws/Documents/Rule_history/436_history.pdf</w:t>
        </w:r>
      </w:hyperlink>
      <w:r>
        <w:t>.</w:t>
      </w:r>
    </w:p>
    <w:p w14:paraId="0D1927A1" w14:textId="77777777" w:rsidR="009F2A08" w:rsidRPr="00FE78EA" w:rsidRDefault="009F2A08">
      <w:pPr>
        <w:pStyle w:val="Heading1"/>
      </w:pPr>
      <w:r w:rsidRPr="00FE78EA">
        <w:rPr>
          <w:rStyle w:val="Footrule"/>
        </w:rPr>
        <w:t>436-075-0010</w:t>
      </w:r>
      <w:r w:rsidRPr="00FE78EA">
        <w:tab/>
        <w:t>Criteria for Eligibility</w:t>
      </w:r>
      <w:bookmarkEnd w:id="18"/>
      <w:bookmarkEnd w:id="19"/>
    </w:p>
    <w:p w14:paraId="1911F91F" w14:textId="77777777" w:rsidR="009F2A08" w:rsidRPr="00FE78EA" w:rsidRDefault="009F2A08" w:rsidP="00A9466F">
      <w:pPr>
        <w:pStyle w:val="Section"/>
        <w:rPr>
          <w:snapToGrid w:val="0"/>
        </w:rPr>
      </w:pPr>
      <w:r w:rsidRPr="00FE78EA">
        <w:rPr>
          <w:snapToGrid w:val="0"/>
        </w:rPr>
        <w:t>(1) The department will issue a bulletin to notify all insurers of changes in the Retroactive Program benefit levels whenever the director determines a change is necessary under ORS 656.506(7).</w:t>
      </w:r>
    </w:p>
    <w:p w14:paraId="618EE57D" w14:textId="77777777" w:rsidR="009F2A08" w:rsidRPr="00FE78EA" w:rsidRDefault="009F2A08" w:rsidP="00A9466F">
      <w:pPr>
        <w:pStyle w:val="Section"/>
        <w:rPr>
          <w:snapToGrid w:val="0"/>
        </w:rPr>
      </w:pPr>
      <w:r w:rsidRPr="00FE78EA">
        <w:rPr>
          <w:snapToGrid w:val="0"/>
        </w:rPr>
        <w:t>(2) Eligibility for Retroactive Program benefits is based on the worker’s injury date as follows:</w:t>
      </w:r>
    </w:p>
    <w:p w14:paraId="4206D456" w14:textId="77777777" w:rsidR="009F2A08" w:rsidRPr="00FE78EA" w:rsidRDefault="009F2A08" w:rsidP="00A9466F">
      <w:pPr>
        <w:pStyle w:val="Subsection"/>
        <w:rPr>
          <w:snapToGrid w:val="0"/>
        </w:rPr>
      </w:pPr>
      <w:r w:rsidRPr="00FE78EA">
        <w:rPr>
          <w:snapToGrid w:val="0"/>
        </w:rPr>
        <w:t>(a) Workers or beneficiaries eligible to receive either death or permanent total disability benefits become eligible for Retroactive Program benefit increases when the benefits granted under the Retroactive Program bulletin exceed the benefits provided by the statute in effect at the time of the injury.</w:t>
      </w:r>
    </w:p>
    <w:p w14:paraId="1B0CBE9C" w14:textId="77777777" w:rsidR="009F2A08" w:rsidRPr="00FE78EA" w:rsidRDefault="009F2A08" w:rsidP="0028188F">
      <w:pPr>
        <w:pStyle w:val="Subsection"/>
        <w:pBdr>
          <w:right w:val="single" w:sz="4" w:space="4" w:color="auto"/>
        </w:pBdr>
        <w:rPr>
          <w:snapToGrid w:val="0"/>
        </w:rPr>
      </w:pPr>
      <w:r w:rsidRPr="00FE78EA">
        <w:rPr>
          <w:snapToGrid w:val="0"/>
        </w:rPr>
        <w:t>(b) Workers receiving temporary total disability benefits are eligible for Retroactive Program benefit increases as follows:</w:t>
      </w:r>
    </w:p>
    <w:p w14:paraId="52F93891" w14:textId="77777777" w:rsidR="009F2A08" w:rsidRPr="00FE78EA" w:rsidRDefault="009F2A08" w:rsidP="0028188F">
      <w:pPr>
        <w:pStyle w:val="Paragraph"/>
        <w:pBdr>
          <w:right w:val="single" w:sz="4" w:space="4" w:color="auto"/>
        </w:pBdr>
        <w:rPr>
          <w:snapToGrid w:val="0"/>
        </w:rPr>
      </w:pPr>
      <w:r w:rsidRPr="00FE78EA">
        <w:rPr>
          <w:snapToGrid w:val="0"/>
        </w:rPr>
        <w:t xml:space="preserve">(A) Workers with injuries occurring before July 1, </w:t>
      </w:r>
      <w:r w:rsidR="00D23BBB">
        <w:rPr>
          <w:snapToGrid w:val="0"/>
        </w:rPr>
        <w:t>1</w:t>
      </w:r>
      <w:r w:rsidRPr="00FE78EA">
        <w:rPr>
          <w:snapToGrid w:val="0"/>
        </w:rPr>
        <w:t>973 are eligible for Retroactive Program benefit increases;</w:t>
      </w:r>
    </w:p>
    <w:p w14:paraId="3DFC00F8" w14:textId="77777777" w:rsidR="009F2A08" w:rsidRPr="00FE78EA" w:rsidRDefault="009F2A08" w:rsidP="0028188F">
      <w:pPr>
        <w:pStyle w:val="Paragraph"/>
        <w:pBdr>
          <w:right w:val="single" w:sz="4" w:space="4" w:color="auto"/>
        </w:pBdr>
        <w:rPr>
          <w:snapToGrid w:val="0"/>
        </w:rPr>
      </w:pPr>
      <w:r w:rsidRPr="00FE78EA">
        <w:rPr>
          <w:snapToGrid w:val="0"/>
        </w:rPr>
        <w:t xml:space="preserve">(B) Workers with injuries occurring from July 1, 1973 through April 1, 1974 may be eligible for benefits according to the limits defined in the Retroactive Program bulletin; and </w:t>
      </w:r>
    </w:p>
    <w:p w14:paraId="07BE1253" w14:textId="77777777" w:rsidR="009F2A08" w:rsidRPr="00FE78EA" w:rsidRDefault="009F2A08" w:rsidP="0028188F">
      <w:pPr>
        <w:pStyle w:val="Paragraph"/>
        <w:pBdr>
          <w:right w:val="single" w:sz="4" w:space="4" w:color="auto"/>
        </w:pBdr>
        <w:rPr>
          <w:snapToGrid w:val="0"/>
        </w:rPr>
      </w:pPr>
      <w:r w:rsidRPr="00FE78EA">
        <w:rPr>
          <w:snapToGrid w:val="0"/>
        </w:rPr>
        <w:t>(C) Workers with injuries occurring on or after April 1, 1974 are not eligible to receive Retroactive Program increases to their temporary total disability benefit.</w:t>
      </w:r>
    </w:p>
    <w:p w14:paraId="21D1A0AB" w14:textId="77777777" w:rsidR="009F2A08" w:rsidRPr="00FE78EA" w:rsidRDefault="009F2A08" w:rsidP="00A9466F">
      <w:pPr>
        <w:pStyle w:val="Section"/>
      </w:pPr>
      <w:r w:rsidRPr="00FE78EA">
        <w:t>(3) A claim is not eligible for Retroactive Program benefits if all issues except compensable medical services are disposed of under ORS 656.236 or settled under ORS 656.289 before becoming eligible under section (2) of this rule.</w:t>
      </w:r>
    </w:p>
    <w:p w14:paraId="020D818A" w14:textId="77777777" w:rsidR="009F2A08" w:rsidRPr="00FE78EA" w:rsidRDefault="009F2A08" w:rsidP="00A9466F">
      <w:pPr>
        <w:pStyle w:val="Section"/>
      </w:pPr>
      <w:r w:rsidRPr="00FE78EA">
        <w:t>(4) Costs for claims of subject workers of a noncomplying employer under ORS 656.052 are not eligible for reimbursement from the program, but remain a cost recoverable from the employer under ORS 656.054(2).</w:t>
      </w:r>
    </w:p>
    <w:p w14:paraId="5B2F2E33" w14:textId="77777777" w:rsidR="009F2A08" w:rsidRPr="00FE78EA" w:rsidRDefault="009F2A08">
      <w:pPr>
        <w:pStyle w:val="Hist"/>
      </w:pPr>
      <w:r w:rsidRPr="00FE78EA">
        <w:t>Statutory authority: ORS 656.506, 656.726(4)</w:t>
      </w:r>
    </w:p>
    <w:p w14:paraId="3C0C34AB" w14:textId="77777777" w:rsidR="009F2A08" w:rsidRPr="00FE78EA" w:rsidRDefault="009F2A08">
      <w:pPr>
        <w:pStyle w:val="Hist"/>
      </w:pPr>
      <w:r w:rsidRPr="00FE78EA">
        <w:t>Statutes implemented: ORS 656.236, 656.289, 656.506</w:t>
      </w:r>
    </w:p>
    <w:p w14:paraId="3B4D624E" w14:textId="77777777" w:rsidR="009F2A08" w:rsidRPr="00FE78EA" w:rsidRDefault="009F2A08">
      <w:pPr>
        <w:pStyle w:val="Hist"/>
      </w:pPr>
      <w:r w:rsidRPr="00FE78EA">
        <w:t>Hist: Amended 12/4/97 as WCD Admin. Order 97-062, eff. 1/1/98</w:t>
      </w:r>
    </w:p>
    <w:p w14:paraId="22C1308A" w14:textId="77777777" w:rsidR="009F2A08" w:rsidRPr="00FE78EA" w:rsidRDefault="009F2A08">
      <w:pPr>
        <w:pStyle w:val="Hist"/>
      </w:pPr>
      <w:r w:rsidRPr="00FE78EA">
        <w:t>Amended 10/12/15 as WCD Admin. Order 15-063, eff. 1/1/16</w:t>
      </w:r>
    </w:p>
    <w:p w14:paraId="686FEEAE" w14:textId="77777777" w:rsidR="009F2A08" w:rsidRPr="00FE78EA" w:rsidRDefault="009F2A08">
      <w:pPr>
        <w:pStyle w:val="Hist"/>
      </w:pPr>
      <w:r w:rsidRPr="00FE78EA">
        <w:t xml:space="preserve">Amended </w:t>
      </w:r>
      <w:r w:rsidR="00CD5AA8">
        <w:t>12/14/17</w:t>
      </w:r>
      <w:r w:rsidRPr="00FE78EA">
        <w:t xml:space="preserve"> as WCD Admin. </w:t>
      </w:r>
      <w:r>
        <w:t>Order 17-063</w:t>
      </w:r>
      <w:r w:rsidRPr="00FE78EA">
        <w:t>, eff. 1/1/18</w:t>
      </w:r>
    </w:p>
    <w:p w14:paraId="29246D2B" w14:textId="77777777" w:rsidR="00CD1EA5" w:rsidRPr="00D12E4C" w:rsidRDefault="00CD1EA5" w:rsidP="00CD1EA5">
      <w:pPr>
        <w:pStyle w:val="Hist"/>
      </w:pPr>
      <w:bookmarkStart w:id="20" w:name="_Toc123120220"/>
      <w:bookmarkStart w:id="21" w:name="_Toc501541360"/>
      <w:r>
        <w:t xml:space="preserve">See also the </w:t>
      </w:r>
      <w:r w:rsidRPr="0054402A">
        <w:rPr>
          <w:i/>
        </w:rPr>
        <w:t>Index to Rule History</w:t>
      </w:r>
      <w:r>
        <w:t xml:space="preserve">: </w:t>
      </w:r>
      <w:hyperlink r:id="rId18" w:history="1">
        <w:r w:rsidRPr="00AC791D">
          <w:rPr>
            <w:rStyle w:val="Hyperlink"/>
          </w:rPr>
          <w:t>https://wcd.oregon.gov/laws/Documents/Rule_history/436_history.pdf</w:t>
        </w:r>
      </w:hyperlink>
      <w:r>
        <w:t>.</w:t>
      </w:r>
    </w:p>
    <w:p w14:paraId="757CC9EF" w14:textId="77777777" w:rsidR="009F2A08" w:rsidRPr="00FE78EA" w:rsidRDefault="009F2A08">
      <w:pPr>
        <w:pStyle w:val="Heading1"/>
      </w:pPr>
      <w:r w:rsidRPr="00FE78EA">
        <w:rPr>
          <w:rStyle w:val="Footrule"/>
        </w:rPr>
        <w:t>436-075-0020</w:t>
      </w:r>
      <w:r w:rsidRPr="00FE78EA">
        <w:tab/>
        <w:t>Death Benefit</w:t>
      </w:r>
      <w:bookmarkEnd w:id="20"/>
      <w:bookmarkEnd w:id="21"/>
    </w:p>
    <w:p w14:paraId="4F5BC252" w14:textId="77777777" w:rsidR="009F2A08" w:rsidRPr="00FE78EA" w:rsidRDefault="009F2A08" w:rsidP="0028188F">
      <w:pPr>
        <w:pStyle w:val="Section"/>
        <w:pBdr>
          <w:right w:val="single" w:sz="4" w:space="4" w:color="auto"/>
        </w:pBdr>
        <w:rPr>
          <w:snapToGrid w:val="0"/>
        </w:rPr>
      </w:pPr>
      <w:r w:rsidRPr="00FE78EA">
        <w:rPr>
          <w:snapToGrid w:val="0"/>
        </w:rPr>
        <w:t>(1) Death benefits must be paid to eligible beneficiaries under ORS 656.204, OAR 436-060-0075, and the benefit schedules in the Retroactive Program bulletin.</w:t>
      </w:r>
    </w:p>
    <w:p w14:paraId="0E3A9E3B" w14:textId="77777777" w:rsidR="009F2A08" w:rsidRPr="00FE78EA" w:rsidRDefault="009F2A08" w:rsidP="0028188F">
      <w:pPr>
        <w:pStyle w:val="Section"/>
        <w:pBdr>
          <w:right w:val="single" w:sz="4" w:space="4" w:color="auto"/>
        </w:pBdr>
        <w:rPr>
          <w:snapToGrid w:val="0"/>
        </w:rPr>
      </w:pPr>
      <w:r w:rsidRPr="00FE78EA">
        <w:rPr>
          <w:snapToGrid w:val="0"/>
        </w:rPr>
        <w:lastRenderedPageBreak/>
        <w:t>(2) The statutory death benefit for injuries occurring from July 1, 1973 through April 1, 1974 will be reduced by the Social Security benefits received by the worker’s surviving spouse, not to exceed the July 1, 1973 statutory benefit level. The amount of reduction to the statutory benefit is a Retroactive Program benefit. The insurer may request reimbursement only for the adjusted Retroactive Program benefit.</w:t>
      </w:r>
    </w:p>
    <w:p w14:paraId="79D4FA1F" w14:textId="77777777" w:rsidR="009F2A08" w:rsidRPr="00FE78EA" w:rsidRDefault="009F2A08" w:rsidP="00A9466F">
      <w:pPr>
        <w:pStyle w:val="Section"/>
      </w:pPr>
      <w:r w:rsidRPr="00FE78EA">
        <w:t>(3) At</w:t>
      </w:r>
      <w:r w:rsidRPr="00FE78EA">
        <w:rPr>
          <w:snapToGrid w:val="0"/>
        </w:rPr>
        <w:t xml:space="preserve"> least once every two years, the insurer </w:t>
      </w:r>
      <w:r w:rsidRPr="00FE78EA">
        <w:t>must verify that all beneficiaries receiving death benefits for which the insurer may request reimbursement from the Retroactive Program are alive and remain eligible for those benefits. Insurers’ questions regarding beneficiaries’ status must be reasonably pertinent to the continuing eligibility of those persons for benefits.</w:t>
      </w:r>
    </w:p>
    <w:p w14:paraId="7A8C7C68" w14:textId="77777777" w:rsidR="009F2A08" w:rsidRPr="00FE78EA" w:rsidRDefault="009F2A08">
      <w:pPr>
        <w:pStyle w:val="Hist"/>
      </w:pPr>
      <w:r w:rsidRPr="00FE78EA">
        <w:t>Statutory authority: ORS 656.506, 656.726(4)</w:t>
      </w:r>
    </w:p>
    <w:p w14:paraId="7A8D9970" w14:textId="77777777" w:rsidR="009F2A08" w:rsidRPr="00FE78EA" w:rsidRDefault="009F2A08">
      <w:pPr>
        <w:pStyle w:val="Hist"/>
      </w:pPr>
      <w:r w:rsidRPr="00FE78EA">
        <w:t>Statutes implemented: ORS 656.204</w:t>
      </w:r>
      <w:r>
        <w:t xml:space="preserve"> [OL 2017, ch. 71]</w:t>
      </w:r>
      <w:r w:rsidRPr="00FE78EA">
        <w:t>, 656.506</w:t>
      </w:r>
    </w:p>
    <w:p w14:paraId="2544610A" w14:textId="77777777" w:rsidR="009F2A08" w:rsidRPr="00FE78EA" w:rsidRDefault="009F2A08">
      <w:pPr>
        <w:pStyle w:val="Hist"/>
      </w:pPr>
      <w:r w:rsidRPr="00FE78EA">
        <w:t>Hist: Amended 12/4/97 as WCD Admin. Order 97-062, eff. 1/1/98</w:t>
      </w:r>
    </w:p>
    <w:p w14:paraId="4B4B8025" w14:textId="77777777" w:rsidR="009F2A08" w:rsidRPr="00FE78EA" w:rsidRDefault="009F2A08">
      <w:pPr>
        <w:pStyle w:val="Hist"/>
      </w:pPr>
      <w:r w:rsidRPr="00FE78EA">
        <w:t>Amended 10/12/15 as WCD Admin. Order 15-063, eff. 1/1/16</w:t>
      </w:r>
    </w:p>
    <w:p w14:paraId="2A7FD82B" w14:textId="77777777" w:rsidR="009F2A08" w:rsidRPr="00FE78EA" w:rsidRDefault="009F2A08">
      <w:pPr>
        <w:pStyle w:val="Hist"/>
      </w:pPr>
      <w:r w:rsidRPr="00FE78EA">
        <w:t xml:space="preserve">Amended </w:t>
      </w:r>
      <w:r w:rsidR="00CD5AA8">
        <w:t>12/14/17</w:t>
      </w:r>
      <w:r w:rsidRPr="00FE78EA">
        <w:t xml:space="preserve"> as WCD Admin. </w:t>
      </w:r>
      <w:r>
        <w:t>Order 17-063</w:t>
      </w:r>
      <w:r w:rsidRPr="00FE78EA">
        <w:t>, eff. 1/1/18</w:t>
      </w:r>
    </w:p>
    <w:p w14:paraId="0594C377" w14:textId="77777777" w:rsidR="00CD1EA5" w:rsidRPr="00D12E4C" w:rsidRDefault="00CD1EA5" w:rsidP="00CD1EA5">
      <w:pPr>
        <w:pStyle w:val="Hist"/>
      </w:pPr>
      <w:bookmarkStart w:id="22" w:name="_Toc123120221"/>
      <w:bookmarkStart w:id="23" w:name="_Toc501541361"/>
      <w:r>
        <w:t xml:space="preserve">See also the </w:t>
      </w:r>
      <w:r w:rsidRPr="0054402A">
        <w:rPr>
          <w:i/>
        </w:rPr>
        <w:t>Index to Rule History</w:t>
      </w:r>
      <w:r>
        <w:t xml:space="preserve">: </w:t>
      </w:r>
      <w:hyperlink r:id="rId19" w:history="1">
        <w:r w:rsidRPr="00AC791D">
          <w:rPr>
            <w:rStyle w:val="Hyperlink"/>
          </w:rPr>
          <w:t>https://wcd.oregon.gov/laws/Documents/Rule_history/436_history.pdf</w:t>
        </w:r>
      </w:hyperlink>
      <w:r>
        <w:t>.</w:t>
      </w:r>
    </w:p>
    <w:p w14:paraId="371B578A" w14:textId="77777777" w:rsidR="009F2A08" w:rsidRPr="00FE78EA" w:rsidRDefault="009F2A08">
      <w:pPr>
        <w:pStyle w:val="Heading1"/>
      </w:pPr>
      <w:r w:rsidRPr="00FE78EA">
        <w:rPr>
          <w:rStyle w:val="Footrule"/>
        </w:rPr>
        <w:t>436-075-0030</w:t>
      </w:r>
      <w:r w:rsidRPr="00FE78EA">
        <w:tab/>
        <w:t>Permanent Total Disability Benefit</w:t>
      </w:r>
      <w:bookmarkEnd w:id="22"/>
      <w:bookmarkEnd w:id="23"/>
    </w:p>
    <w:p w14:paraId="2EFA2286" w14:textId="77777777" w:rsidR="009F2A08" w:rsidRPr="00FE78EA" w:rsidRDefault="009F2A08" w:rsidP="0028188F">
      <w:pPr>
        <w:pStyle w:val="Section"/>
        <w:rPr>
          <w:snapToGrid w:val="0"/>
        </w:rPr>
      </w:pPr>
      <w:r w:rsidRPr="00FE78EA">
        <w:rPr>
          <w:snapToGrid w:val="0"/>
        </w:rPr>
        <w:t>(1) Permanent total disability benefits must be paid under ORS 656.206 and the benefit schedules in the Retroactive Program bulletin.</w:t>
      </w:r>
    </w:p>
    <w:p w14:paraId="4D0B3CE8" w14:textId="77777777" w:rsidR="009F2A08" w:rsidRPr="00FE78EA" w:rsidRDefault="009F2A08" w:rsidP="0028188F">
      <w:pPr>
        <w:pStyle w:val="Section"/>
        <w:pBdr>
          <w:right w:val="single" w:sz="4" w:space="4" w:color="auto"/>
        </w:pBdr>
        <w:rPr>
          <w:snapToGrid w:val="0"/>
        </w:rPr>
      </w:pPr>
      <w:r w:rsidRPr="00FE78EA">
        <w:rPr>
          <w:snapToGrid w:val="0"/>
        </w:rPr>
        <w:t>(2) Benefits payable for a partial month must be calculated by dividing the monthly benefit by the actual number of days in the month and multiplying that result by the number of days payable.</w:t>
      </w:r>
      <w:r w:rsidRPr="00FE78EA" w:rsidDel="00506986">
        <w:rPr>
          <w:snapToGrid w:val="0"/>
        </w:rPr>
        <w:t xml:space="preserve"> </w:t>
      </w:r>
    </w:p>
    <w:p w14:paraId="432C5C09" w14:textId="77777777" w:rsidR="009F2A08" w:rsidRPr="00FE78EA" w:rsidRDefault="009F2A08" w:rsidP="00A9466F">
      <w:pPr>
        <w:pStyle w:val="Section"/>
        <w:rPr>
          <w:snapToGrid w:val="0"/>
        </w:rPr>
      </w:pPr>
      <w:r w:rsidRPr="00FE78EA">
        <w:rPr>
          <w:snapToGrid w:val="0"/>
        </w:rPr>
        <w:t>(3) Benefits for beneficiaries must be paid to the date of any status change.</w:t>
      </w:r>
    </w:p>
    <w:p w14:paraId="17D39140" w14:textId="77777777" w:rsidR="009F2A08" w:rsidRPr="00FE78EA" w:rsidRDefault="009F2A08" w:rsidP="00A9466F">
      <w:pPr>
        <w:pStyle w:val="Section"/>
      </w:pPr>
      <w:r w:rsidRPr="00FE78EA">
        <w:t>(4) Any Social Security offset determined under ORS 656.209 must first be applied against the statutory portion of the permanent total disability benefit. Any amount of the Social Security offset that exceeds the statutory benefit must be applied against the Retroactive Program benefit. The insurer may request reimbursement only for that portion of the Retroactive Program benefit that has not been offset.</w:t>
      </w:r>
    </w:p>
    <w:p w14:paraId="2A77FEC5" w14:textId="77777777" w:rsidR="009F2A08" w:rsidRPr="00FE78EA" w:rsidRDefault="009F2A08" w:rsidP="00A9466F">
      <w:pPr>
        <w:pStyle w:val="Section"/>
      </w:pPr>
      <w:r w:rsidRPr="00FE78EA">
        <w:t xml:space="preserve">(5) </w:t>
      </w:r>
      <w:r w:rsidRPr="00FE78EA">
        <w:rPr>
          <w:snapToGrid w:val="0"/>
        </w:rPr>
        <w:t xml:space="preserve">At least once every two years, the insurer must verify that all beneficiaries receiving benefits for which the insurer may request reimbursement from the Retroactive Program are alive and remain eligible for those benefits. </w:t>
      </w:r>
      <w:r w:rsidRPr="00FE78EA">
        <w:t xml:space="preserve">Such </w:t>
      </w:r>
      <w:r w:rsidR="00E6131F">
        <w:t>"</w:t>
      </w:r>
      <w:r w:rsidRPr="00FE78EA">
        <w:t>status checks</w:t>
      </w:r>
      <w:r w:rsidR="00E6131F">
        <w:t>"</w:t>
      </w:r>
      <w:r w:rsidRPr="00FE78EA">
        <w:t xml:space="preserve"> of beneficiaries may occur at the same time the insurer re-examines the permanent total disability claim under OAR 436-030-0065(1). Insurers’ questions regarding beneficiaries’ status must be reasonably pertinent to the continuing eligibility of those persons for benefits.</w:t>
      </w:r>
    </w:p>
    <w:p w14:paraId="5875A016" w14:textId="77777777" w:rsidR="009F2A08" w:rsidRPr="00FE78EA" w:rsidRDefault="009F2A08">
      <w:pPr>
        <w:pStyle w:val="Hist"/>
      </w:pPr>
      <w:r w:rsidRPr="00FE78EA">
        <w:t>Statutory authority: ORS 656.506, 656.726(4)</w:t>
      </w:r>
    </w:p>
    <w:p w14:paraId="338B41A3" w14:textId="77777777" w:rsidR="009F2A08" w:rsidRPr="00FE78EA" w:rsidRDefault="009F2A08">
      <w:pPr>
        <w:pStyle w:val="Hist"/>
      </w:pPr>
      <w:r w:rsidRPr="00FE78EA">
        <w:t>Statutes implemented: ORS 656.206</w:t>
      </w:r>
      <w:r>
        <w:t xml:space="preserve"> [OL 2017, ch. 70]</w:t>
      </w:r>
      <w:r w:rsidRPr="00FE78EA">
        <w:t>, 656.209, 656.506</w:t>
      </w:r>
    </w:p>
    <w:p w14:paraId="0061D54C" w14:textId="77777777" w:rsidR="009F2A08" w:rsidRPr="00FE78EA" w:rsidRDefault="009F2A08">
      <w:pPr>
        <w:pStyle w:val="Hist"/>
      </w:pPr>
      <w:r w:rsidRPr="00FE78EA">
        <w:t>Hist: Amended 12/4/97 as WCD Admin. Order 97-062, eff. 1/1/98</w:t>
      </w:r>
    </w:p>
    <w:p w14:paraId="4440783C" w14:textId="77777777" w:rsidR="009F2A08" w:rsidRPr="00FE78EA" w:rsidRDefault="009F2A08">
      <w:pPr>
        <w:pStyle w:val="Hist"/>
      </w:pPr>
      <w:r w:rsidRPr="00FE78EA">
        <w:t>Amended 10/12/15 as WCD Admin. Order 15-063, eff. 1/1/16</w:t>
      </w:r>
    </w:p>
    <w:p w14:paraId="78517567" w14:textId="77777777" w:rsidR="009F2A08" w:rsidRPr="00FE78EA" w:rsidRDefault="009F2A08">
      <w:pPr>
        <w:pStyle w:val="Hist"/>
      </w:pPr>
      <w:r w:rsidRPr="00FE78EA">
        <w:t xml:space="preserve">Amended </w:t>
      </w:r>
      <w:r w:rsidR="00CD5AA8">
        <w:t>12/14/17</w:t>
      </w:r>
      <w:r w:rsidRPr="00FE78EA">
        <w:t xml:space="preserve"> as WCD Admin. </w:t>
      </w:r>
      <w:r>
        <w:t>Order 17-063</w:t>
      </w:r>
      <w:r w:rsidRPr="00FE78EA">
        <w:t>, eff. 1/1/18</w:t>
      </w:r>
    </w:p>
    <w:p w14:paraId="6811F650" w14:textId="77777777" w:rsidR="00CD1EA5" w:rsidRPr="00D12E4C" w:rsidRDefault="00CD1EA5" w:rsidP="00CD1EA5">
      <w:pPr>
        <w:pStyle w:val="Hist"/>
      </w:pPr>
      <w:bookmarkStart w:id="24" w:name="_Toc123120222"/>
      <w:bookmarkStart w:id="25" w:name="_Toc501541362"/>
      <w:r>
        <w:t xml:space="preserve">See also the </w:t>
      </w:r>
      <w:r w:rsidRPr="0054402A">
        <w:rPr>
          <w:i/>
        </w:rPr>
        <w:t>Index to Rule History</w:t>
      </w:r>
      <w:r>
        <w:t xml:space="preserve">: </w:t>
      </w:r>
      <w:hyperlink r:id="rId20" w:history="1">
        <w:r w:rsidRPr="00AC791D">
          <w:rPr>
            <w:rStyle w:val="Hyperlink"/>
          </w:rPr>
          <w:t>https://wcd.oregon.gov/laws/Documents/Rule_history/436_history.pdf</w:t>
        </w:r>
      </w:hyperlink>
      <w:r>
        <w:t>.</w:t>
      </w:r>
    </w:p>
    <w:p w14:paraId="14234BAF" w14:textId="77777777" w:rsidR="009F2A08" w:rsidRPr="00FE78EA" w:rsidRDefault="009F2A08">
      <w:pPr>
        <w:pStyle w:val="Heading1"/>
      </w:pPr>
      <w:r w:rsidRPr="00FE78EA">
        <w:rPr>
          <w:rStyle w:val="Footrule"/>
        </w:rPr>
        <w:t>436-075-0040</w:t>
      </w:r>
      <w:r w:rsidRPr="00FE78EA">
        <w:tab/>
        <w:t>Death during Permanent Total Disability</w:t>
      </w:r>
      <w:bookmarkEnd w:id="24"/>
      <w:bookmarkEnd w:id="25"/>
    </w:p>
    <w:p w14:paraId="291B2C47" w14:textId="77777777" w:rsidR="009F2A08" w:rsidRPr="00FE78EA" w:rsidRDefault="009F2A08" w:rsidP="0028188F">
      <w:pPr>
        <w:pStyle w:val="Section"/>
        <w:pBdr>
          <w:right w:val="single" w:sz="4" w:space="4" w:color="auto"/>
        </w:pBdr>
        <w:rPr>
          <w:snapToGrid w:val="0"/>
        </w:rPr>
      </w:pPr>
      <w:r w:rsidRPr="00FE78EA">
        <w:rPr>
          <w:snapToGrid w:val="0"/>
        </w:rPr>
        <w:t>(1) If the injured worker dies during the period of permanent total disability, death benefits must be paid to eligible beneficiaries under ORS 656.208, 656.204, OAR 436-060-0075, and the benefit schedules in the Retroactive Program bulletin.</w:t>
      </w:r>
    </w:p>
    <w:p w14:paraId="127E6002" w14:textId="77777777" w:rsidR="009F2A08" w:rsidRPr="00FE78EA" w:rsidRDefault="009F2A08" w:rsidP="0028188F">
      <w:pPr>
        <w:pStyle w:val="Section"/>
        <w:pBdr>
          <w:right w:val="single" w:sz="4" w:space="4" w:color="auto"/>
        </w:pBdr>
        <w:rPr>
          <w:snapToGrid w:val="0"/>
        </w:rPr>
      </w:pPr>
      <w:r w:rsidRPr="00FE78EA">
        <w:lastRenderedPageBreak/>
        <w:t xml:space="preserve">(2) </w:t>
      </w:r>
      <w:r w:rsidRPr="00FE78EA">
        <w:rPr>
          <w:snapToGrid w:val="0"/>
        </w:rPr>
        <w:t>The statutory death benefit for injuries occurring from July 1, 1973 to April 1, 1974 will be reduced by the Social Security benefits received by the worker or the worker’s surviving spouse, not to exceed the July 1, 1973 statutory benefit level. The amount of reduction to the statutory benefit is a Retroactive Program benefit. The insurer may request reimbursement only for the adjusted Retroactive Program benefit.</w:t>
      </w:r>
    </w:p>
    <w:p w14:paraId="1535F9C1" w14:textId="77777777" w:rsidR="009F2A08" w:rsidRPr="00FE78EA" w:rsidRDefault="009F2A08" w:rsidP="00A9466F">
      <w:pPr>
        <w:pStyle w:val="Section"/>
      </w:pPr>
      <w:r w:rsidRPr="00FE78EA">
        <w:t>(3) A</w:t>
      </w:r>
      <w:r w:rsidRPr="00FE78EA">
        <w:rPr>
          <w:snapToGrid w:val="0"/>
        </w:rPr>
        <w:t xml:space="preserve">t least once every two years, the insurer </w:t>
      </w:r>
      <w:r w:rsidRPr="00FE78EA">
        <w:t>must verify that all beneficiaries receiving death benefits for which the insurer may request reimbursement from the Retroactive Program are alive and remain eligible for those benefits.  Insurers’ questions regarding beneficiaries’ status must be reasonably pertinent to the continuing eligibility of those persons for benefits.</w:t>
      </w:r>
    </w:p>
    <w:p w14:paraId="52BB3076" w14:textId="77777777" w:rsidR="009F2A08" w:rsidRPr="00FE78EA" w:rsidRDefault="009F2A08">
      <w:pPr>
        <w:pStyle w:val="Hist"/>
      </w:pPr>
      <w:r w:rsidRPr="00FE78EA">
        <w:t>Statutory authority: ORS 656.506, 656.726(4)</w:t>
      </w:r>
    </w:p>
    <w:p w14:paraId="723F066A" w14:textId="77777777" w:rsidR="009F2A08" w:rsidRPr="00FE78EA" w:rsidRDefault="009F2A08">
      <w:pPr>
        <w:pStyle w:val="Hist"/>
      </w:pPr>
      <w:r w:rsidRPr="00FE78EA">
        <w:t>Statutes implemented: ORS 656.204</w:t>
      </w:r>
      <w:r>
        <w:t xml:space="preserve"> [OL 2017, ch. 71]</w:t>
      </w:r>
      <w:r w:rsidRPr="00FE78EA">
        <w:t>, 656.208, 656.506</w:t>
      </w:r>
    </w:p>
    <w:p w14:paraId="76E611C2" w14:textId="77777777" w:rsidR="009F2A08" w:rsidRPr="00FE78EA" w:rsidRDefault="009F2A08">
      <w:pPr>
        <w:pStyle w:val="Hist"/>
      </w:pPr>
      <w:r w:rsidRPr="00FE78EA">
        <w:t>Hist: Amended 12/4/97 as WCD Admin. Order 97-062, eff. 1/1/98</w:t>
      </w:r>
    </w:p>
    <w:p w14:paraId="7344260D" w14:textId="77777777" w:rsidR="009F2A08" w:rsidRPr="00FE78EA" w:rsidRDefault="009F2A08">
      <w:pPr>
        <w:pStyle w:val="Hist"/>
      </w:pPr>
      <w:r w:rsidRPr="00FE78EA">
        <w:t>Amended 10/12/15 as WCD Admin. Order 15-063, eff. 1/1/16</w:t>
      </w:r>
    </w:p>
    <w:p w14:paraId="1874B431" w14:textId="77777777" w:rsidR="009F2A08" w:rsidRPr="00FE78EA" w:rsidRDefault="009F2A08">
      <w:pPr>
        <w:pStyle w:val="Hist"/>
      </w:pPr>
      <w:r w:rsidRPr="00FE78EA">
        <w:t xml:space="preserve">Amended </w:t>
      </w:r>
      <w:r w:rsidR="00CD5AA8">
        <w:t>12/14/17</w:t>
      </w:r>
      <w:r w:rsidRPr="00FE78EA">
        <w:t xml:space="preserve"> as WCD Admin. </w:t>
      </w:r>
      <w:r>
        <w:t>Order 17-063</w:t>
      </w:r>
      <w:r w:rsidRPr="00FE78EA">
        <w:t>, eff. 1/1/18</w:t>
      </w:r>
    </w:p>
    <w:p w14:paraId="50316BD4" w14:textId="77777777" w:rsidR="00CD1EA5" w:rsidRPr="00D12E4C" w:rsidRDefault="00CD1EA5" w:rsidP="00CD1EA5">
      <w:pPr>
        <w:pStyle w:val="Hist"/>
      </w:pPr>
      <w:bookmarkStart w:id="26" w:name="_Toc123120223"/>
      <w:bookmarkStart w:id="27" w:name="_Toc501541363"/>
      <w:r>
        <w:t xml:space="preserve">See also the </w:t>
      </w:r>
      <w:r w:rsidRPr="0054402A">
        <w:rPr>
          <w:i/>
        </w:rPr>
        <w:t>Index to Rule History</w:t>
      </w:r>
      <w:r>
        <w:t xml:space="preserve">: </w:t>
      </w:r>
      <w:hyperlink r:id="rId21" w:history="1">
        <w:r w:rsidRPr="00AC791D">
          <w:rPr>
            <w:rStyle w:val="Hyperlink"/>
          </w:rPr>
          <w:t>https://wcd.oregon.gov/laws/Documents/Rule_history/436_history.pdf</w:t>
        </w:r>
      </w:hyperlink>
      <w:r>
        <w:t>.</w:t>
      </w:r>
    </w:p>
    <w:p w14:paraId="13028E6B" w14:textId="77777777" w:rsidR="009F2A08" w:rsidRPr="00FE78EA" w:rsidRDefault="009F2A08">
      <w:pPr>
        <w:pStyle w:val="Heading1"/>
      </w:pPr>
      <w:r w:rsidRPr="00FE78EA">
        <w:rPr>
          <w:rStyle w:val="Footrule"/>
        </w:rPr>
        <w:t>436-075-0050</w:t>
      </w:r>
      <w:r w:rsidRPr="00FE78EA">
        <w:tab/>
        <w:t>Temporary Total Disability</w:t>
      </w:r>
      <w:bookmarkEnd w:id="26"/>
      <w:bookmarkEnd w:id="27"/>
    </w:p>
    <w:p w14:paraId="641E4FA6" w14:textId="77777777" w:rsidR="009F2A08" w:rsidRPr="00FE78EA" w:rsidRDefault="009F2A08" w:rsidP="00A9466F">
      <w:pPr>
        <w:pStyle w:val="Section"/>
        <w:rPr>
          <w:snapToGrid w:val="0"/>
        </w:rPr>
      </w:pPr>
      <w:r w:rsidRPr="00FE78EA">
        <w:rPr>
          <w:snapToGrid w:val="0"/>
        </w:rPr>
        <w:t>(1) Temporary total disability benefits must be paid under ORS 656.210, OAR 436-060-0150, and the benefit schedules in the Retroactive Program bulletin.</w:t>
      </w:r>
    </w:p>
    <w:p w14:paraId="79E276A8" w14:textId="77777777" w:rsidR="009F2A08" w:rsidRPr="00FE78EA" w:rsidRDefault="009F2A08" w:rsidP="00A9466F">
      <w:pPr>
        <w:pStyle w:val="Section"/>
      </w:pPr>
      <w:r w:rsidRPr="00FE78EA">
        <w:t>(2) The computation of benefits under these rules and the Retroactive Program bulletin may not reduce temporary total disability benefits currently being paid.</w:t>
      </w:r>
    </w:p>
    <w:p w14:paraId="7FEF05AF" w14:textId="77777777" w:rsidR="009F2A08" w:rsidRPr="00FE78EA" w:rsidRDefault="009F2A08">
      <w:pPr>
        <w:pStyle w:val="Hist"/>
      </w:pPr>
      <w:r w:rsidRPr="00FE78EA">
        <w:t>Statutory authority: ORS 656.506</w:t>
      </w:r>
    </w:p>
    <w:p w14:paraId="0FBA181E" w14:textId="77777777" w:rsidR="009F2A08" w:rsidRPr="00FE78EA" w:rsidRDefault="009F2A08">
      <w:pPr>
        <w:pStyle w:val="Hist"/>
      </w:pPr>
      <w:r w:rsidRPr="00FE78EA">
        <w:t>Statutes implemented: ORS 656.210</w:t>
      </w:r>
    </w:p>
    <w:p w14:paraId="713BEF04" w14:textId="77777777" w:rsidR="009F2A08" w:rsidRPr="00FE78EA" w:rsidRDefault="009F2A08">
      <w:pPr>
        <w:pStyle w:val="Hist"/>
      </w:pPr>
      <w:r w:rsidRPr="00FE78EA">
        <w:t>Hist: Amended 12/4/97 as WCD Admin. Order 97-062, eff. 1/1/98</w:t>
      </w:r>
    </w:p>
    <w:p w14:paraId="234D6E88" w14:textId="77777777" w:rsidR="009F2A08" w:rsidRPr="00FE78EA" w:rsidRDefault="009F2A08">
      <w:pPr>
        <w:pStyle w:val="Hist"/>
      </w:pPr>
      <w:r w:rsidRPr="00FE78EA">
        <w:t>Amended 10/12/15 as WCD Admin. Order 15-063, eff. 1/1/16</w:t>
      </w:r>
    </w:p>
    <w:p w14:paraId="6C961778" w14:textId="77777777" w:rsidR="00CD1EA5" w:rsidRPr="00D12E4C" w:rsidRDefault="00CD1EA5" w:rsidP="00CD1EA5">
      <w:pPr>
        <w:pStyle w:val="Hist"/>
      </w:pPr>
      <w:bookmarkStart w:id="28" w:name="_Toc123120224"/>
      <w:bookmarkStart w:id="29" w:name="_Toc501541364"/>
      <w:r>
        <w:t xml:space="preserve">See also the </w:t>
      </w:r>
      <w:r w:rsidRPr="0054402A">
        <w:rPr>
          <w:i/>
        </w:rPr>
        <w:t>Index to Rule History</w:t>
      </w:r>
      <w:r>
        <w:t xml:space="preserve">: </w:t>
      </w:r>
      <w:hyperlink r:id="rId22" w:history="1">
        <w:r w:rsidRPr="00AC791D">
          <w:rPr>
            <w:rStyle w:val="Hyperlink"/>
          </w:rPr>
          <w:t>https://wcd.oregon.gov/laws/Documents/Rule_history/436_history.pdf</w:t>
        </w:r>
      </w:hyperlink>
      <w:r>
        <w:t>.</w:t>
      </w:r>
    </w:p>
    <w:p w14:paraId="550F3C0C" w14:textId="77777777" w:rsidR="009F2A08" w:rsidRPr="00FE78EA" w:rsidRDefault="009F2A08">
      <w:pPr>
        <w:pStyle w:val="Heading1"/>
      </w:pPr>
      <w:r w:rsidRPr="00FE78EA">
        <w:rPr>
          <w:rStyle w:val="Footrule"/>
        </w:rPr>
        <w:t>436-075-0065</w:t>
      </w:r>
      <w:r w:rsidRPr="00FE78EA">
        <w:tab/>
        <w:t>Dispositions</w:t>
      </w:r>
      <w:bookmarkEnd w:id="28"/>
      <w:bookmarkEnd w:id="29"/>
    </w:p>
    <w:p w14:paraId="447F701A" w14:textId="77777777" w:rsidR="009F2A08" w:rsidRPr="00FE78EA" w:rsidRDefault="009F2A08" w:rsidP="0028188F">
      <w:pPr>
        <w:pStyle w:val="Section"/>
        <w:pBdr>
          <w:right w:val="single" w:sz="4" w:space="4" w:color="auto"/>
        </w:pBdr>
        <w:rPr>
          <w:snapToGrid w:val="0"/>
        </w:rPr>
      </w:pPr>
      <w:r w:rsidRPr="00FE78EA">
        <w:rPr>
          <w:snapToGrid w:val="0"/>
        </w:rPr>
        <w:t>(1) Any disposition of the claim by the parties under ORS 656.236, or settlement of the claim under ORS 656.289, is not eligible for reimbursement from the Retroactive Program unless it is approved by the director before it is submitted to the Workers’ Compensation Board.</w:t>
      </w:r>
    </w:p>
    <w:p w14:paraId="67FC63D1" w14:textId="77777777" w:rsidR="009F2A08" w:rsidRPr="00FE78EA" w:rsidRDefault="009F2A08" w:rsidP="0028188F">
      <w:pPr>
        <w:pStyle w:val="Section"/>
        <w:pBdr>
          <w:right w:val="single" w:sz="4" w:space="4" w:color="auto"/>
        </w:pBdr>
        <w:rPr>
          <w:snapToGrid w:val="0"/>
        </w:rPr>
      </w:pPr>
      <w:r w:rsidRPr="00FE78EA">
        <w:rPr>
          <w:snapToGrid w:val="0"/>
        </w:rPr>
        <w:t>(2) Requests for the director’s approval of proposed dispositions must be made in writing, and must include:</w:t>
      </w:r>
    </w:p>
    <w:p w14:paraId="588E48FA" w14:textId="77777777" w:rsidR="009F2A08" w:rsidRPr="00FE78EA" w:rsidRDefault="009F2A08" w:rsidP="00A9466F">
      <w:pPr>
        <w:pStyle w:val="Subsection"/>
        <w:rPr>
          <w:snapToGrid w:val="0"/>
        </w:rPr>
      </w:pPr>
      <w:r w:rsidRPr="00FE78EA">
        <w:rPr>
          <w:snapToGrid w:val="0"/>
        </w:rPr>
        <w:t>(a) A copy of the proposed disposition that specifies the amount of the proposed contribution to be made from the Retroactive Program;</w:t>
      </w:r>
    </w:p>
    <w:p w14:paraId="659288EB" w14:textId="77777777" w:rsidR="009F2A08" w:rsidRPr="00FE78EA" w:rsidRDefault="009F2A08" w:rsidP="00A9466F">
      <w:pPr>
        <w:pStyle w:val="Subsection"/>
        <w:rPr>
          <w:snapToGrid w:val="0"/>
        </w:rPr>
      </w:pPr>
      <w:r w:rsidRPr="00FE78EA">
        <w:rPr>
          <w:snapToGrid w:val="0"/>
        </w:rPr>
        <w:t>(b) A statement from the insurer indicating how the amount of the contribution was calculated; and</w:t>
      </w:r>
    </w:p>
    <w:p w14:paraId="419B8101" w14:textId="77777777" w:rsidR="009F2A08" w:rsidRPr="00FE78EA" w:rsidRDefault="009F2A08" w:rsidP="00A9466F">
      <w:pPr>
        <w:pStyle w:val="Subsection"/>
        <w:rPr>
          <w:snapToGrid w:val="0"/>
        </w:rPr>
      </w:pPr>
      <w:r w:rsidRPr="00FE78EA">
        <w:rPr>
          <w:snapToGrid w:val="0"/>
        </w:rPr>
        <w:t>(c) Any other information required by the director.</w:t>
      </w:r>
    </w:p>
    <w:p w14:paraId="05B0D0D8" w14:textId="77777777" w:rsidR="009F2A08" w:rsidRPr="00FE78EA" w:rsidRDefault="009F2A08" w:rsidP="0028188F">
      <w:pPr>
        <w:pStyle w:val="Section"/>
        <w:pBdr>
          <w:right w:val="single" w:sz="4" w:space="4" w:color="auto"/>
        </w:pBdr>
        <w:rPr>
          <w:snapToGrid w:val="0"/>
        </w:rPr>
      </w:pPr>
      <w:r w:rsidRPr="00FE78EA">
        <w:rPr>
          <w:snapToGrid w:val="0"/>
        </w:rPr>
        <w:t>(3) The director will not approve the disposition if:</w:t>
      </w:r>
    </w:p>
    <w:p w14:paraId="6B489AE6" w14:textId="77777777" w:rsidR="009F2A08" w:rsidRPr="00FE78EA" w:rsidRDefault="009F2A08" w:rsidP="00A9466F">
      <w:pPr>
        <w:pStyle w:val="Subsection"/>
        <w:rPr>
          <w:snapToGrid w:val="0"/>
        </w:rPr>
      </w:pPr>
      <w:r w:rsidRPr="00FE78EA">
        <w:rPr>
          <w:snapToGrid w:val="0"/>
        </w:rPr>
        <w:t>(a) The ratio of the amount requested from the program to the total amount of the disposition exceeds the percentage of current benefits due the worker from the program; or</w:t>
      </w:r>
    </w:p>
    <w:p w14:paraId="5B6B5EBE" w14:textId="77777777" w:rsidR="009F2A08" w:rsidRPr="00FE78EA" w:rsidRDefault="009F2A08" w:rsidP="00A9466F">
      <w:pPr>
        <w:pStyle w:val="Subsection"/>
        <w:rPr>
          <w:snapToGrid w:val="0"/>
        </w:rPr>
      </w:pPr>
      <w:r w:rsidRPr="00FE78EA">
        <w:rPr>
          <w:snapToGrid w:val="0"/>
        </w:rPr>
        <w:t>(b) The settlement exceeds a reasonable projection of future liability.</w:t>
      </w:r>
    </w:p>
    <w:p w14:paraId="411E7C29" w14:textId="77777777" w:rsidR="009F2A08" w:rsidRPr="00FE78EA" w:rsidRDefault="009F2A08" w:rsidP="00A9466F">
      <w:pPr>
        <w:pStyle w:val="Section"/>
      </w:pPr>
      <w:r w:rsidRPr="00FE78EA">
        <w:lastRenderedPageBreak/>
        <w:t>(4) The insurer must submit dispositions to the Workers’ Compensation Division in the format prescribed by the director.</w:t>
      </w:r>
    </w:p>
    <w:p w14:paraId="498E0244" w14:textId="77777777" w:rsidR="009F2A08" w:rsidRPr="00FE78EA" w:rsidRDefault="009F2A08">
      <w:pPr>
        <w:pStyle w:val="Hist"/>
      </w:pPr>
      <w:r w:rsidRPr="00FE78EA">
        <w:t>Statutory authority: ORS 656.506, 656.726(4)</w:t>
      </w:r>
    </w:p>
    <w:p w14:paraId="67F9CE95" w14:textId="77777777" w:rsidR="009F2A08" w:rsidRPr="00FE78EA" w:rsidRDefault="009F2A08">
      <w:pPr>
        <w:pStyle w:val="Hist"/>
      </w:pPr>
      <w:r w:rsidRPr="00FE78EA">
        <w:t>Statutes implemented: ORS 656.236, 656.289</w:t>
      </w:r>
    </w:p>
    <w:p w14:paraId="757708D6" w14:textId="77777777" w:rsidR="009F2A08" w:rsidRPr="00FE78EA" w:rsidRDefault="009F2A08">
      <w:pPr>
        <w:pStyle w:val="Hist"/>
      </w:pPr>
      <w:r w:rsidRPr="00FE78EA">
        <w:t>Hist: Amended 12/4/97 as WCD Admin. Order 97-062, eff. 1/1/98</w:t>
      </w:r>
    </w:p>
    <w:p w14:paraId="729AEA5B" w14:textId="77777777" w:rsidR="009F2A08" w:rsidRPr="00FE78EA" w:rsidRDefault="009F2A08">
      <w:pPr>
        <w:pStyle w:val="Hist"/>
      </w:pPr>
      <w:r w:rsidRPr="00FE78EA">
        <w:t>Amended 10/12/15 as WCD Admin. Order 15-063, eff. 1/1/16</w:t>
      </w:r>
    </w:p>
    <w:p w14:paraId="3C1DA590" w14:textId="77777777" w:rsidR="009F2A08" w:rsidRPr="00FE78EA" w:rsidRDefault="009F2A08">
      <w:pPr>
        <w:pStyle w:val="Hist"/>
      </w:pPr>
      <w:r w:rsidRPr="00FE78EA">
        <w:t xml:space="preserve">Amended </w:t>
      </w:r>
      <w:r w:rsidR="00CD5AA8">
        <w:t>12/14/17</w:t>
      </w:r>
      <w:r w:rsidRPr="00FE78EA">
        <w:t xml:space="preserve"> as WCD Admin. </w:t>
      </w:r>
      <w:r>
        <w:t>Order 17-063</w:t>
      </w:r>
      <w:r w:rsidRPr="00FE78EA">
        <w:t>, eff. 1/1/18</w:t>
      </w:r>
    </w:p>
    <w:p w14:paraId="58654C91" w14:textId="77777777" w:rsidR="00CD1EA5" w:rsidRPr="00D12E4C" w:rsidRDefault="00CD1EA5" w:rsidP="00CD1EA5">
      <w:pPr>
        <w:pStyle w:val="Hist"/>
      </w:pPr>
      <w:bookmarkStart w:id="30" w:name="_Toc123120225"/>
      <w:bookmarkStart w:id="31" w:name="_Toc501541365"/>
      <w:r>
        <w:t xml:space="preserve">See also the </w:t>
      </w:r>
      <w:r w:rsidRPr="0054402A">
        <w:rPr>
          <w:i/>
        </w:rPr>
        <w:t>Index to Rule History</w:t>
      </w:r>
      <w:r>
        <w:t xml:space="preserve">: </w:t>
      </w:r>
      <w:hyperlink r:id="rId23" w:history="1">
        <w:r w:rsidRPr="00AC791D">
          <w:rPr>
            <w:rStyle w:val="Hyperlink"/>
          </w:rPr>
          <w:t>https://wcd.oregon.gov/laws/Documents/Rule_history/436_history.pdf</w:t>
        </w:r>
      </w:hyperlink>
      <w:r>
        <w:t>.</w:t>
      </w:r>
    </w:p>
    <w:p w14:paraId="41374CEA" w14:textId="77777777" w:rsidR="009F2A08" w:rsidRPr="00FE78EA" w:rsidRDefault="009F2A08">
      <w:pPr>
        <w:pStyle w:val="Heading1"/>
      </w:pPr>
      <w:r w:rsidRPr="00FE78EA">
        <w:rPr>
          <w:rStyle w:val="Footrule"/>
        </w:rPr>
        <w:t>436-075-0070</w:t>
      </w:r>
      <w:r w:rsidRPr="00FE78EA">
        <w:tab/>
        <w:t>Reimbursement</w:t>
      </w:r>
      <w:bookmarkEnd w:id="30"/>
      <w:bookmarkEnd w:id="31"/>
    </w:p>
    <w:p w14:paraId="018E789D" w14:textId="77777777" w:rsidR="009F2A08" w:rsidRPr="00FE78EA" w:rsidRDefault="009F2A08" w:rsidP="00A9466F">
      <w:pPr>
        <w:pStyle w:val="Section"/>
        <w:rPr>
          <w:snapToGrid w:val="0"/>
        </w:rPr>
      </w:pPr>
      <w:r w:rsidRPr="00FE78EA">
        <w:rPr>
          <w:snapToGrid w:val="0"/>
        </w:rPr>
        <w:t>(1) Reimbursement from the Retroactive Program will be authorized by the Workers’ Compensation Division on a quarterly basis.</w:t>
      </w:r>
    </w:p>
    <w:p w14:paraId="51B5DD13" w14:textId="77777777" w:rsidR="009F2A08" w:rsidRPr="00FE78EA" w:rsidRDefault="009F2A08" w:rsidP="0028188F">
      <w:pPr>
        <w:pStyle w:val="Section"/>
        <w:pBdr>
          <w:right w:val="single" w:sz="4" w:space="4" w:color="auto"/>
        </w:pBdr>
        <w:rPr>
          <w:snapToGrid w:val="0"/>
        </w:rPr>
      </w:pPr>
      <w:r w:rsidRPr="00FE78EA">
        <w:rPr>
          <w:snapToGrid w:val="0"/>
        </w:rPr>
        <w:t>(2) Requests for reimbursement must be mailed or delivered to the Workers’ Compensation Division within 30 days after the end of each calendar quarter to be processed in that quarterly disbursement.</w:t>
      </w:r>
    </w:p>
    <w:p w14:paraId="48EF0B07" w14:textId="77777777" w:rsidR="009F2A08" w:rsidRPr="00FE78EA" w:rsidRDefault="009F2A08" w:rsidP="00A9466F">
      <w:pPr>
        <w:pStyle w:val="Section"/>
        <w:rPr>
          <w:snapToGrid w:val="0"/>
        </w:rPr>
      </w:pPr>
      <w:r w:rsidRPr="00FE78EA">
        <w:rPr>
          <w:snapToGrid w:val="0"/>
        </w:rPr>
        <w:t>(3) Requests for reimbursement mailed or delivered to the Workers’ Compensation Division more than 30 days after the end of the quarter will be processed with the next quarterly disbursement.</w:t>
      </w:r>
    </w:p>
    <w:p w14:paraId="1586EAC8" w14:textId="77777777" w:rsidR="009F2A08" w:rsidRPr="00FE78EA" w:rsidRDefault="009F2A08" w:rsidP="00A9466F">
      <w:pPr>
        <w:pStyle w:val="Section"/>
        <w:rPr>
          <w:snapToGrid w:val="0"/>
        </w:rPr>
      </w:pPr>
      <w:r w:rsidRPr="00FE78EA">
        <w:rPr>
          <w:snapToGrid w:val="0"/>
        </w:rPr>
        <w:t>(4) A separate request for reimbursement must be submitted for each insurer and include a signed certification that the payments reported on the request have been made in the amounts reported.</w:t>
      </w:r>
    </w:p>
    <w:p w14:paraId="73E9A8F6" w14:textId="77777777" w:rsidR="009F2A08" w:rsidRPr="00FE78EA" w:rsidRDefault="009F2A08" w:rsidP="0028188F">
      <w:pPr>
        <w:pStyle w:val="Section"/>
        <w:pBdr>
          <w:right w:val="single" w:sz="4" w:space="4" w:color="auto"/>
        </w:pBdr>
        <w:rPr>
          <w:snapToGrid w:val="0"/>
        </w:rPr>
      </w:pPr>
      <w:r w:rsidRPr="00FE78EA">
        <w:rPr>
          <w:snapToGrid w:val="0"/>
        </w:rPr>
        <w:t xml:space="preserve">(5) The insurer must use </w:t>
      </w:r>
      <w:hyperlink r:id="rId24" w:history="1">
        <w:r w:rsidRPr="007E58E1">
          <w:rPr>
            <w:rStyle w:val="Hyperlink"/>
            <w:snapToGrid w:val="0"/>
          </w:rPr>
          <w:t xml:space="preserve">Form </w:t>
        </w:r>
        <w:r w:rsidRPr="007E58E1">
          <w:rPr>
            <w:rStyle w:val="Hyperlink"/>
            <w:snapToGrid w:val="0"/>
          </w:rPr>
          <w:t>3</w:t>
        </w:r>
        <w:r w:rsidRPr="007E58E1">
          <w:rPr>
            <w:rStyle w:val="Hyperlink"/>
            <w:snapToGrid w:val="0"/>
          </w:rPr>
          <w:t>285</w:t>
        </w:r>
      </w:hyperlink>
      <w:r w:rsidRPr="00FE78EA">
        <w:rPr>
          <w:snapToGrid w:val="0"/>
        </w:rPr>
        <w:t xml:space="preserve">, </w:t>
      </w:r>
      <w:r w:rsidR="00E6131F">
        <w:rPr>
          <w:snapToGrid w:val="0"/>
        </w:rPr>
        <w:t>"</w:t>
      </w:r>
      <w:r w:rsidRPr="00FE78EA">
        <w:rPr>
          <w:snapToGrid w:val="0"/>
        </w:rPr>
        <w:t>Request for Reimbursement from the Retroactive Program,</w:t>
      </w:r>
      <w:r w:rsidR="00E6131F">
        <w:rPr>
          <w:snapToGrid w:val="0"/>
        </w:rPr>
        <w:t>"</w:t>
      </w:r>
      <w:r w:rsidRPr="00FE78EA">
        <w:rPr>
          <w:snapToGrid w:val="0"/>
        </w:rPr>
        <w:t xml:space="preserve"> or an equivalent form, to request reimbursement from the Retroactive Program. </w:t>
      </w:r>
    </w:p>
    <w:p w14:paraId="6603C8F2" w14:textId="77777777" w:rsidR="009F2A08" w:rsidRPr="00FE78EA" w:rsidRDefault="009F2A08" w:rsidP="0028188F">
      <w:pPr>
        <w:pStyle w:val="Subsection"/>
        <w:pBdr>
          <w:right w:val="single" w:sz="4" w:space="4" w:color="auto"/>
        </w:pBdr>
        <w:rPr>
          <w:snapToGrid w:val="0"/>
        </w:rPr>
      </w:pPr>
      <w:r w:rsidRPr="00FE78EA">
        <w:rPr>
          <w:snapToGrid w:val="0"/>
        </w:rPr>
        <w:t>(a) If an equivalent form is used, it must include all of the data elements on Form 3285; and</w:t>
      </w:r>
    </w:p>
    <w:p w14:paraId="3A40D530" w14:textId="77777777" w:rsidR="009F2A08" w:rsidRPr="00FE78EA" w:rsidRDefault="009F2A08" w:rsidP="00A9466F">
      <w:pPr>
        <w:pStyle w:val="Subsection"/>
        <w:rPr>
          <w:snapToGrid w:val="0"/>
        </w:rPr>
      </w:pPr>
      <w:r w:rsidRPr="00FE78EA">
        <w:rPr>
          <w:snapToGrid w:val="0"/>
        </w:rPr>
        <w:t>(b) Each request must accurately reflect the marital and dependency status in effect and eligible for reimbursement in the period requested.</w:t>
      </w:r>
    </w:p>
    <w:p w14:paraId="643F7424" w14:textId="77777777" w:rsidR="009F2A08" w:rsidRPr="00FE78EA" w:rsidRDefault="009F2A08" w:rsidP="0028188F">
      <w:pPr>
        <w:pStyle w:val="Section"/>
        <w:pBdr>
          <w:right w:val="single" w:sz="4" w:space="4" w:color="auto"/>
        </w:pBdr>
        <w:rPr>
          <w:snapToGrid w:val="0"/>
        </w:rPr>
      </w:pPr>
      <w:r w:rsidRPr="00FE78EA">
        <w:rPr>
          <w:snapToGrid w:val="0"/>
        </w:rPr>
        <w:t>(6) The director will not process any request that does not meet the requirements of section (4) and (5) of this rule.</w:t>
      </w:r>
    </w:p>
    <w:p w14:paraId="715783E2" w14:textId="77777777" w:rsidR="009F2A08" w:rsidRPr="00FE78EA" w:rsidRDefault="009F2A08" w:rsidP="00A9466F">
      <w:pPr>
        <w:pStyle w:val="Section"/>
        <w:rPr>
          <w:snapToGrid w:val="0"/>
        </w:rPr>
      </w:pPr>
      <w:r w:rsidRPr="00FE78EA">
        <w:rPr>
          <w:snapToGrid w:val="0"/>
        </w:rPr>
        <w:t>(7) The department will recover any overpayment made to an insurer as a result of an insurer reporting error or incorrect information submitted on a quarterly request form.</w:t>
      </w:r>
    </w:p>
    <w:p w14:paraId="456B6A24" w14:textId="77777777" w:rsidR="009F2A08" w:rsidRPr="00FE78EA" w:rsidRDefault="009F2A08" w:rsidP="0028188F">
      <w:pPr>
        <w:pStyle w:val="Section"/>
        <w:pBdr>
          <w:right w:val="single" w:sz="4" w:space="4" w:color="auto"/>
        </w:pBdr>
        <w:rPr>
          <w:snapToGrid w:val="0"/>
        </w:rPr>
      </w:pPr>
      <w:r w:rsidRPr="00FE78EA">
        <w:rPr>
          <w:snapToGrid w:val="0"/>
        </w:rPr>
        <w:t>(8) If a denied claim is found to be compensable by an administrative law judge, the Workers’ Compensation Board, or the Court of Appeals, and that decision is subsequently reversed by a higher level of appeal, the insurer will receive reimbursement for Retroactive Program benefit payments required to be made while the claim was in an accepted status.</w:t>
      </w:r>
    </w:p>
    <w:p w14:paraId="44D3B66D" w14:textId="77777777" w:rsidR="009F2A08" w:rsidRPr="00FE78EA" w:rsidRDefault="009F2A08">
      <w:pPr>
        <w:pStyle w:val="Hist"/>
      </w:pPr>
      <w:r w:rsidRPr="00FE78EA">
        <w:t>Statutory authority: ORS 656.506, 656.726(4)</w:t>
      </w:r>
    </w:p>
    <w:p w14:paraId="090A5B27" w14:textId="77777777" w:rsidR="009F2A08" w:rsidRPr="00FE78EA" w:rsidRDefault="009F2A08">
      <w:pPr>
        <w:pStyle w:val="Hist"/>
      </w:pPr>
      <w:r w:rsidRPr="00FE78EA">
        <w:t>Statutes implemented: ORS 656.506</w:t>
      </w:r>
    </w:p>
    <w:p w14:paraId="6D579BB1" w14:textId="77777777" w:rsidR="009F2A08" w:rsidRPr="00FE78EA" w:rsidRDefault="009F2A08">
      <w:pPr>
        <w:pStyle w:val="Hist"/>
      </w:pPr>
      <w:r w:rsidRPr="00FE78EA">
        <w:t>Hist: Amended 12/4/97 as WCD Admin. Order 97-062, eff. 1/1/98</w:t>
      </w:r>
    </w:p>
    <w:p w14:paraId="54FCBBCD" w14:textId="77777777" w:rsidR="009F2A08" w:rsidRPr="00FE78EA" w:rsidRDefault="009F2A08">
      <w:pPr>
        <w:pStyle w:val="Hist"/>
      </w:pPr>
      <w:r w:rsidRPr="00FE78EA">
        <w:t>Amended 10/12/15 as WCD Admin. Order 15-063, eff. 1/1/16</w:t>
      </w:r>
    </w:p>
    <w:p w14:paraId="7EBD93E4" w14:textId="77777777" w:rsidR="009F2A08" w:rsidRPr="00FE78EA" w:rsidRDefault="009F2A08">
      <w:pPr>
        <w:pStyle w:val="Hist"/>
      </w:pPr>
      <w:r w:rsidRPr="00FE78EA">
        <w:t xml:space="preserve">Amended </w:t>
      </w:r>
      <w:r w:rsidR="00CD5AA8">
        <w:t>12/14/17</w:t>
      </w:r>
      <w:r w:rsidRPr="00FE78EA">
        <w:t xml:space="preserve"> as WCD Admin. </w:t>
      </w:r>
      <w:r>
        <w:t>Order 17-063</w:t>
      </w:r>
      <w:r w:rsidRPr="00FE78EA">
        <w:t>, eff. 1/1/18</w:t>
      </w:r>
    </w:p>
    <w:p w14:paraId="49DF8BA9" w14:textId="77777777" w:rsidR="00CD1EA5" w:rsidRPr="00D12E4C" w:rsidRDefault="00CD1EA5" w:rsidP="00CD1EA5">
      <w:pPr>
        <w:pStyle w:val="Hist"/>
      </w:pPr>
      <w:bookmarkStart w:id="32" w:name="_Toc123120226"/>
      <w:bookmarkStart w:id="33" w:name="_Toc501541366"/>
      <w:r>
        <w:t xml:space="preserve">See also the </w:t>
      </w:r>
      <w:r w:rsidRPr="0054402A">
        <w:rPr>
          <w:i/>
        </w:rPr>
        <w:t>Index to Rule History</w:t>
      </w:r>
      <w:r>
        <w:t xml:space="preserve">: </w:t>
      </w:r>
      <w:hyperlink r:id="rId25" w:history="1">
        <w:r w:rsidRPr="00AC791D">
          <w:rPr>
            <w:rStyle w:val="Hyperlink"/>
          </w:rPr>
          <w:t>https://wcd.oregon.gov/laws/Documents/Rule_history/436_history.pdf</w:t>
        </w:r>
      </w:hyperlink>
      <w:r>
        <w:t>.</w:t>
      </w:r>
    </w:p>
    <w:p w14:paraId="1FFDB9B9" w14:textId="77777777" w:rsidR="009F2A08" w:rsidRPr="00FE78EA" w:rsidRDefault="009F2A08">
      <w:pPr>
        <w:pStyle w:val="Heading1"/>
      </w:pPr>
      <w:r w:rsidRPr="00FE78EA">
        <w:rPr>
          <w:rStyle w:val="Footrule"/>
        </w:rPr>
        <w:lastRenderedPageBreak/>
        <w:t>436-075-0090</w:t>
      </w:r>
      <w:r w:rsidRPr="00FE78EA">
        <w:tab/>
        <w:t>Third Party Recovery</w:t>
      </w:r>
      <w:bookmarkEnd w:id="32"/>
      <w:bookmarkEnd w:id="33"/>
    </w:p>
    <w:p w14:paraId="63CAB430" w14:textId="77777777" w:rsidR="009F2A08" w:rsidRPr="00FE78EA" w:rsidRDefault="009F2A08" w:rsidP="00A9466F">
      <w:pPr>
        <w:pStyle w:val="Section"/>
      </w:pPr>
      <w:r w:rsidRPr="00FE78EA">
        <w:t>(1) In a third party recovery, previously reimbursed Retroactive Program benefits are a portion of the paying agency’s lien.</w:t>
      </w:r>
    </w:p>
    <w:p w14:paraId="726F884D" w14:textId="77777777" w:rsidR="009F2A08" w:rsidRPr="00FE78EA" w:rsidRDefault="009F2A08" w:rsidP="00A9466F">
      <w:pPr>
        <w:pStyle w:val="Section"/>
        <w:rPr>
          <w:snapToGrid w:val="0"/>
          <w:color w:val="000000"/>
        </w:rPr>
      </w:pPr>
      <w:r w:rsidRPr="00FE78EA">
        <w:rPr>
          <w:snapToGrid w:val="0"/>
          <w:color w:val="000000"/>
        </w:rPr>
        <w:t xml:space="preserve">(2) When the insurer learns of third-party settlement negotiations on any claim for which it has received reimbursement from the Retroactive Program, the insurer must notify the </w:t>
      </w:r>
      <w:r w:rsidRPr="00FE78EA">
        <w:rPr>
          <w:snapToGrid w:val="0"/>
        </w:rPr>
        <w:t>Workers’ Compensation Division</w:t>
      </w:r>
      <w:r w:rsidRPr="00FE78EA">
        <w:rPr>
          <w:snapToGrid w:val="0"/>
          <w:color w:val="000000"/>
        </w:rPr>
        <w:t>.</w:t>
      </w:r>
    </w:p>
    <w:p w14:paraId="3BCCDD45" w14:textId="77777777" w:rsidR="009F2A08" w:rsidRPr="00FE78EA" w:rsidRDefault="009F2A08" w:rsidP="00A9466F">
      <w:pPr>
        <w:pStyle w:val="Section"/>
      </w:pPr>
      <w:r w:rsidRPr="00FE78EA">
        <w:t>(3) The insurer must make remittance on recovered Retroactive Program benefits to the department in the quarter following the recovery in amounts determined under ORS 656.591 and 656.593.</w:t>
      </w:r>
    </w:p>
    <w:p w14:paraId="3D517E1A" w14:textId="77777777" w:rsidR="009F2A08" w:rsidRPr="00FE78EA" w:rsidRDefault="009F2A08">
      <w:pPr>
        <w:pStyle w:val="Hist"/>
      </w:pPr>
      <w:r w:rsidRPr="00FE78EA">
        <w:t>Statutory authority: ORS 656.726(4)</w:t>
      </w:r>
    </w:p>
    <w:p w14:paraId="7A5F83B5" w14:textId="77777777" w:rsidR="009F2A08" w:rsidRPr="00FE78EA" w:rsidRDefault="009F2A08">
      <w:pPr>
        <w:pStyle w:val="Hist"/>
      </w:pPr>
      <w:r w:rsidRPr="00FE78EA">
        <w:t>Statutes implemented: ORS 656.506, 656.591, 656.593</w:t>
      </w:r>
    </w:p>
    <w:p w14:paraId="3D4CB5E8" w14:textId="77777777" w:rsidR="009F2A08" w:rsidRPr="00FE78EA" w:rsidRDefault="009F2A08">
      <w:pPr>
        <w:pStyle w:val="Hist"/>
      </w:pPr>
      <w:r w:rsidRPr="00FE78EA">
        <w:t>Hist: Amended 12/4/97 as WCD Admin. Order 97-062, eff. 1/1/98</w:t>
      </w:r>
    </w:p>
    <w:p w14:paraId="42EB6890" w14:textId="77777777" w:rsidR="009F2A08" w:rsidRPr="00FE78EA" w:rsidRDefault="009F2A08">
      <w:pPr>
        <w:pStyle w:val="Hist"/>
      </w:pPr>
      <w:r w:rsidRPr="00FE78EA">
        <w:t>Amended 10/12/15 as WCD Admin. Order 15-063, eff. 1/1/16</w:t>
      </w:r>
    </w:p>
    <w:p w14:paraId="5C1729A3" w14:textId="77777777" w:rsidR="009F2A08" w:rsidRPr="00FE78EA" w:rsidRDefault="009F2A08">
      <w:pPr>
        <w:pStyle w:val="Hist"/>
      </w:pPr>
      <w:r w:rsidRPr="00FE78EA">
        <w:t xml:space="preserve">Amended </w:t>
      </w:r>
      <w:r w:rsidR="00CD5AA8">
        <w:t>12/14/17</w:t>
      </w:r>
      <w:r w:rsidRPr="00FE78EA">
        <w:t xml:space="preserve"> as WCD Admin. </w:t>
      </w:r>
      <w:r>
        <w:t>Order 17-063</w:t>
      </w:r>
      <w:r w:rsidRPr="00FE78EA">
        <w:t>, eff. 1/1/18</w:t>
      </w:r>
    </w:p>
    <w:p w14:paraId="7FA53D6F" w14:textId="77777777" w:rsidR="00CD1EA5" w:rsidRPr="00D12E4C" w:rsidRDefault="00CD1EA5" w:rsidP="00CD1EA5">
      <w:pPr>
        <w:pStyle w:val="Hist"/>
      </w:pPr>
      <w:bookmarkStart w:id="34" w:name="_Toc123120227"/>
      <w:bookmarkStart w:id="35" w:name="_Toc501541367"/>
      <w:r>
        <w:t xml:space="preserve">See also the </w:t>
      </w:r>
      <w:r w:rsidRPr="0054402A">
        <w:rPr>
          <w:i/>
        </w:rPr>
        <w:t>Index to Rule History</w:t>
      </w:r>
      <w:r>
        <w:t xml:space="preserve">: </w:t>
      </w:r>
      <w:hyperlink r:id="rId26" w:history="1">
        <w:r w:rsidRPr="00AC791D">
          <w:rPr>
            <w:rStyle w:val="Hyperlink"/>
          </w:rPr>
          <w:t>https://wcd.oregon.gov/laws/Documents/Rule_history/436_history.pdf</w:t>
        </w:r>
      </w:hyperlink>
      <w:r>
        <w:t>.</w:t>
      </w:r>
    </w:p>
    <w:p w14:paraId="0132C8C2" w14:textId="77777777" w:rsidR="009F2A08" w:rsidRPr="00FE78EA" w:rsidRDefault="009F2A08">
      <w:pPr>
        <w:pStyle w:val="Heading1"/>
      </w:pPr>
      <w:r w:rsidRPr="00FE78EA">
        <w:rPr>
          <w:rStyle w:val="Footrule"/>
        </w:rPr>
        <w:t>436-075-0100</w:t>
      </w:r>
      <w:r w:rsidRPr="00FE78EA">
        <w:tab/>
        <w:t>Assessment of Civil Penalties</w:t>
      </w:r>
      <w:bookmarkEnd w:id="34"/>
      <w:bookmarkEnd w:id="35"/>
    </w:p>
    <w:p w14:paraId="144C70A7" w14:textId="77777777" w:rsidR="009F2A08" w:rsidRPr="00FE78EA" w:rsidRDefault="009F2A08" w:rsidP="00A9466F">
      <w:pPr>
        <w:pStyle w:val="Section"/>
      </w:pPr>
      <w:r w:rsidRPr="00FE78EA">
        <w:t>Under ORS 656.745 the director may assess a civil penalty against an insurer for failure to comply with these rules. Penalty orders will be issued under ORS 656.447 and 656.704 and are subject to review under OAR 436-075-0008.</w:t>
      </w:r>
    </w:p>
    <w:p w14:paraId="538A76A8" w14:textId="77777777" w:rsidR="009F2A08" w:rsidRPr="00FE78EA" w:rsidRDefault="009F2A08">
      <w:pPr>
        <w:pStyle w:val="Hist"/>
      </w:pPr>
      <w:r w:rsidRPr="00FE78EA">
        <w:t>Statutory authority: ORS 656.745</w:t>
      </w:r>
    </w:p>
    <w:p w14:paraId="01F6F505" w14:textId="77777777" w:rsidR="009F2A08" w:rsidRPr="00FE78EA" w:rsidRDefault="009F2A08">
      <w:pPr>
        <w:pStyle w:val="Hist"/>
      </w:pPr>
      <w:r w:rsidRPr="00FE78EA">
        <w:t>Statutes implemented: ORS 656.204, 656.726, 656.745 and 656.447</w:t>
      </w:r>
    </w:p>
    <w:p w14:paraId="7A2284D9" w14:textId="77777777" w:rsidR="009F2A08" w:rsidRPr="00FE78EA" w:rsidRDefault="009F2A08">
      <w:pPr>
        <w:pStyle w:val="Hist"/>
      </w:pPr>
      <w:r w:rsidRPr="00FE78EA">
        <w:t>Hist: Amended 11</w:t>
      </w:r>
      <w:r w:rsidR="003E5C0A">
        <w:t>/</w:t>
      </w:r>
      <w:r w:rsidRPr="00FE78EA">
        <w:t>29</w:t>
      </w:r>
      <w:r w:rsidR="003E5C0A">
        <w:t>/</w:t>
      </w:r>
      <w:r w:rsidRPr="00FE78EA">
        <w:t>90 as WCD Admin. Order 23-1990, eff. 12</w:t>
      </w:r>
      <w:r w:rsidR="003E5C0A">
        <w:t>/</w:t>
      </w:r>
      <w:r w:rsidRPr="00FE78EA">
        <w:t>26</w:t>
      </w:r>
      <w:r w:rsidR="003E5C0A">
        <w:t>/</w:t>
      </w:r>
      <w:r w:rsidRPr="00FE78EA">
        <w:t>90</w:t>
      </w:r>
    </w:p>
    <w:p w14:paraId="194F7658" w14:textId="77777777" w:rsidR="009F2A08" w:rsidRPr="00FE78EA" w:rsidRDefault="009F2A08">
      <w:pPr>
        <w:pStyle w:val="Hist"/>
      </w:pPr>
      <w:r w:rsidRPr="00FE78EA">
        <w:t>Amended 10/12/15 as WCD Admin. Order 15-063, eff. 1/1/16</w:t>
      </w:r>
    </w:p>
    <w:bookmarkEnd w:id="0"/>
    <w:p w14:paraId="187BBB9A" w14:textId="77777777" w:rsidR="00D468A9" w:rsidRPr="00CD0F75" w:rsidRDefault="00CD1EA5" w:rsidP="00CD1EA5">
      <w:pPr>
        <w:pStyle w:val="Hist"/>
      </w:pPr>
      <w:r>
        <w:t xml:space="preserve">See also the </w:t>
      </w:r>
      <w:r w:rsidRPr="0054402A">
        <w:rPr>
          <w:i/>
        </w:rPr>
        <w:t>Index to Rule History</w:t>
      </w:r>
      <w:r>
        <w:t xml:space="preserve">: </w:t>
      </w:r>
      <w:hyperlink r:id="rId27" w:history="1">
        <w:r w:rsidRPr="00AC791D">
          <w:rPr>
            <w:rStyle w:val="Hyperlink"/>
          </w:rPr>
          <w:t>https://wcd.oregon.gov/laws/Documents/Rule_history/436_history.pdf</w:t>
        </w:r>
      </w:hyperlink>
      <w:r>
        <w:t>.</w:t>
      </w:r>
    </w:p>
    <w:sectPr w:rsidR="00D468A9" w:rsidRPr="00CD0F75" w:rsidSect="000B38B5">
      <w:headerReference w:type="default" r:id="rId28"/>
      <w:footerReference w:type="default" r:id="rId29"/>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289C2" w14:textId="77777777" w:rsidR="00790A4A" w:rsidRDefault="00790A4A">
      <w:r>
        <w:separator/>
      </w:r>
    </w:p>
  </w:endnote>
  <w:endnote w:type="continuationSeparator" w:id="0">
    <w:p w14:paraId="77DAEBFF" w14:textId="77777777" w:rsidR="00790A4A" w:rsidRDefault="0079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C7890" w14:textId="77777777" w:rsidR="009F2A08" w:rsidRDefault="009F2A08" w:rsidP="009F2A08">
    <w:pPr>
      <w:widowControl w:val="0"/>
      <w:tabs>
        <w:tab w:val="center" w:pos="4770"/>
        <w:tab w:val="right" w:pos="9360"/>
      </w:tabs>
      <w:spacing w:after="144"/>
      <w:rPr>
        <w:rStyle w:val="PageNumber"/>
        <w:b/>
        <w:bCs/>
        <w:sz w:val="22"/>
        <w:szCs w:val="22"/>
      </w:rPr>
    </w:pPr>
    <w:r w:rsidRPr="004D2893">
      <w:rPr>
        <w:b/>
        <w:bCs/>
        <w:snapToGrid w:val="0"/>
        <w:color w:val="000000"/>
        <w:sz w:val="22"/>
        <w:szCs w:val="22"/>
      </w:rPr>
      <w:fldChar w:fldCharType="begin"/>
    </w:r>
    <w:r w:rsidRPr="004D2893">
      <w:rPr>
        <w:b/>
        <w:bCs/>
        <w:snapToGrid w:val="0"/>
        <w:color w:val="000000"/>
        <w:sz w:val="22"/>
        <w:szCs w:val="22"/>
      </w:rPr>
      <w:instrText xml:space="preserve"> STYLEREF Footrule \* MERGEFORMAT </w:instrText>
    </w:r>
    <w:r>
      <w:rPr>
        <w:b/>
        <w:bCs/>
        <w:snapToGrid w:val="0"/>
        <w:color w:val="000000"/>
        <w:sz w:val="22"/>
        <w:szCs w:val="22"/>
      </w:rPr>
      <w:fldChar w:fldCharType="separate"/>
    </w:r>
    <w:r w:rsidR="00A10C6E" w:rsidRPr="00A10C6E">
      <w:rPr>
        <w:noProof/>
        <w:snapToGrid w:val="0"/>
        <w:color w:val="000000"/>
        <w:sz w:val="22"/>
        <w:szCs w:val="22"/>
      </w:rPr>
      <w:t>436-075-0001</w:t>
    </w:r>
    <w:r w:rsidRPr="004D2893">
      <w:rPr>
        <w:b/>
        <w:bCs/>
        <w:snapToGrid w:val="0"/>
        <w:color w:val="000000"/>
        <w:sz w:val="22"/>
        <w:szCs w:val="22"/>
      </w:rPr>
      <w:fldChar w:fldCharType="end"/>
    </w:r>
    <w:r w:rsidRPr="004D2893">
      <w:rPr>
        <w:b/>
        <w:bCs/>
        <w:snapToGrid w:val="0"/>
        <w:color w:val="000000"/>
        <w:sz w:val="22"/>
        <w:szCs w:val="22"/>
      </w:rPr>
      <w:tab/>
    </w:r>
    <w:r w:rsidRPr="004D2893">
      <w:rPr>
        <w:b/>
        <w:snapToGrid w:val="0"/>
        <w:color w:val="000000"/>
        <w:sz w:val="22"/>
        <w:szCs w:val="22"/>
      </w:rPr>
      <w:t xml:space="preserve">Page </w:t>
    </w:r>
    <w:r w:rsidRPr="004D2893">
      <w:rPr>
        <w:rStyle w:val="PageNumber"/>
        <w:b/>
        <w:sz w:val="22"/>
        <w:szCs w:val="22"/>
      </w:rPr>
      <w:fldChar w:fldCharType="begin"/>
    </w:r>
    <w:r w:rsidRPr="004D2893">
      <w:rPr>
        <w:rStyle w:val="PageNumber"/>
        <w:b/>
        <w:sz w:val="22"/>
        <w:szCs w:val="22"/>
      </w:rPr>
      <w:instrText xml:space="preserve"> PAGE </w:instrText>
    </w:r>
    <w:r w:rsidRPr="004D2893">
      <w:rPr>
        <w:rStyle w:val="PageNumber"/>
        <w:b/>
        <w:sz w:val="22"/>
        <w:szCs w:val="22"/>
      </w:rPr>
      <w:fldChar w:fldCharType="separate"/>
    </w:r>
    <w:r>
      <w:rPr>
        <w:rStyle w:val="PageNumber"/>
        <w:b/>
        <w:noProof/>
        <w:sz w:val="22"/>
        <w:szCs w:val="22"/>
      </w:rPr>
      <w:t>3</w:t>
    </w:r>
    <w:r w:rsidRPr="004D2893">
      <w:rPr>
        <w:rStyle w:val="PageNumber"/>
        <w:b/>
        <w:sz w:val="22"/>
        <w:szCs w:val="22"/>
      </w:rPr>
      <w:fldChar w:fldCharType="end"/>
    </w:r>
    <w:r w:rsidRPr="004D2893">
      <w:rPr>
        <w:rStyle w:val="PageNumber"/>
        <w:b/>
        <w:bCs/>
        <w:sz w:val="22"/>
        <w:szCs w:val="22"/>
      </w:rPr>
      <w:tab/>
    </w:r>
    <w:r w:rsidRPr="004D2893">
      <w:rPr>
        <w:rStyle w:val="PageNumber"/>
        <w:b/>
        <w:bCs/>
        <w:sz w:val="22"/>
        <w:szCs w:val="22"/>
      </w:rPr>
      <w:fldChar w:fldCharType="begin"/>
    </w:r>
    <w:r w:rsidRPr="004D2893">
      <w:rPr>
        <w:rStyle w:val="PageNumber"/>
        <w:b/>
        <w:bCs/>
        <w:sz w:val="22"/>
        <w:szCs w:val="22"/>
      </w:rPr>
      <w:instrText xml:space="preserve"> STYLEREF Footrule\l \* MERGEFORMAT </w:instrText>
    </w:r>
    <w:r w:rsidRPr="004D2893">
      <w:rPr>
        <w:rStyle w:val="PageNumber"/>
        <w:b/>
        <w:bCs/>
        <w:sz w:val="22"/>
        <w:szCs w:val="22"/>
      </w:rPr>
      <w:fldChar w:fldCharType="separate"/>
    </w:r>
    <w:r w:rsidR="00A10C6E" w:rsidRPr="00A10C6E">
      <w:rPr>
        <w:rStyle w:val="PageNumber"/>
        <w:noProof/>
        <w:sz w:val="22"/>
        <w:szCs w:val="22"/>
      </w:rPr>
      <w:t>436-075-0001</w:t>
    </w:r>
    <w:r w:rsidRPr="004D2893">
      <w:rPr>
        <w:rStyle w:val="PageNumber"/>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F758" w14:textId="77777777" w:rsidR="009F2A08" w:rsidRPr="00F61818" w:rsidRDefault="009F2A08">
    <w:pPr>
      <w:pStyle w:val="Footer"/>
      <w:jc w:val="center"/>
    </w:pPr>
    <w:r w:rsidRPr="00F61818">
      <w:fldChar w:fldCharType="begin"/>
    </w:r>
    <w:r w:rsidRPr="00F61818">
      <w:instrText xml:space="preserve"> PAGE   \* MERGEFORMAT </w:instrText>
    </w:r>
    <w:r w:rsidRPr="00F61818">
      <w:fldChar w:fldCharType="separate"/>
    </w:r>
    <w:r w:rsidR="00CE5313">
      <w:rPr>
        <w:noProof/>
      </w:rPr>
      <w:t>i</w:t>
    </w:r>
    <w:r w:rsidRPr="00F6181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9757" w14:textId="06AEB72D" w:rsidR="009F2A08" w:rsidRDefault="009F2A08" w:rsidP="009F2A08">
    <w:pPr>
      <w:widowControl w:val="0"/>
      <w:tabs>
        <w:tab w:val="center" w:pos="4770"/>
        <w:tab w:val="right" w:pos="9360"/>
      </w:tabs>
      <w:spacing w:after="144"/>
      <w:rPr>
        <w:rStyle w:val="PageNumber"/>
        <w:b/>
        <w:bCs/>
        <w:sz w:val="22"/>
        <w:szCs w:val="22"/>
      </w:rPr>
    </w:pPr>
    <w:r w:rsidRPr="004D2893">
      <w:rPr>
        <w:b/>
        <w:bCs/>
        <w:snapToGrid w:val="0"/>
        <w:color w:val="000000"/>
        <w:sz w:val="22"/>
        <w:szCs w:val="22"/>
      </w:rPr>
      <w:fldChar w:fldCharType="begin"/>
    </w:r>
    <w:r w:rsidRPr="004D2893">
      <w:rPr>
        <w:b/>
        <w:bCs/>
        <w:snapToGrid w:val="0"/>
        <w:color w:val="000000"/>
        <w:sz w:val="22"/>
        <w:szCs w:val="22"/>
      </w:rPr>
      <w:instrText xml:space="preserve"> STYLEREF Footrule \* MERGEFORMAT </w:instrText>
    </w:r>
    <w:r w:rsidR="00CD5AA8">
      <w:rPr>
        <w:b/>
        <w:bCs/>
        <w:snapToGrid w:val="0"/>
        <w:color w:val="000000"/>
        <w:sz w:val="22"/>
        <w:szCs w:val="22"/>
      </w:rPr>
      <w:fldChar w:fldCharType="separate"/>
    </w:r>
    <w:r w:rsidR="00245007">
      <w:rPr>
        <w:b/>
        <w:bCs/>
        <w:noProof/>
        <w:snapToGrid w:val="0"/>
        <w:color w:val="000000"/>
        <w:sz w:val="22"/>
        <w:szCs w:val="22"/>
      </w:rPr>
      <w:t>436-075-0010</w:t>
    </w:r>
    <w:r w:rsidRPr="004D2893">
      <w:rPr>
        <w:b/>
        <w:bCs/>
        <w:snapToGrid w:val="0"/>
        <w:color w:val="000000"/>
        <w:sz w:val="22"/>
        <w:szCs w:val="22"/>
      </w:rPr>
      <w:fldChar w:fldCharType="end"/>
    </w:r>
    <w:r w:rsidRPr="004D2893">
      <w:rPr>
        <w:b/>
        <w:bCs/>
        <w:snapToGrid w:val="0"/>
        <w:color w:val="000000"/>
        <w:sz w:val="22"/>
        <w:szCs w:val="22"/>
      </w:rPr>
      <w:tab/>
    </w:r>
    <w:r w:rsidRPr="004D2893">
      <w:rPr>
        <w:b/>
        <w:snapToGrid w:val="0"/>
        <w:color w:val="000000"/>
        <w:sz w:val="22"/>
        <w:szCs w:val="22"/>
      </w:rPr>
      <w:t xml:space="preserve">Page </w:t>
    </w:r>
    <w:r w:rsidRPr="004D2893">
      <w:rPr>
        <w:rStyle w:val="PageNumber"/>
        <w:b/>
        <w:sz w:val="22"/>
        <w:szCs w:val="22"/>
      </w:rPr>
      <w:fldChar w:fldCharType="begin"/>
    </w:r>
    <w:r w:rsidRPr="004D2893">
      <w:rPr>
        <w:rStyle w:val="PageNumber"/>
        <w:b/>
        <w:sz w:val="22"/>
        <w:szCs w:val="22"/>
      </w:rPr>
      <w:instrText xml:space="preserve"> PAGE </w:instrText>
    </w:r>
    <w:r w:rsidRPr="004D2893">
      <w:rPr>
        <w:rStyle w:val="PageNumber"/>
        <w:b/>
        <w:sz w:val="22"/>
        <w:szCs w:val="22"/>
      </w:rPr>
      <w:fldChar w:fldCharType="separate"/>
    </w:r>
    <w:r w:rsidR="00CE5313">
      <w:rPr>
        <w:rStyle w:val="PageNumber"/>
        <w:b/>
        <w:noProof/>
        <w:sz w:val="22"/>
        <w:szCs w:val="22"/>
      </w:rPr>
      <w:t>2</w:t>
    </w:r>
    <w:r w:rsidRPr="004D2893">
      <w:rPr>
        <w:rStyle w:val="PageNumber"/>
        <w:b/>
        <w:sz w:val="22"/>
        <w:szCs w:val="22"/>
      </w:rPr>
      <w:fldChar w:fldCharType="end"/>
    </w:r>
    <w:r w:rsidRPr="004D2893">
      <w:rPr>
        <w:rStyle w:val="PageNumber"/>
        <w:b/>
        <w:bCs/>
        <w:sz w:val="22"/>
        <w:szCs w:val="22"/>
      </w:rPr>
      <w:tab/>
    </w:r>
    <w:r w:rsidRPr="004D2893">
      <w:rPr>
        <w:rStyle w:val="PageNumber"/>
        <w:b/>
        <w:bCs/>
        <w:sz w:val="22"/>
        <w:szCs w:val="22"/>
      </w:rPr>
      <w:fldChar w:fldCharType="begin"/>
    </w:r>
    <w:r w:rsidRPr="004D2893">
      <w:rPr>
        <w:rStyle w:val="PageNumber"/>
        <w:b/>
        <w:bCs/>
        <w:sz w:val="22"/>
        <w:szCs w:val="22"/>
      </w:rPr>
      <w:instrText xml:space="preserve"> STYLEREF Footrule\l \* MERGEFORMAT </w:instrText>
    </w:r>
    <w:r w:rsidRPr="004D2893">
      <w:rPr>
        <w:rStyle w:val="PageNumber"/>
        <w:b/>
        <w:bCs/>
        <w:sz w:val="22"/>
        <w:szCs w:val="22"/>
      </w:rPr>
      <w:fldChar w:fldCharType="separate"/>
    </w:r>
    <w:r w:rsidR="00245007" w:rsidRPr="00245007">
      <w:rPr>
        <w:rStyle w:val="PageNumber"/>
        <w:noProof/>
        <w:sz w:val="22"/>
        <w:szCs w:val="22"/>
      </w:rPr>
      <w:t>436-075-0020</w:t>
    </w:r>
    <w:r w:rsidRPr="004D2893">
      <w:rPr>
        <w:rStyle w:val="PageNumbe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A303" w14:textId="77777777" w:rsidR="00790A4A" w:rsidRDefault="00790A4A">
      <w:r>
        <w:separator/>
      </w:r>
    </w:p>
  </w:footnote>
  <w:footnote w:type="continuationSeparator" w:id="0">
    <w:p w14:paraId="485160D7" w14:textId="77777777" w:rsidR="00790A4A" w:rsidRDefault="0079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E5533" w14:textId="77777777" w:rsidR="009F2A08" w:rsidRPr="00A830F3" w:rsidRDefault="009F2A08">
    <w:pPr>
      <w:pStyle w:val="Header"/>
      <w:jc w:val="center"/>
      <w:rPr>
        <w:b/>
        <w:sz w:val="22"/>
        <w:szCs w:val="22"/>
      </w:rPr>
    </w:pPr>
    <w:r w:rsidRPr="00A830F3">
      <w:rPr>
        <w:b/>
        <w:sz w:val="22"/>
        <w:szCs w:val="22"/>
      </w:rPr>
      <w:t>DEPARTMENT OF CONSUMER AND BUSINESS SERVICES</w:t>
    </w:r>
  </w:p>
  <w:p w14:paraId="17874751" w14:textId="77777777" w:rsidR="009F2A08" w:rsidRPr="00A830F3" w:rsidRDefault="009F2A08">
    <w:pPr>
      <w:pStyle w:val="Header"/>
      <w:pBdr>
        <w:bottom w:val="single" w:sz="4" w:space="1" w:color="auto"/>
      </w:pBdr>
      <w:jc w:val="center"/>
      <w:rPr>
        <w:b/>
        <w:sz w:val="22"/>
        <w:szCs w:val="22"/>
      </w:rPr>
    </w:pPr>
    <w:r w:rsidRPr="00A830F3">
      <w:rPr>
        <w:b/>
        <w:sz w:val="22"/>
        <w:szCs w:val="22"/>
      </w:rPr>
      <w:t>WORKERS’ COMPENSATION DIVISION</w:t>
    </w:r>
  </w:p>
  <w:p w14:paraId="3BC7B456" w14:textId="77777777" w:rsidR="009F2A08" w:rsidRPr="00A830F3" w:rsidRDefault="009F2A08">
    <w:pPr>
      <w:pStyle w:val="Header"/>
      <w:jc w:val="cent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54201" w14:textId="77777777" w:rsidR="009F2A08" w:rsidRDefault="009F2A08" w:rsidP="009F2A08">
    <w:pPr>
      <w:pStyle w:val="Header"/>
      <w:jc w:val="right"/>
      <w:rPr>
        <w:b/>
        <w:sz w:val="22"/>
      </w:rPr>
    </w:pPr>
    <w:r>
      <w:rPr>
        <w:b/>
        <w:sz w:val="22"/>
      </w:rPr>
      <w:t>ORDER NO. 17-063</w:t>
    </w:r>
  </w:p>
  <w:p w14:paraId="02A2109C" w14:textId="77777777" w:rsidR="009F2A08" w:rsidRDefault="009F2A08" w:rsidP="009F2A08">
    <w:pPr>
      <w:pStyle w:val="Header"/>
      <w:jc w:val="center"/>
      <w:rPr>
        <w:b/>
        <w:sz w:val="22"/>
      </w:rPr>
    </w:pPr>
    <w:r>
      <w:rPr>
        <w:b/>
        <w:sz w:val="22"/>
      </w:rPr>
      <w:t>DEPARTMENT OF CONSUMER AND BUSINESS SERVICES</w:t>
    </w:r>
  </w:p>
  <w:p w14:paraId="1E63E80C" w14:textId="77777777" w:rsidR="009F2A08" w:rsidRDefault="009F2A08" w:rsidP="009F2A08">
    <w:pPr>
      <w:pStyle w:val="Header"/>
      <w:jc w:val="center"/>
      <w:rPr>
        <w:b/>
        <w:sz w:val="22"/>
      </w:rPr>
    </w:pPr>
    <w:r>
      <w:rPr>
        <w:b/>
        <w:sz w:val="22"/>
      </w:rPr>
      <w:t>WORKERS’ COMPENSATION DIVISION</w:t>
    </w:r>
  </w:p>
  <w:p w14:paraId="79C9D0C0" w14:textId="77777777" w:rsidR="009F2A08" w:rsidRDefault="009F2A08" w:rsidP="009F2A08">
    <w:pPr>
      <w:pStyle w:val="Header"/>
      <w:pBdr>
        <w:bottom w:val="single" w:sz="4" w:space="1" w:color="auto"/>
      </w:pBdr>
      <w:jc w:val="center"/>
      <w:rPr>
        <w:b/>
        <w:sz w:val="22"/>
      </w:rPr>
    </w:pPr>
    <w:r>
      <w:rPr>
        <w:b/>
        <w:sz w:val="22"/>
      </w:rPr>
      <w:t>RETROACTIVE PROGRAM</w:t>
    </w:r>
  </w:p>
  <w:p w14:paraId="4E5A5607" w14:textId="77777777" w:rsidR="009F2A08" w:rsidRDefault="009F2A08" w:rsidP="009F2A08">
    <w:pPr>
      <w:pStyle w:val="Header"/>
      <w:rPr>
        <w:b/>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5606F2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D45CCD"/>
    <w:multiLevelType w:val="hybridMultilevel"/>
    <w:tmpl w:val="BC94F52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B4B8C"/>
    <w:multiLevelType w:val="multilevel"/>
    <w:tmpl w:val="6A42D85C"/>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40"/>
        </w:tabs>
        <w:ind w:left="1440" w:hanging="360"/>
      </w:pPr>
      <w:rPr>
        <w:rFonts w:ascii="Times New Roman" w:hAnsi="Times New Roman" w:hint="default"/>
        <w:sz w:val="24"/>
      </w:rPr>
    </w:lvl>
    <w:lvl w:ilvl="4">
      <w:start w:val="1"/>
      <w:numFmt w:val="lowerRoman"/>
      <w:pStyle w:val="ListNumber5"/>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3" w15:restartNumberingAfterBreak="0">
    <w:nsid w:val="1A3922BC"/>
    <w:multiLevelType w:val="singleLevel"/>
    <w:tmpl w:val="FEF46DEA"/>
    <w:lvl w:ilvl="0">
      <w:start w:val="1"/>
      <w:numFmt w:val="lowerLetter"/>
      <w:pStyle w:val="lettered"/>
      <w:lvlText w:val="%1."/>
      <w:lvlJc w:val="left"/>
      <w:pPr>
        <w:tabs>
          <w:tab w:val="num" w:pos="360"/>
        </w:tabs>
        <w:ind w:left="360" w:hanging="360"/>
      </w:pPr>
    </w:lvl>
  </w:abstractNum>
  <w:abstractNum w:abstractNumId="4" w15:restartNumberingAfterBreak="0">
    <w:nsid w:val="28A1738F"/>
    <w:multiLevelType w:val="multilevel"/>
    <w:tmpl w:val="0150D4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9D33EDB"/>
    <w:multiLevelType w:val="hybridMultilevel"/>
    <w:tmpl w:val="965821E0"/>
    <w:lvl w:ilvl="0" w:tplc="BE623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F4733"/>
    <w:multiLevelType w:val="singleLevel"/>
    <w:tmpl w:val="C7AA6E4A"/>
    <w:lvl w:ilvl="0">
      <w:start w:val="1"/>
      <w:numFmt w:val="decimal"/>
      <w:pStyle w:val="Numbered"/>
      <w:lvlText w:val="(%1)"/>
      <w:lvlJc w:val="left"/>
      <w:pPr>
        <w:tabs>
          <w:tab w:val="num" w:pos="360"/>
        </w:tabs>
        <w:ind w:left="360" w:hanging="360"/>
      </w:pPr>
    </w:lvl>
  </w:abstractNum>
  <w:abstractNum w:abstractNumId="7" w15:restartNumberingAfterBreak="0">
    <w:nsid w:val="352C0EE1"/>
    <w:multiLevelType w:val="hybridMultilevel"/>
    <w:tmpl w:val="8848D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425B6A05"/>
    <w:multiLevelType w:val="singleLevel"/>
    <w:tmpl w:val="106A183C"/>
    <w:lvl w:ilvl="0">
      <w:start w:val="1"/>
      <w:numFmt w:val="decimal"/>
      <w:pStyle w:val="Style1"/>
      <w:lvlText w:val="(%1)"/>
      <w:lvlJc w:val="left"/>
      <w:pPr>
        <w:tabs>
          <w:tab w:val="num" w:pos="360"/>
        </w:tabs>
        <w:ind w:left="360" w:hanging="360"/>
      </w:pPr>
    </w:lvl>
  </w:abstractNum>
  <w:abstractNum w:abstractNumId="10" w15:restartNumberingAfterBreak="0">
    <w:nsid w:val="436A791D"/>
    <w:multiLevelType w:val="hybridMultilevel"/>
    <w:tmpl w:val="ED50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C7569"/>
    <w:multiLevelType w:val="hybridMultilevel"/>
    <w:tmpl w:val="1B8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12836"/>
    <w:multiLevelType w:val="singleLevel"/>
    <w:tmpl w:val="561E2DA0"/>
    <w:lvl w:ilvl="0">
      <w:start w:val="1"/>
      <w:numFmt w:val="lowerLetter"/>
      <w:pStyle w:val="Lettered0"/>
      <w:lvlText w:val="%1."/>
      <w:lvlJc w:val="left"/>
      <w:pPr>
        <w:tabs>
          <w:tab w:val="num" w:pos="360"/>
        </w:tabs>
        <w:ind w:left="360" w:hanging="360"/>
      </w:pPr>
    </w:lvl>
  </w:abstractNum>
  <w:abstractNum w:abstractNumId="13" w15:restartNumberingAfterBreak="0">
    <w:nsid w:val="51601DBC"/>
    <w:multiLevelType w:val="hybridMultilevel"/>
    <w:tmpl w:val="C9A662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DB3E27"/>
    <w:multiLevelType w:val="hybridMultilevel"/>
    <w:tmpl w:val="99E21E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26A8F"/>
    <w:multiLevelType w:val="multilevel"/>
    <w:tmpl w:val="381CD4AC"/>
    <w:styleLink w:val="DCBSList"/>
    <w:lvl w:ilvl="0">
      <w:start w:val="1"/>
      <w:numFmt w:val="decimal"/>
      <w:lvlText w:val="%1."/>
      <w:lvlJc w:val="right"/>
      <w:pPr>
        <w:ind w:left="360" w:hanging="144"/>
      </w:pPr>
      <w:rPr>
        <w:rFonts w:ascii="Times New Roman" w:hAnsi="Times New Roman" w:hint="default"/>
        <w:sz w:val="24"/>
      </w:rPr>
    </w:lvl>
    <w:lvl w:ilvl="1">
      <w:start w:val="1"/>
      <w:numFmt w:val="upperLetter"/>
      <w:lvlText w:val="%2."/>
      <w:lvlJc w:val="right"/>
      <w:pPr>
        <w:ind w:left="720" w:hanging="144"/>
      </w:pPr>
      <w:rPr>
        <w:rFonts w:ascii="Times New Roman" w:hAnsi="Times New Roman" w:hint="default"/>
        <w:sz w:val="24"/>
      </w:rPr>
    </w:lvl>
    <w:lvl w:ilvl="2">
      <w:start w:val="1"/>
      <w:numFmt w:val="decimal"/>
      <w:lvlText w:val="(%3)"/>
      <w:lvlJc w:val="right"/>
      <w:pPr>
        <w:ind w:left="1080" w:hanging="144"/>
      </w:pPr>
      <w:rPr>
        <w:rFonts w:ascii="Times New Roman" w:hAnsi="Times New Roman" w:hint="default"/>
        <w:sz w:val="24"/>
      </w:rPr>
    </w:lvl>
    <w:lvl w:ilvl="3">
      <w:start w:val="1"/>
      <w:numFmt w:val="lowerLetter"/>
      <w:lvlText w:val="(%4)"/>
      <w:lvlJc w:val="right"/>
      <w:pPr>
        <w:ind w:left="1440" w:hanging="144"/>
      </w:pPr>
      <w:rPr>
        <w:rFonts w:hint="default"/>
      </w:rPr>
    </w:lvl>
    <w:lvl w:ilvl="4">
      <w:start w:val="1"/>
      <w:numFmt w:val="lowerRoman"/>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1E2B60"/>
    <w:multiLevelType w:val="hybridMultilevel"/>
    <w:tmpl w:val="9AC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372EA"/>
    <w:multiLevelType w:val="singleLevel"/>
    <w:tmpl w:val="4BBCCEE6"/>
    <w:lvl w:ilvl="0">
      <w:start w:val="1"/>
      <w:numFmt w:val="decimal"/>
      <w:pStyle w:val="numbered0"/>
      <w:lvlText w:val="(%1)"/>
      <w:lvlJc w:val="left"/>
      <w:pPr>
        <w:tabs>
          <w:tab w:val="num" w:pos="360"/>
        </w:tabs>
        <w:ind w:left="360" w:hanging="360"/>
      </w:pPr>
    </w:lvl>
  </w:abstractNum>
  <w:abstractNum w:abstractNumId="18" w15:restartNumberingAfterBreak="0">
    <w:nsid w:val="79BE408C"/>
    <w:multiLevelType w:val="singleLevel"/>
    <w:tmpl w:val="675220A4"/>
    <w:lvl w:ilvl="0">
      <w:start w:val="1"/>
      <w:numFmt w:val="decimal"/>
      <w:lvlText w:val="(%1)"/>
      <w:lvlJc w:val="left"/>
      <w:pPr>
        <w:tabs>
          <w:tab w:val="num" w:pos="360"/>
        </w:tabs>
        <w:ind w:left="360" w:hanging="360"/>
      </w:pPr>
    </w:lvl>
  </w:abstractNum>
  <w:abstractNum w:abstractNumId="19" w15:restartNumberingAfterBreak="0">
    <w:nsid w:val="7F466E97"/>
    <w:multiLevelType w:val="hybridMultilevel"/>
    <w:tmpl w:val="9C20EDD4"/>
    <w:lvl w:ilvl="0" w:tplc="46FC8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9285718">
    <w:abstractNumId w:val="0"/>
  </w:num>
  <w:num w:numId="2" w16cid:durableId="1029337077">
    <w:abstractNumId w:val="2"/>
  </w:num>
  <w:num w:numId="3" w16cid:durableId="1817991931">
    <w:abstractNumId w:val="9"/>
  </w:num>
  <w:num w:numId="4" w16cid:durableId="141698002">
    <w:abstractNumId w:val="3"/>
  </w:num>
  <w:num w:numId="5" w16cid:durableId="1732533218">
    <w:abstractNumId w:val="17"/>
  </w:num>
  <w:num w:numId="6" w16cid:durableId="907109713">
    <w:abstractNumId w:val="12"/>
  </w:num>
  <w:num w:numId="7" w16cid:durableId="250552179">
    <w:abstractNumId w:val="6"/>
  </w:num>
  <w:num w:numId="8" w16cid:durableId="814294092">
    <w:abstractNumId w:val="1"/>
  </w:num>
  <w:num w:numId="9" w16cid:durableId="1031104450">
    <w:abstractNumId w:val="5"/>
  </w:num>
  <w:num w:numId="10" w16cid:durableId="1463184830">
    <w:abstractNumId w:val="19"/>
  </w:num>
  <w:num w:numId="11" w16cid:durableId="1478838962">
    <w:abstractNumId w:val="11"/>
  </w:num>
  <w:num w:numId="12" w16cid:durableId="1697340752">
    <w:abstractNumId w:val="16"/>
  </w:num>
  <w:num w:numId="13" w16cid:durableId="392776067">
    <w:abstractNumId w:val="7"/>
  </w:num>
  <w:num w:numId="14" w16cid:durableId="1650747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7711544">
    <w:abstractNumId w:val="13"/>
  </w:num>
  <w:num w:numId="16" w16cid:durableId="1063142443">
    <w:abstractNumId w:val="10"/>
  </w:num>
  <w:num w:numId="17" w16cid:durableId="1680887108">
    <w:abstractNumId w:val="14"/>
  </w:num>
  <w:num w:numId="18" w16cid:durableId="2021466450">
    <w:abstractNumId w:val="8"/>
  </w:num>
  <w:num w:numId="19" w16cid:durableId="1958484111">
    <w:abstractNumId w:val="15"/>
  </w:num>
  <w:num w:numId="20" w16cid:durableId="169503214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3074">
      <v:stroke weight="2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70"/>
    <w:rsid w:val="0000315F"/>
    <w:rsid w:val="000032B8"/>
    <w:rsid w:val="00003454"/>
    <w:rsid w:val="000040DD"/>
    <w:rsid w:val="00004ADF"/>
    <w:rsid w:val="00004F37"/>
    <w:rsid w:val="00005707"/>
    <w:rsid w:val="000061A0"/>
    <w:rsid w:val="0000678A"/>
    <w:rsid w:val="00007830"/>
    <w:rsid w:val="000106F9"/>
    <w:rsid w:val="00013666"/>
    <w:rsid w:val="00013770"/>
    <w:rsid w:val="000142F4"/>
    <w:rsid w:val="00014BCA"/>
    <w:rsid w:val="0001518F"/>
    <w:rsid w:val="00015301"/>
    <w:rsid w:val="0001685D"/>
    <w:rsid w:val="00021F81"/>
    <w:rsid w:val="00022DA7"/>
    <w:rsid w:val="0002323D"/>
    <w:rsid w:val="00024AD4"/>
    <w:rsid w:val="00026620"/>
    <w:rsid w:val="00026877"/>
    <w:rsid w:val="00026EEC"/>
    <w:rsid w:val="00032FAC"/>
    <w:rsid w:val="00033105"/>
    <w:rsid w:val="00033612"/>
    <w:rsid w:val="00034EA5"/>
    <w:rsid w:val="000366A4"/>
    <w:rsid w:val="00036D7D"/>
    <w:rsid w:val="00037975"/>
    <w:rsid w:val="0004064F"/>
    <w:rsid w:val="000432A0"/>
    <w:rsid w:val="000433F5"/>
    <w:rsid w:val="00045351"/>
    <w:rsid w:val="000506E9"/>
    <w:rsid w:val="00050CF1"/>
    <w:rsid w:val="000517BC"/>
    <w:rsid w:val="000535D3"/>
    <w:rsid w:val="000612C8"/>
    <w:rsid w:val="00063CCD"/>
    <w:rsid w:val="00063FD7"/>
    <w:rsid w:val="0006408B"/>
    <w:rsid w:val="000647AC"/>
    <w:rsid w:val="000650CA"/>
    <w:rsid w:val="00070AB7"/>
    <w:rsid w:val="00070C03"/>
    <w:rsid w:val="000753EF"/>
    <w:rsid w:val="00081BD2"/>
    <w:rsid w:val="000835CC"/>
    <w:rsid w:val="00083AA2"/>
    <w:rsid w:val="0008497A"/>
    <w:rsid w:val="00086E49"/>
    <w:rsid w:val="000907D9"/>
    <w:rsid w:val="00090B4E"/>
    <w:rsid w:val="00090EE3"/>
    <w:rsid w:val="000910A5"/>
    <w:rsid w:val="00091F5F"/>
    <w:rsid w:val="00092AE1"/>
    <w:rsid w:val="00092EEC"/>
    <w:rsid w:val="00093636"/>
    <w:rsid w:val="00095F94"/>
    <w:rsid w:val="00096E63"/>
    <w:rsid w:val="000A0022"/>
    <w:rsid w:val="000A0D3D"/>
    <w:rsid w:val="000A10A3"/>
    <w:rsid w:val="000A1475"/>
    <w:rsid w:val="000A507E"/>
    <w:rsid w:val="000A57B9"/>
    <w:rsid w:val="000A5E02"/>
    <w:rsid w:val="000B089A"/>
    <w:rsid w:val="000B0E3D"/>
    <w:rsid w:val="000B2424"/>
    <w:rsid w:val="000B2C79"/>
    <w:rsid w:val="000B38B5"/>
    <w:rsid w:val="000B4A39"/>
    <w:rsid w:val="000B4E7D"/>
    <w:rsid w:val="000B53F6"/>
    <w:rsid w:val="000B54F7"/>
    <w:rsid w:val="000B6CC1"/>
    <w:rsid w:val="000C0460"/>
    <w:rsid w:val="000C1AA3"/>
    <w:rsid w:val="000C27CA"/>
    <w:rsid w:val="000C2D13"/>
    <w:rsid w:val="000C4BB5"/>
    <w:rsid w:val="000C610E"/>
    <w:rsid w:val="000C61A1"/>
    <w:rsid w:val="000C7BDF"/>
    <w:rsid w:val="000D0331"/>
    <w:rsid w:val="000D0492"/>
    <w:rsid w:val="000D14A5"/>
    <w:rsid w:val="000D2172"/>
    <w:rsid w:val="000D731B"/>
    <w:rsid w:val="000D7965"/>
    <w:rsid w:val="000E3EB2"/>
    <w:rsid w:val="000E63D0"/>
    <w:rsid w:val="000E68D9"/>
    <w:rsid w:val="000E72B6"/>
    <w:rsid w:val="000E7E9A"/>
    <w:rsid w:val="000F13CB"/>
    <w:rsid w:val="000F23EA"/>
    <w:rsid w:val="000F2DBD"/>
    <w:rsid w:val="000F3151"/>
    <w:rsid w:val="000F341C"/>
    <w:rsid w:val="000F697D"/>
    <w:rsid w:val="000F73CA"/>
    <w:rsid w:val="00101568"/>
    <w:rsid w:val="00101F79"/>
    <w:rsid w:val="00102A1B"/>
    <w:rsid w:val="00103449"/>
    <w:rsid w:val="00104537"/>
    <w:rsid w:val="00104872"/>
    <w:rsid w:val="00105742"/>
    <w:rsid w:val="00105AB9"/>
    <w:rsid w:val="00105E12"/>
    <w:rsid w:val="0010649A"/>
    <w:rsid w:val="00110767"/>
    <w:rsid w:val="001111BC"/>
    <w:rsid w:val="0011190C"/>
    <w:rsid w:val="00111CFE"/>
    <w:rsid w:val="00111F0F"/>
    <w:rsid w:val="0011330C"/>
    <w:rsid w:val="00115032"/>
    <w:rsid w:val="00117A1E"/>
    <w:rsid w:val="00117AD2"/>
    <w:rsid w:val="00117B99"/>
    <w:rsid w:val="001206A3"/>
    <w:rsid w:val="00120A5B"/>
    <w:rsid w:val="00121DF4"/>
    <w:rsid w:val="001227D3"/>
    <w:rsid w:val="001235A2"/>
    <w:rsid w:val="001249FE"/>
    <w:rsid w:val="00125A1F"/>
    <w:rsid w:val="00126261"/>
    <w:rsid w:val="001272AC"/>
    <w:rsid w:val="00127DFB"/>
    <w:rsid w:val="001304B5"/>
    <w:rsid w:val="001324BB"/>
    <w:rsid w:val="001339ED"/>
    <w:rsid w:val="0013575F"/>
    <w:rsid w:val="00136E8E"/>
    <w:rsid w:val="00137564"/>
    <w:rsid w:val="00137647"/>
    <w:rsid w:val="00137704"/>
    <w:rsid w:val="00137F67"/>
    <w:rsid w:val="00142D52"/>
    <w:rsid w:val="0014569B"/>
    <w:rsid w:val="001475EA"/>
    <w:rsid w:val="00150987"/>
    <w:rsid w:val="00151BC4"/>
    <w:rsid w:val="00152CC4"/>
    <w:rsid w:val="001531D8"/>
    <w:rsid w:val="00155017"/>
    <w:rsid w:val="00155F9A"/>
    <w:rsid w:val="00156972"/>
    <w:rsid w:val="00160B5B"/>
    <w:rsid w:val="00163A8A"/>
    <w:rsid w:val="001646AD"/>
    <w:rsid w:val="001662D1"/>
    <w:rsid w:val="00167204"/>
    <w:rsid w:val="0016736A"/>
    <w:rsid w:val="001708CC"/>
    <w:rsid w:val="00170B4B"/>
    <w:rsid w:val="001747C6"/>
    <w:rsid w:val="0017618F"/>
    <w:rsid w:val="00176E65"/>
    <w:rsid w:val="0017734C"/>
    <w:rsid w:val="001807F5"/>
    <w:rsid w:val="00181094"/>
    <w:rsid w:val="00182890"/>
    <w:rsid w:val="00183069"/>
    <w:rsid w:val="00183C14"/>
    <w:rsid w:val="00185149"/>
    <w:rsid w:val="00186FD4"/>
    <w:rsid w:val="00187995"/>
    <w:rsid w:val="001904E0"/>
    <w:rsid w:val="0019104E"/>
    <w:rsid w:val="00192260"/>
    <w:rsid w:val="001927CF"/>
    <w:rsid w:val="00193192"/>
    <w:rsid w:val="00193DF6"/>
    <w:rsid w:val="00194895"/>
    <w:rsid w:val="00196E7C"/>
    <w:rsid w:val="001A2704"/>
    <w:rsid w:val="001A376C"/>
    <w:rsid w:val="001B1200"/>
    <w:rsid w:val="001B1D24"/>
    <w:rsid w:val="001B2003"/>
    <w:rsid w:val="001B2627"/>
    <w:rsid w:val="001B3F3D"/>
    <w:rsid w:val="001B5394"/>
    <w:rsid w:val="001B7D33"/>
    <w:rsid w:val="001C038B"/>
    <w:rsid w:val="001C329B"/>
    <w:rsid w:val="001C49E9"/>
    <w:rsid w:val="001C4E38"/>
    <w:rsid w:val="001D1882"/>
    <w:rsid w:val="001D202B"/>
    <w:rsid w:val="001D5197"/>
    <w:rsid w:val="001D5EAE"/>
    <w:rsid w:val="001D7139"/>
    <w:rsid w:val="001E057C"/>
    <w:rsid w:val="001E18AE"/>
    <w:rsid w:val="001E1F08"/>
    <w:rsid w:val="001E210E"/>
    <w:rsid w:val="001E24A0"/>
    <w:rsid w:val="001E33F9"/>
    <w:rsid w:val="001E3DDD"/>
    <w:rsid w:val="001E59EF"/>
    <w:rsid w:val="001E6585"/>
    <w:rsid w:val="001E7DB6"/>
    <w:rsid w:val="001F05AE"/>
    <w:rsid w:val="001F277C"/>
    <w:rsid w:val="001F2AB0"/>
    <w:rsid w:val="001F5B4A"/>
    <w:rsid w:val="001F5C10"/>
    <w:rsid w:val="001F60A1"/>
    <w:rsid w:val="00202460"/>
    <w:rsid w:val="00203086"/>
    <w:rsid w:val="0020340F"/>
    <w:rsid w:val="00203C8E"/>
    <w:rsid w:val="0020794E"/>
    <w:rsid w:val="00210550"/>
    <w:rsid w:val="00210994"/>
    <w:rsid w:val="00210DEB"/>
    <w:rsid w:val="0021112C"/>
    <w:rsid w:val="002115AF"/>
    <w:rsid w:val="00215FFA"/>
    <w:rsid w:val="00220193"/>
    <w:rsid w:val="00220B62"/>
    <w:rsid w:val="00221BFC"/>
    <w:rsid w:val="00221E09"/>
    <w:rsid w:val="002220D3"/>
    <w:rsid w:val="0022404C"/>
    <w:rsid w:val="00224DBC"/>
    <w:rsid w:val="00225115"/>
    <w:rsid w:val="00226C82"/>
    <w:rsid w:val="00227155"/>
    <w:rsid w:val="00227A95"/>
    <w:rsid w:val="002328C3"/>
    <w:rsid w:val="002328CC"/>
    <w:rsid w:val="00233D71"/>
    <w:rsid w:val="00236066"/>
    <w:rsid w:val="00236740"/>
    <w:rsid w:val="00236BAF"/>
    <w:rsid w:val="0024091F"/>
    <w:rsid w:val="00240931"/>
    <w:rsid w:val="00242558"/>
    <w:rsid w:val="002426AF"/>
    <w:rsid w:val="00243F6E"/>
    <w:rsid w:val="00243FD1"/>
    <w:rsid w:val="00245007"/>
    <w:rsid w:val="002463A8"/>
    <w:rsid w:val="00251618"/>
    <w:rsid w:val="002525A9"/>
    <w:rsid w:val="002546C9"/>
    <w:rsid w:val="00255217"/>
    <w:rsid w:val="00255391"/>
    <w:rsid w:val="002556E3"/>
    <w:rsid w:val="00256629"/>
    <w:rsid w:val="002567C1"/>
    <w:rsid w:val="002579A4"/>
    <w:rsid w:val="002616D5"/>
    <w:rsid w:val="002637D5"/>
    <w:rsid w:val="002644ED"/>
    <w:rsid w:val="00264EFF"/>
    <w:rsid w:val="00271100"/>
    <w:rsid w:val="002717D5"/>
    <w:rsid w:val="00272B11"/>
    <w:rsid w:val="0027486F"/>
    <w:rsid w:val="002754CF"/>
    <w:rsid w:val="002758B3"/>
    <w:rsid w:val="00275E32"/>
    <w:rsid w:val="00280EE4"/>
    <w:rsid w:val="002817B8"/>
    <w:rsid w:val="0028188F"/>
    <w:rsid w:val="00283A36"/>
    <w:rsid w:val="00283D6D"/>
    <w:rsid w:val="002844AD"/>
    <w:rsid w:val="002855C5"/>
    <w:rsid w:val="00292F7C"/>
    <w:rsid w:val="00293973"/>
    <w:rsid w:val="00294C32"/>
    <w:rsid w:val="00294FA9"/>
    <w:rsid w:val="002A034F"/>
    <w:rsid w:val="002A0F74"/>
    <w:rsid w:val="002A224D"/>
    <w:rsid w:val="002A228B"/>
    <w:rsid w:val="002A4B95"/>
    <w:rsid w:val="002A50F3"/>
    <w:rsid w:val="002A5E22"/>
    <w:rsid w:val="002A61B6"/>
    <w:rsid w:val="002A7144"/>
    <w:rsid w:val="002B1551"/>
    <w:rsid w:val="002B1E0B"/>
    <w:rsid w:val="002B3AAC"/>
    <w:rsid w:val="002B4C45"/>
    <w:rsid w:val="002C0098"/>
    <w:rsid w:val="002C07CB"/>
    <w:rsid w:val="002C558B"/>
    <w:rsid w:val="002C5B35"/>
    <w:rsid w:val="002C7D67"/>
    <w:rsid w:val="002D0609"/>
    <w:rsid w:val="002D0933"/>
    <w:rsid w:val="002D1970"/>
    <w:rsid w:val="002D1A30"/>
    <w:rsid w:val="002D1FFB"/>
    <w:rsid w:val="002D6416"/>
    <w:rsid w:val="002D69B2"/>
    <w:rsid w:val="002E3934"/>
    <w:rsid w:val="002E59CB"/>
    <w:rsid w:val="002E6C9F"/>
    <w:rsid w:val="002E7509"/>
    <w:rsid w:val="002E7A13"/>
    <w:rsid w:val="002F05B2"/>
    <w:rsid w:val="002F0841"/>
    <w:rsid w:val="002F0D04"/>
    <w:rsid w:val="002F1072"/>
    <w:rsid w:val="002F4AA2"/>
    <w:rsid w:val="002F56C1"/>
    <w:rsid w:val="002F591F"/>
    <w:rsid w:val="002F5FCE"/>
    <w:rsid w:val="002F7C6A"/>
    <w:rsid w:val="00301FD6"/>
    <w:rsid w:val="00304D0E"/>
    <w:rsid w:val="00305887"/>
    <w:rsid w:val="00306973"/>
    <w:rsid w:val="00306A1E"/>
    <w:rsid w:val="00307A6C"/>
    <w:rsid w:val="00314BAB"/>
    <w:rsid w:val="003161E8"/>
    <w:rsid w:val="003163E0"/>
    <w:rsid w:val="00317933"/>
    <w:rsid w:val="00317A33"/>
    <w:rsid w:val="00323FEA"/>
    <w:rsid w:val="00324BAC"/>
    <w:rsid w:val="00326F03"/>
    <w:rsid w:val="00330B84"/>
    <w:rsid w:val="00330E51"/>
    <w:rsid w:val="003312E2"/>
    <w:rsid w:val="0033295D"/>
    <w:rsid w:val="00333A6C"/>
    <w:rsid w:val="00333DEE"/>
    <w:rsid w:val="00335124"/>
    <w:rsid w:val="0033744A"/>
    <w:rsid w:val="00340EB7"/>
    <w:rsid w:val="00341784"/>
    <w:rsid w:val="00342E6B"/>
    <w:rsid w:val="003439A9"/>
    <w:rsid w:val="00346BE4"/>
    <w:rsid w:val="003472DE"/>
    <w:rsid w:val="003527A5"/>
    <w:rsid w:val="00353AC6"/>
    <w:rsid w:val="00354C45"/>
    <w:rsid w:val="0035589B"/>
    <w:rsid w:val="00360004"/>
    <w:rsid w:val="00360B5A"/>
    <w:rsid w:val="00361CB1"/>
    <w:rsid w:val="0036253A"/>
    <w:rsid w:val="00362AD4"/>
    <w:rsid w:val="00364BAE"/>
    <w:rsid w:val="00366532"/>
    <w:rsid w:val="003677B8"/>
    <w:rsid w:val="00367C1E"/>
    <w:rsid w:val="00367D2E"/>
    <w:rsid w:val="00370368"/>
    <w:rsid w:val="00370E35"/>
    <w:rsid w:val="00373999"/>
    <w:rsid w:val="003762D0"/>
    <w:rsid w:val="0037640D"/>
    <w:rsid w:val="00380942"/>
    <w:rsid w:val="0038174E"/>
    <w:rsid w:val="00381827"/>
    <w:rsid w:val="00384253"/>
    <w:rsid w:val="0038480F"/>
    <w:rsid w:val="0038552D"/>
    <w:rsid w:val="00393B40"/>
    <w:rsid w:val="00395770"/>
    <w:rsid w:val="003965C3"/>
    <w:rsid w:val="003966CF"/>
    <w:rsid w:val="003A1623"/>
    <w:rsid w:val="003A39FE"/>
    <w:rsid w:val="003A4921"/>
    <w:rsid w:val="003A4B06"/>
    <w:rsid w:val="003A563D"/>
    <w:rsid w:val="003B0000"/>
    <w:rsid w:val="003B41EF"/>
    <w:rsid w:val="003B46C8"/>
    <w:rsid w:val="003B62B2"/>
    <w:rsid w:val="003B6789"/>
    <w:rsid w:val="003B7F9E"/>
    <w:rsid w:val="003C18A6"/>
    <w:rsid w:val="003C23BB"/>
    <w:rsid w:val="003C2824"/>
    <w:rsid w:val="003C34AD"/>
    <w:rsid w:val="003C3513"/>
    <w:rsid w:val="003C470B"/>
    <w:rsid w:val="003C785C"/>
    <w:rsid w:val="003C7E45"/>
    <w:rsid w:val="003D1996"/>
    <w:rsid w:val="003D5E6D"/>
    <w:rsid w:val="003D7637"/>
    <w:rsid w:val="003D7FF2"/>
    <w:rsid w:val="003E1232"/>
    <w:rsid w:val="003E18D6"/>
    <w:rsid w:val="003E4792"/>
    <w:rsid w:val="003E4B9C"/>
    <w:rsid w:val="003E5C0A"/>
    <w:rsid w:val="003E626F"/>
    <w:rsid w:val="003E67F1"/>
    <w:rsid w:val="003E681C"/>
    <w:rsid w:val="003E6ABF"/>
    <w:rsid w:val="003E7877"/>
    <w:rsid w:val="003E7DAB"/>
    <w:rsid w:val="003F3FE0"/>
    <w:rsid w:val="003F453C"/>
    <w:rsid w:val="003F49E1"/>
    <w:rsid w:val="003F6156"/>
    <w:rsid w:val="003F68DC"/>
    <w:rsid w:val="004027EB"/>
    <w:rsid w:val="00404C83"/>
    <w:rsid w:val="00405343"/>
    <w:rsid w:val="00407AF2"/>
    <w:rsid w:val="004147CE"/>
    <w:rsid w:val="00415290"/>
    <w:rsid w:val="00415988"/>
    <w:rsid w:val="00415F3D"/>
    <w:rsid w:val="004170A1"/>
    <w:rsid w:val="0041715D"/>
    <w:rsid w:val="00424087"/>
    <w:rsid w:val="00426935"/>
    <w:rsid w:val="00431855"/>
    <w:rsid w:val="004321A1"/>
    <w:rsid w:val="00432587"/>
    <w:rsid w:val="004345A9"/>
    <w:rsid w:val="00434C32"/>
    <w:rsid w:val="00436306"/>
    <w:rsid w:val="0044329B"/>
    <w:rsid w:val="00444200"/>
    <w:rsid w:val="00445B7D"/>
    <w:rsid w:val="0044716D"/>
    <w:rsid w:val="004517B4"/>
    <w:rsid w:val="004525BD"/>
    <w:rsid w:val="004541E1"/>
    <w:rsid w:val="004569F8"/>
    <w:rsid w:val="004577BA"/>
    <w:rsid w:val="00457855"/>
    <w:rsid w:val="0046069B"/>
    <w:rsid w:val="004636F0"/>
    <w:rsid w:val="00463E9E"/>
    <w:rsid w:val="0046661E"/>
    <w:rsid w:val="004672B5"/>
    <w:rsid w:val="00471AAA"/>
    <w:rsid w:val="004726C3"/>
    <w:rsid w:val="00472CC8"/>
    <w:rsid w:val="0047580B"/>
    <w:rsid w:val="004760D2"/>
    <w:rsid w:val="00477569"/>
    <w:rsid w:val="00480F04"/>
    <w:rsid w:val="004821EF"/>
    <w:rsid w:val="00483545"/>
    <w:rsid w:val="0048375C"/>
    <w:rsid w:val="00484C56"/>
    <w:rsid w:val="00485C64"/>
    <w:rsid w:val="00487287"/>
    <w:rsid w:val="00487635"/>
    <w:rsid w:val="00491216"/>
    <w:rsid w:val="004918C2"/>
    <w:rsid w:val="00491A47"/>
    <w:rsid w:val="004920B9"/>
    <w:rsid w:val="00494438"/>
    <w:rsid w:val="00496261"/>
    <w:rsid w:val="0049637A"/>
    <w:rsid w:val="00496934"/>
    <w:rsid w:val="004979CF"/>
    <w:rsid w:val="004A2839"/>
    <w:rsid w:val="004A328B"/>
    <w:rsid w:val="004A6E53"/>
    <w:rsid w:val="004B2E77"/>
    <w:rsid w:val="004B3200"/>
    <w:rsid w:val="004B3990"/>
    <w:rsid w:val="004B3F5E"/>
    <w:rsid w:val="004B583C"/>
    <w:rsid w:val="004B61EE"/>
    <w:rsid w:val="004B7E8E"/>
    <w:rsid w:val="004C08FD"/>
    <w:rsid w:val="004C1D91"/>
    <w:rsid w:val="004C33FE"/>
    <w:rsid w:val="004C3574"/>
    <w:rsid w:val="004C359E"/>
    <w:rsid w:val="004C3DDE"/>
    <w:rsid w:val="004C4893"/>
    <w:rsid w:val="004C6028"/>
    <w:rsid w:val="004C76D7"/>
    <w:rsid w:val="004D19EA"/>
    <w:rsid w:val="004D3C07"/>
    <w:rsid w:val="004D4FF8"/>
    <w:rsid w:val="004D5C0C"/>
    <w:rsid w:val="004D62EB"/>
    <w:rsid w:val="004D6D8D"/>
    <w:rsid w:val="004E081A"/>
    <w:rsid w:val="004E183F"/>
    <w:rsid w:val="004E22FC"/>
    <w:rsid w:val="004E2DD7"/>
    <w:rsid w:val="004E3F2C"/>
    <w:rsid w:val="004E51A9"/>
    <w:rsid w:val="004E550B"/>
    <w:rsid w:val="004E60CA"/>
    <w:rsid w:val="004F0EB9"/>
    <w:rsid w:val="004F1B0E"/>
    <w:rsid w:val="004F21A6"/>
    <w:rsid w:val="004F32B5"/>
    <w:rsid w:val="004F361B"/>
    <w:rsid w:val="004F3AAD"/>
    <w:rsid w:val="004F4D19"/>
    <w:rsid w:val="004F5057"/>
    <w:rsid w:val="004F583E"/>
    <w:rsid w:val="004F5B9D"/>
    <w:rsid w:val="004F69D7"/>
    <w:rsid w:val="00504B11"/>
    <w:rsid w:val="00504D1C"/>
    <w:rsid w:val="005052F8"/>
    <w:rsid w:val="00506B51"/>
    <w:rsid w:val="00506DFC"/>
    <w:rsid w:val="00510C90"/>
    <w:rsid w:val="0051313E"/>
    <w:rsid w:val="00514509"/>
    <w:rsid w:val="00516078"/>
    <w:rsid w:val="00516444"/>
    <w:rsid w:val="005166DA"/>
    <w:rsid w:val="0052084D"/>
    <w:rsid w:val="0052172A"/>
    <w:rsid w:val="00523B91"/>
    <w:rsid w:val="0052421C"/>
    <w:rsid w:val="0052537C"/>
    <w:rsid w:val="00525DDF"/>
    <w:rsid w:val="00526789"/>
    <w:rsid w:val="00526C95"/>
    <w:rsid w:val="00531413"/>
    <w:rsid w:val="005322DB"/>
    <w:rsid w:val="00532465"/>
    <w:rsid w:val="00536003"/>
    <w:rsid w:val="00537E4F"/>
    <w:rsid w:val="00540A96"/>
    <w:rsid w:val="00540BC8"/>
    <w:rsid w:val="0054168B"/>
    <w:rsid w:val="00541939"/>
    <w:rsid w:val="00542E3D"/>
    <w:rsid w:val="00544632"/>
    <w:rsid w:val="0055035D"/>
    <w:rsid w:val="005549E6"/>
    <w:rsid w:val="005561C8"/>
    <w:rsid w:val="0055754B"/>
    <w:rsid w:val="0056096F"/>
    <w:rsid w:val="00560B8C"/>
    <w:rsid w:val="0056524B"/>
    <w:rsid w:val="005655B3"/>
    <w:rsid w:val="0056644D"/>
    <w:rsid w:val="00567180"/>
    <w:rsid w:val="00567D66"/>
    <w:rsid w:val="00570D94"/>
    <w:rsid w:val="00570DFC"/>
    <w:rsid w:val="00571FAC"/>
    <w:rsid w:val="00573272"/>
    <w:rsid w:val="00573C8A"/>
    <w:rsid w:val="005742E8"/>
    <w:rsid w:val="005748D5"/>
    <w:rsid w:val="00575153"/>
    <w:rsid w:val="005759DC"/>
    <w:rsid w:val="005779B7"/>
    <w:rsid w:val="005802D0"/>
    <w:rsid w:val="0058062E"/>
    <w:rsid w:val="005815A6"/>
    <w:rsid w:val="0058303E"/>
    <w:rsid w:val="00583B59"/>
    <w:rsid w:val="005848B1"/>
    <w:rsid w:val="005853EC"/>
    <w:rsid w:val="00586AB4"/>
    <w:rsid w:val="00587654"/>
    <w:rsid w:val="00590A46"/>
    <w:rsid w:val="005916B4"/>
    <w:rsid w:val="00592F8F"/>
    <w:rsid w:val="00593321"/>
    <w:rsid w:val="005950CF"/>
    <w:rsid w:val="00595870"/>
    <w:rsid w:val="00596B35"/>
    <w:rsid w:val="00597879"/>
    <w:rsid w:val="00597C04"/>
    <w:rsid w:val="005A1335"/>
    <w:rsid w:val="005A1456"/>
    <w:rsid w:val="005A2B63"/>
    <w:rsid w:val="005A590D"/>
    <w:rsid w:val="005A779A"/>
    <w:rsid w:val="005B087E"/>
    <w:rsid w:val="005B1B0E"/>
    <w:rsid w:val="005B1B23"/>
    <w:rsid w:val="005B2177"/>
    <w:rsid w:val="005B327C"/>
    <w:rsid w:val="005B45B6"/>
    <w:rsid w:val="005B5237"/>
    <w:rsid w:val="005B53AD"/>
    <w:rsid w:val="005B7929"/>
    <w:rsid w:val="005C00C2"/>
    <w:rsid w:val="005C1691"/>
    <w:rsid w:val="005C31B9"/>
    <w:rsid w:val="005C3BD2"/>
    <w:rsid w:val="005C42A0"/>
    <w:rsid w:val="005C59FE"/>
    <w:rsid w:val="005C6FFB"/>
    <w:rsid w:val="005C78D2"/>
    <w:rsid w:val="005D0559"/>
    <w:rsid w:val="005D0B4C"/>
    <w:rsid w:val="005D18F9"/>
    <w:rsid w:val="005D2B4B"/>
    <w:rsid w:val="005D3868"/>
    <w:rsid w:val="005D3C7F"/>
    <w:rsid w:val="005D3E16"/>
    <w:rsid w:val="005D6AA3"/>
    <w:rsid w:val="005D7539"/>
    <w:rsid w:val="005E36F6"/>
    <w:rsid w:val="005E4561"/>
    <w:rsid w:val="005E548F"/>
    <w:rsid w:val="005E5A7D"/>
    <w:rsid w:val="005E6CCC"/>
    <w:rsid w:val="005E6D14"/>
    <w:rsid w:val="005F0338"/>
    <w:rsid w:val="005F2060"/>
    <w:rsid w:val="005F3465"/>
    <w:rsid w:val="005F3B7B"/>
    <w:rsid w:val="005F575F"/>
    <w:rsid w:val="005F588B"/>
    <w:rsid w:val="005F609F"/>
    <w:rsid w:val="005F79E5"/>
    <w:rsid w:val="00600C57"/>
    <w:rsid w:val="00601D1A"/>
    <w:rsid w:val="006046EC"/>
    <w:rsid w:val="00604DFB"/>
    <w:rsid w:val="00610F25"/>
    <w:rsid w:val="00611729"/>
    <w:rsid w:val="00611F7E"/>
    <w:rsid w:val="0061225B"/>
    <w:rsid w:val="006126DD"/>
    <w:rsid w:val="00613551"/>
    <w:rsid w:val="00613831"/>
    <w:rsid w:val="00613A3E"/>
    <w:rsid w:val="00614588"/>
    <w:rsid w:val="00614BF8"/>
    <w:rsid w:val="0061790D"/>
    <w:rsid w:val="00620D87"/>
    <w:rsid w:val="006233CB"/>
    <w:rsid w:val="00623DD9"/>
    <w:rsid w:val="00624A9C"/>
    <w:rsid w:val="00624C3D"/>
    <w:rsid w:val="00627B16"/>
    <w:rsid w:val="00632D6B"/>
    <w:rsid w:val="00633CF9"/>
    <w:rsid w:val="0063638F"/>
    <w:rsid w:val="00640554"/>
    <w:rsid w:val="00640A01"/>
    <w:rsid w:val="006411C3"/>
    <w:rsid w:val="00643021"/>
    <w:rsid w:val="00645585"/>
    <w:rsid w:val="006461F9"/>
    <w:rsid w:val="00652E1F"/>
    <w:rsid w:val="00654996"/>
    <w:rsid w:val="00655E5A"/>
    <w:rsid w:val="006566C3"/>
    <w:rsid w:val="006566EC"/>
    <w:rsid w:val="00657279"/>
    <w:rsid w:val="00660065"/>
    <w:rsid w:val="00660A6D"/>
    <w:rsid w:val="00660DF2"/>
    <w:rsid w:val="0066223B"/>
    <w:rsid w:val="00662722"/>
    <w:rsid w:val="00662946"/>
    <w:rsid w:val="00662ECD"/>
    <w:rsid w:val="00662EFB"/>
    <w:rsid w:val="006652FA"/>
    <w:rsid w:val="00671C8D"/>
    <w:rsid w:val="00677A27"/>
    <w:rsid w:val="006821B9"/>
    <w:rsid w:val="00685DA5"/>
    <w:rsid w:val="00690AE8"/>
    <w:rsid w:val="0069123A"/>
    <w:rsid w:val="006920D3"/>
    <w:rsid w:val="00692452"/>
    <w:rsid w:val="00693FEC"/>
    <w:rsid w:val="006A048F"/>
    <w:rsid w:val="006A1903"/>
    <w:rsid w:val="006A288A"/>
    <w:rsid w:val="006A2CEE"/>
    <w:rsid w:val="006A2E11"/>
    <w:rsid w:val="006A2E4D"/>
    <w:rsid w:val="006A3E4E"/>
    <w:rsid w:val="006A4673"/>
    <w:rsid w:val="006A5433"/>
    <w:rsid w:val="006A6778"/>
    <w:rsid w:val="006B0EFC"/>
    <w:rsid w:val="006B27D2"/>
    <w:rsid w:val="006B3B21"/>
    <w:rsid w:val="006B4853"/>
    <w:rsid w:val="006B4908"/>
    <w:rsid w:val="006B68D6"/>
    <w:rsid w:val="006C0D96"/>
    <w:rsid w:val="006C14B3"/>
    <w:rsid w:val="006C4AF6"/>
    <w:rsid w:val="006C5662"/>
    <w:rsid w:val="006C5AB6"/>
    <w:rsid w:val="006D200B"/>
    <w:rsid w:val="006D3F00"/>
    <w:rsid w:val="006D569C"/>
    <w:rsid w:val="006D6BD5"/>
    <w:rsid w:val="006D6BFA"/>
    <w:rsid w:val="006E03D1"/>
    <w:rsid w:val="006E171F"/>
    <w:rsid w:val="006E3568"/>
    <w:rsid w:val="006F11B9"/>
    <w:rsid w:val="006F14DB"/>
    <w:rsid w:val="006F1F9C"/>
    <w:rsid w:val="006F3165"/>
    <w:rsid w:val="006F39B7"/>
    <w:rsid w:val="006F3EEE"/>
    <w:rsid w:val="006F422B"/>
    <w:rsid w:val="006F6A85"/>
    <w:rsid w:val="006F6FE6"/>
    <w:rsid w:val="006F79D1"/>
    <w:rsid w:val="00703225"/>
    <w:rsid w:val="0070430C"/>
    <w:rsid w:val="00704388"/>
    <w:rsid w:val="00705279"/>
    <w:rsid w:val="00710732"/>
    <w:rsid w:val="00712A4C"/>
    <w:rsid w:val="00712C96"/>
    <w:rsid w:val="00715B36"/>
    <w:rsid w:val="0071767A"/>
    <w:rsid w:val="00717E54"/>
    <w:rsid w:val="007208CA"/>
    <w:rsid w:val="00721231"/>
    <w:rsid w:val="007217C6"/>
    <w:rsid w:val="00722AB0"/>
    <w:rsid w:val="0072323F"/>
    <w:rsid w:val="0072488B"/>
    <w:rsid w:val="00724FA9"/>
    <w:rsid w:val="00725F72"/>
    <w:rsid w:val="007279FD"/>
    <w:rsid w:val="007338D8"/>
    <w:rsid w:val="00736E5A"/>
    <w:rsid w:val="00737558"/>
    <w:rsid w:val="00737597"/>
    <w:rsid w:val="00740EA6"/>
    <w:rsid w:val="007422D1"/>
    <w:rsid w:val="0074273D"/>
    <w:rsid w:val="00742985"/>
    <w:rsid w:val="00742C76"/>
    <w:rsid w:val="0074320B"/>
    <w:rsid w:val="00743CFE"/>
    <w:rsid w:val="00744E8F"/>
    <w:rsid w:val="0074564C"/>
    <w:rsid w:val="00746BB6"/>
    <w:rsid w:val="00747747"/>
    <w:rsid w:val="00750AFC"/>
    <w:rsid w:val="00757EDE"/>
    <w:rsid w:val="00760695"/>
    <w:rsid w:val="00760B31"/>
    <w:rsid w:val="00760BB6"/>
    <w:rsid w:val="00763250"/>
    <w:rsid w:val="00763628"/>
    <w:rsid w:val="00763EDD"/>
    <w:rsid w:val="007647C8"/>
    <w:rsid w:val="00765CD6"/>
    <w:rsid w:val="00771CFB"/>
    <w:rsid w:val="00772360"/>
    <w:rsid w:val="007733CD"/>
    <w:rsid w:val="007756E3"/>
    <w:rsid w:val="00776168"/>
    <w:rsid w:val="00781B91"/>
    <w:rsid w:val="00783BF3"/>
    <w:rsid w:val="00783F1A"/>
    <w:rsid w:val="00784CD9"/>
    <w:rsid w:val="007860E2"/>
    <w:rsid w:val="007869D7"/>
    <w:rsid w:val="00787DCC"/>
    <w:rsid w:val="00790376"/>
    <w:rsid w:val="00790A4A"/>
    <w:rsid w:val="00790A8A"/>
    <w:rsid w:val="00791876"/>
    <w:rsid w:val="00794F83"/>
    <w:rsid w:val="007965C5"/>
    <w:rsid w:val="00796D5A"/>
    <w:rsid w:val="007A047D"/>
    <w:rsid w:val="007A197C"/>
    <w:rsid w:val="007A2CD0"/>
    <w:rsid w:val="007A3571"/>
    <w:rsid w:val="007A3EB1"/>
    <w:rsid w:val="007A40F0"/>
    <w:rsid w:val="007A45CB"/>
    <w:rsid w:val="007A4DAA"/>
    <w:rsid w:val="007A5174"/>
    <w:rsid w:val="007A58DD"/>
    <w:rsid w:val="007A5D28"/>
    <w:rsid w:val="007A7013"/>
    <w:rsid w:val="007B1D8E"/>
    <w:rsid w:val="007B2DF3"/>
    <w:rsid w:val="007B4986"/>
    <w:rsid w:val="007B56F6"/>
    <w:rsid w:val="007B6C61"/>
    <w:rsid w:val="007B6C88"/>
    <w:rsid w:val="007B72C3"/>
    <w:rsid w:val="007B7DE4"/>
    <w:rsid w:val="007C06C2"/>
    <w:rsid w:val="007C0892"/>
    <w:rsid w:val="007C0E05"/>
    <w:rsid w:val="007C1269"/>
    <w:rsid w:val="007C2321"/>
    <w:rsid w:val="007C483E"/>
    <w:rsid w:val="007C7548"/>
    <w:rsid w:val="007D1541"/>
    <w:rsid w:val="007D3D6F"/>
    <w:rsid w:val="007D3DC7"/>
    <w:rsid w:val="007D50F2"/>
    <w:rsid w:val="007D5384"/>
    <w:rsid w:val="007D572B"/>
    <w:rsid w:val="007D6586"/>
    <w:rsid w:val="007D7B23"/>
    <w:rsid w:val="007E05B4"/>
    <w:rsid w:val="007E0EC8"/>
    <w:rsid w:val="007E15D1"/>
    <w:rsid w:val="007E172A"/>
    <w:rsid w:val="007E2598"/>
    <w:rsid w:val="007E35DC"/>
    <w:rsid w:val="007E58E1"/>
    <w:rsid w:val="007E5D2E"/>
    <w:rsid w:val="007E5DA2"/>
    <w:rsid w:val="007E6876"/>
    <w:rsid w:val="007E6B43"/>
    <w:rsid w:val="007E6C29"/>
    <w:rsid w:val="007F0448"/>
    <w:rsid w:val="007F0D03"/>
    <w:rsid w:val="007F1494"/>
    <w:rsid w:val="007F2532"/>
    <w:rsid w:val="007F2E9E"/>
    <w:rsid w:val="007F5946"/>
    <w:rsid w:val="007F5B34"/>
    <w:rsid w:val="007F5F0D"/>
    <w:rsid w:val="007F66C1"/>
    <w:rsid w:val="008013A3"/>
    <w:rsid w:val="00801CA1"/>
    <w:rsid w:val="00806341"/>
    <w:rsid w:val="008076AE"/>
    <w:rsid w:val="00810047"/>
    <w:rsid w:val="00810D85"/>
    <w:rsid w:val="0081606B"/>
    <w:rsid w:val="00817D8B"/>
    <w:rsid w:val="00820F7C"/>
    <w:rsid w:val="00822231"/>
    <w:rsid w:val="00822686"/>
    <w:rsid w:val="008227FF"/>
    <w:rsid w:val="00822CCE"/>
    <w:rsid w:val="0082323F"/>
    <w:rsid w:val="0082361A"/>
    <w:rsid w:val="00823AC8"/>
    <w:rsid w:val="00826512"/>
    <w:rsid w:val="00827B88"/>
    <w:rsid w:val="00832889"/>
    <w:rsid w:val="00835AFC"/>
    <w:rsid w:val="00835DA6"/>
    <w:rsid w:val="00840A58"/>
    <w:rsid w:val="00843E5E"/>
    <w:rsid w:val="008517FB"/>
    <w:rsid w:val="00851E4C"/>
    <w:rsid w:val="008523B4"/>
    <w:rsid w:val="00854EDA"/>
    <w:rsid w:val="00855976"/>
    <w:rsid w:val="00856EF9"/>
    <w:rsid w:val="008600F0"/>
    <w:rsid w:val="00860853"/>
    <w:rsid w:val="00860FB8"/>
    <w:rsid w:val="0086168E"/>
    <w:rsid w:val="00862721"/>
    <w:rsid w:val="0086323B"/>
    <w:rsid w:val="008713DD"/>
    <w:rsid w:val="0087154B"/>
    <w:rsid w:val="00873C80"/>
    <w:rsid w:val="00874F11"/>
    <w:rsid w:val="00874F60"/>
    <w:rsid w:val="00876367"/>
    <w:rsid w:val="00876C9C"/>
    <w:rsid w:val="008814D1"/>
    <w:rsid w:val="00883D0A"/>
    <w:rsid w:val="00883F9D"/>
    <w:rsid w:val="00890E75"/>
    <w:rsid w:val="00892115"/>
    <w:rsid w:val="00893121"/>
    <w:rsid w:val="00893989"/>
    <w:rsid w:val="00895433"/>
    <w:rsid w:val="008A1156"/>
    <w:rsid w:val="008A1B2C"/>
    <w:rsid w:val="008A2AF7"/>
    <w:rsid w:val="008A4779"/>
    <w:rsid w:val="008A5128"/>
    <w:rsid w:val="008A58BA"/>
    <w:rsid w:val="008A7288"/>
    <w:rsid w:val="008B1346"/>
    <w:rsid w:val="008B1DA4"/>
    <w:rsid w:val="008B414D"/>
    <w:rsid w:val="008B421B"/>
    <w:rsid w:val="008B7516"/>
    <w:rsid w:val="008C0A68"/>
    <w:rsid w:val="008C0DCF"/>
    <w:rsid w:val="008C1A57"/>
    <w:rsid w:val="008C1EA6"/>
    <w:rsid w:val="008C2C2A"/>
    <w:rsid w:val="008C2C9C"/>
    <w:rsid w:val="008C5D73"/>
    <w:rsid w:val="008C5F0F"/>
    <w:rsid w:val="008C61F9"/>
    <w:rsid w:val="008C7A5F"/>
    <w:rsid w:val="008D003B"/>
    <w:rsid w:val="008D0562"/>
    <w:rsid w:val="008D1FE4"/>
    <w:rsid w:val="008D300B"/>
    <w:rsid w:val="008D34F7"/>
    <w:rsid w:val="008D36A1"/>
    <w:rsid w:val="008D42A8"/>
    <w:rsid w:val="008D4DA8"/>
    <w:rsid w:val="008D5D0B"/>
    <w:rsid w:val="008D684C"/>
    <w:rsid w:val="008D7476"/>
    <w:rsid w:val="008E167D"/>
    <w:rsid w:val="008E4AA1"/>
    <w:rsid w:val="008E53DC"/>
    <w:rsid w:val="008E6475"/>
    <w:rsid w:val="008E69A9"/>
    <w:rsid w:val="008F191B"/>
    <w:rsid w:val="008F379A"/>
    <w:rsid w:val="008F669F"/>
    <w:rsid w:val="009005EC"/>
    <w:rsid w:val="00904FCB"/>
    <w:rsid w:val="00907BA5"/>
    <w:rsid w:val="00911A1F"/>
    <w:rsid w:val="00911B44"/>
    <w:rsid w:val="00916A6A"/>
    <w:rsid w:val="009172B0"/>
    <w:rsid w:val="0092098C"/>
    <w:rsid w:val="00921318"/>
    <w:rsid w:val="00922D38"/>
    <w:rsid w:val="009237C9"/>
    <w:rsid w:val="009238F2"/>
    <w:rsid w:val="009239E1"/>
    <w:rsid w:val="009250BE"/>
    <w:rsid w:val="009278CE"/>
    <w:rsid w:val="0093071D"/>
    <w:rsid w:val="00930DBB"/>
    <w:rsid w:val="00931242"/>
    <w:rsid w:val="00931673"/>
    <w:rsid w:val="0093214E"/>
    <w:rsid w:val="00932F79"/>
    <w:rsid w:val="00933475"/>
    <w:rsid w:val="009346B0"/>
    <w:rsid w:val="00936948"/>
    <w:rsid w:val="009379C7"/>
    <w:rsid w:val="00944C82"/>
    <w:rsid w:val="00947AAC"/>
    <w:rsid w:val="00951055"/>
    <w:rsid w:val="00952AEC"/>
    <w:rsid w:val="00953F9C"/>
    <w:rsid w:val="00956493"/>
    <w:rsid w:val="00960175"/>
    <w:rsid w:val="0096027C"/>
    <w:rsid w:val="009602FB"/>
    <w:rsid w:val="00960362"/>
    <w:rsid w:val="00960671"/>
    <w:rsid w:val="009610DB"/>
    <w:rsid w:val="00961E8F"/>
    <w:rsid w:val="009621F9"/>
    <w:rsid w:val="00962C66"/>
    <w:rsid w:val="0096316C"/>
    <w:rsid w:val="009650C0"/>
    <w:rsid w:val="009669B7"/>
    <w:rsid w:val="00970614"/>
    <w:rsid w:val="009711F0"/>
    <w:rsid w:val="009734BF"/>
    <w:rsid w:val="009747E5"/>
    <w:rsid w:val="0097554A"/>
    <w:rsid w:val="00975CAC"/>
    <w:rsid w:val="00975F45"/>
    <w:rsid w:val="0097669D"/>
    <w:rsid w:val="00977CF3"/>
    <w:rsid w:val="0098534A"/>
    <w:rsid w:val="00985477"/>
    <w:rsid w:val="00985A96"/>
    <w:rsid w:val="00986B84"/>
    <w:rsid w:val="009872AB"/>
    <w:rsid w:val="00990642"/>
    <w:rsid w:val="00990A2E"/>
    <w:rsid w:val="00990ECA"/>
    <w:rsid w:val="00990F95"/>
    <w:rsid w:val="00992C1D"/>
    <w:rsid w:val="00993B87"/>
    <w:rsid w:val="00996EB4"/>
    <w:rsid w:val="009A3757"/>
    <w:rsid w:val="009A3AA3"/>
    <w:rsid w:val="009A3CCB"/>
    <w:rsid w:val="009A5D44"/>
    <w:rsid w:val="009B2B83"/>
    <w:rsid w:val="009B352C"/>
    <w:rsid w:val="009B5B07"/>
    <w:rsid w:val="009B753D"/>
    <w:rsid w:val="009B7B56"/>
    <w:rsid w:val="009C1986"/>
    <w:rsid w:val="009C35D6"/>
    <w:rsid w:val="009C462A"/>
    <w:rsid w:val="009C6093"/>
    <w:rsid w:val="009C6870"/>
    <w:rsid w:val="009C78A2"/>
    <w:rsid w:val="009C78A3"/>
    <w:rsid w:val="009C78F4"/>
    <w:rsid w:val="009D0AB0"/>
    <w:rsid w:val="009D0C07"/>
    <w:rsid w:val="009D1203"/>
    <w:rsid w:val="009D17E3"/>
    <w:rsid w:val="009D25D6"/>
    <w:rsid w:val="009D3BD5"/>
    <w:rsid w:val="009E160D"/>
    <w:rsid w:val="009E336D"/>
    <w:rsid w:val="009E4B24"/>
    <w:rsid w:val="009E5099"/>
    <w:rsid w:val="009E7A65"/>
    <w:rsid w:val="009E7B79"/>
    <w:rsid w:val="009E7FC8"/>
    <w:rsid w:val="009F2A08"/>
    <w:rsid w:val="009F333B"/>
    <w:rsid w:val="009F536D"/>
    <w:rsid w:val="009F733D"/>
    <w:rsid w:val="00A00703"/>
    <w:rsid w:val="00A018FE"/>
    <w:rsid w:val="00A01AEF"/>
    <w:rsid w:val="00A039E0"/>
    <w:rsid w:val="00A0526C"/>
    <w:rsid w:val="00A063EE"/>
    <w:rsid w:val="00A06971"/>
    <w:rsid w:val="00A10C6E"/>
    <w:rsid w:val="00A1113E"/>
    <w:rsid w:val="00A1153C"/>
    <w:rsid w:val="00A166BD"/>
    <w:rsid w:val="00A1770B"/>
    <w:rsid w:val="00A21083"/>
    <w:rsid w:val="00A212D7"/>
    <w:rsid w:val="00A22C44"/>
    <w:rsid w:val="00A25708"/>
    <w:rsid w:val="00A26E86"/>
    <w:rsid w:val="00A27BD9"/>
    <w:rsid w:val="00A31B5B"/>
    <w:rsid w:val="00A32BC7"/>
    <w:rsid w:val="00A32E7D"/>
    <w:rsid w:val="00A343B6"/>
    <w:rsid w:val="00A345EB"/>
    <w:rsid w:val="00A356A3"/>
    <w:rsid w:val="00A3674B"/>
    <w:rsid w:val="00A369F8"/>
    <w:rsid w:val="00A36ADF"/>
    <w:rsid w:val="00A37295"/>
    <w:rsid w:val="00A37D13"/>
    <w:rsid w:val="00A400D8"/>
    <w:rsid w:val="00A408B3"/>
    <w:rsid w:val="00A40BEC"/>
    <w:rsid w:val="00A427D3"/>
    <w:rsid w:val="00A42AF7"/>
    <w:rsid w:val="00A44830"/>
    <w:rsid w:val="00A45EF1"/>
    <w:rsid w:val="00A464A9"/>
    <w:rsid w:val="00A47E13"/>
    <w:rsid w:val="00A50C5E"/>
    <w:rsid w:val="00A515FC"/>
    <w:rsid w:val="00A528A8"/>
    <w:rsid w:val="00A55216"/>
    <w:rsid w:val="00A55B28"/>
    <w:rsid w:val="00A5614A"/>
    <w:rsid w:val="00A564D6"/>
    <w:rsid w:val="00A5662E"/>
    <w:rsid w:val="00A5677F"/>
    <w:rsid w:val="00A568A5"/>
    <w:rsid w:val="00A574ED"/>
    <w:rsid w:val="00A604CE"/>
    <w:rsid w:val="00A6133E"/>
    <w:rsid w:val="00A626AB"/>
    <w:rsid w:val="00A655C8"/>
    <w:rsid w:val="00A66FC9"/>
    <w:rsid w:val="00A7035A"/>
    <w:rsid w:val="00A707D8"/>
    <w:rsid w:val="00A73381"/>
    <w:rsid w:val="00A7394E"/>
    <w:rsid w:val="00A7405B"/>
    <w:rsid w:val="00A74123"/>
    <w:rsid w:val="00A778A8"/>
    <w:rsid w:val="00A77983"/>
    <w:rsid w:val="00A836D9"/>
    <w:rsid w:val="00A854BB"/>
    <w:rsid w:val="00A867CE"/>
    <w:rsid w:val="00A86895"/>
    <w:rsid w:val="00A90895"/>
    <w:rsid w:val="00A9117A"/>
    <w:rsid w:val="00A91A25"/>
    <w:rsid w:val="00A91E83"/>
    <w:rsid w:val="00A92C7A"/>
    <w:rsid w:val="00A9466F"/>
    <w:rsid w:val="00A9648A"/>
    <w:rsid w:val="00A97315"/>
    <w:rsid w:val="00AA098B"/>
    <w:rsid w:val="00AA1B0D"/>
    <w:rsid w:val="00AA4451"/>
    <w:rsid w:val="00AA55F3"/>
    <w:rsid w:val="00AA5FB2"/>
    <w:rsid w:val="00AA7348"/>
    <w:rsid w:val="00AA792B"/>
    <w:rsid w:val="00AB32BD"/>
    <w:rsid w:val="00AB6CDB"/>
    <w:rsid w:val="00AB707A"/>
    <w:rsid w:val="00AC17ED"/>
    <w:rsid w:val="00AC2AC5"/>
    <w:rsid w:val="00AC447A"/>
    <w:rsid w:val="00AC4642"/>
    <w:rsid w:val="00AC7315"/>
    <w:rsid w:val="00AC7CBE"/>
    <w:rsid w:val="00AD03AD"/>
    <w:rsid w:val="00AD2507"/>
    <w:rsid w:val="00AD25A3"/>
    <w:rsid w:val="00AD37CB"/>
    <w:rsid w:val="00AD5B8C"/>
    <w:rsid w:val="00AE15FB"/>
    <w:rsid w:val="00AE1E1D"/>
    <w:rsid w:val="00AE4992"/>
    <w:rsid w:val="00AE7F00"/>
    <w:rsid w:val="00AF0EA3"/>
    <w:rsid w:val="00AF15B2"/>
    <w:rsid w:val="00AF1D55"/>
    <w:rsid w:val="00AF2544"/>
    <w:rsid w:val="00AF4356"/>
    <w:rsid w:val="00AF4F27"/>
    <w:rsid w:val="00AF75C0"/>
    <w:rsid w:val="00B00858"/>
    <w:rsid w:val="00B00FAA"/>
    <w:rsid w:val="00B010C9"/>
    <w:rsid w:val="00B02786"/>
    <w:rsid w:val="00B02BA4"/>
    <w:rsid w:val="00B02D61"/>
    <w:rsid w:val="00B04488"/>
    <w:rsid w:val="00B04B63"/>
    <w:rsid w:val="00B06BD7"/>
    <w:rsid w:val="00B075C2"/>
    <w:rsid w:val="00B07E85"/>
    <w:rsid w:val="00B1092D"/>
    <w:rsid w:val="00B10E8E"/>
    <w:rsid w:val="00B11B53"/>
    <w:rsid w:val="00B12493"/>
    <w:rsid w:val="00B13D6B"/>
    <w:rsid w:val="00B154BF"/>
    <w:rsid w:val="00B16081"/>
    <w:rsid w:val="00B17217"/>
    <w:rsid w:val="00B21D99"/>
    <w:rsid w:val="00B21F81"/>
    <w:rsid w:val="00B22552"/>
    <w:rsid w:val="00B23F09"/>
    <w:rsid w:val="00B24FEF"/>
    <w:rsid w:val="00B25083"/>
    <w:rsid w:val="00B267A9"/>
    <w:rsid w:val="00B27704"/>
    <w:rsid w:val="00B27F19"/>
    <w:rsid w:val="00B30685"/>
    <w:rsid w:val="00B30DEA"/>
    <w:rsid w:val="00B31445"/>
    <w:rsid w:val="00B3145C"/>
    <w:rsid w:val="00B33E1F"/>
    <w:rsid w:val="00B33E7B"/>
    <w:rsid w:val="00B343C9"/>
    <w:rsid w:val="00B34BD2"/>
    <w:rsid w:val="00B404F4"/>
    <w:rsid w:val="00B41136"/>
    <w:rsid w:val="00B4138B"/>
    <w:rsid w:val="00B415BD"/>
    <w:rsid w:val="00B42CC3"/>
    <w:rsid w:val="00B42E9F"/>
    <w:rsid w:val="00B457D6"/>
    <w:rsid w:val="00B50E73"/>
    <w:rsid w:val="00B5121E"/>
    <w:rsid w:val="00B513E7"/>
    <w:rsid w:val="00B52C19"/>
    <w:rsid w:val="00B5364E"/>
    <w:rsid w:val="00B544CC"/>
    <w:rsid w:val="00B656D6"/>
    <w:rsid w:val="00B66E3E"/>
    <w:rsid w:val="00B70E0B"/>
    <w:rsid w:val="00B70F0C"/>
    <w:rsid w:val="00B75622"/>
    <w:rsid w:val="00B76AD0"/>
    <w:rsid w:val="00B76FF3"/>
    <w:rsid w:val="00B84E8D"/>
    <w:rsid w:val="00B86DB6"/>
    <w:rsid w:val="00B90F07"/>
    <w:rsid w:val="00B91DF8"/>
    <w:rsid w:val="00B924D7"/>
    <w:rsid w:val="00B92BC6"/>
    <w:rsid w:val="00B93531"/>
    <w:rsid w:val="00B93549"/>
    <w:rsid w:val="00B93DF8"/>
    <w:rsid w:val="00B95A2D"/>
    <w:rsid w:val="00B964A3"/>
    <w:rsid w:val="00BA01A1"/>
    <w:rsid w:val="00BA1B65"/>
    <w:rsid w:val="00BA4995"/>
    <w:rsid w:val="00BA4B7C"/>
    <w:rsid w:val="00BA4C25"/>
    <w:rsid w:val="00BA67FE"/>
    <w:rsid w:val="00BA6A1B"/>
    <w:rsid w:val="00BA7180"/>
    <w:rsid w:val="00BB007D"/>
    <w:rsid w:val="00BB1090"/>
    <w:rsid w:val="00BB258F"/>
    <w:rsid w:val="00BB2FAA"/>
    <w:rsid w:val="00BB376C"/>
    <w:rsid w:val="00BB3883"/>
    <w:rsid w:val="00BB4105"/>
    <w:rsid w:val="00BB4A89"/>
    <w:rsid w:val="00BB72DE"/>
    <w:rsid w:val="00BC00C1"/>
    <w:rsid w:val="00BC2968"/>
    <w:rsid w:val="00BC2A7B"/>
    <w:rsid w:val="00BC2D68"/>
    <w:rsid w:val="00BC2FC4"/>
    <w:rsid w:val="00BC482A"/>
    <w:rsid w:val="00BC6830"/>
    <w:rsid w:val="00BC77B1"/>
    <w:rsid w:val="00BD0645"/>
    <w:rsid w:val="00BD0ACB"/>
    <w:rsid w:val="00BD210B"/>
    <w:rsid w:val="00BD21CF"/>
    <w:rsid w:val="00BD2945"/>
    <w:rsid w:val="00BD3437"/>
    <w:rsid w:val="00BD3E83"/>
    <w:rsid w:val="00BD45D7"/>
    <w:rsid w:val="00BD48A1"/>
    <w:rsid w:val="00BD4A7E"/>
    <w:rsid w:val="00BD666F"/>
    <w:rsid w:val="00BD6740"/>
    <w:rsid w:val="00BD6D23"/>
    <w:rsid w:val="00BE2C15"/>
    <w:rsid w:val="00BE4218"/>
    <w:rsid w:val="00BE5781"/>
    <w:rsid w:val="00BE6958"/>
    <w:rsid w:val="00BF2B1F"/>
    <w:rsid w:val="00BF2DB2"/>
    <w:rsid w:val="00BF3305"/>
    <w:rsid w:val="00BF364D"/>
    <w:rsid w:val="00BF52DC"/>
    <w:rsid w:val="00BF643D"/>
    <w:rsid w:val="00BF7078"/>
    <w:rsid w:val="00C003F5"/>
    <w:rsid w:val="00C00C55"/>
    <w:rsid w:val="00C022F6"/>
    <w:rsid w:val="00C04F8E"/>
    <w:rsid w:val="00C05012"/>
    <w:rsid w:val="00C05E5F"/>
    <w:rsid w:val="00C06B74"/>
    <w:rsid w:val="00C10521"/>
    <w:rsid w:val="00C12EDF"/>
    <w:rsid w:val="00C1318B"/>
    <w:rsid w:val="00C132F4"/>
    <w:rsid w:val="00C14CED"/>
    <w:rsid w:val="00C15620"/>
    <w:rsid w:val="00C15D04"/>
    <w:rsid w:val="00C16114"/>
    <w:rsid w:val="00C20C9C"/>
    <w:rsid w:val="00C2106A"/>
    <w:rsid w:val="00C2220F"/>
    <w:rsid w:val="00C238C8"/>
    <w:rsid w:val="00C238D0"/>
    <w:rsid w:val="00C23CEE"/>
    <w:rsid w:val="00C2417A"/>
    <w:rsid w:val="00C25536"/>
    <w:rsid w:val="00C260E9"/>
    <w:rsid w:val="00C271DD"/>
    <w:rsid w:val="00C303D1"/>
    <w:rsid w:val="00C309B2"/>
    <w:rsid w:val="00C31CDC"/>
    <w:rsid w:val="00C328AB"/>
    <w:rsid w:val="00C33FD4"/>
    <w:rsid w:val="00C34F31"/>
    <w:rsid w:val="00C352C6"/>
    <w:rsid w:val="00C3617C"/>
    <w:rsid w:val="00C3649C"/>
    <w:rsid w:val="00C3684F"/>
    <w:rsid w:val="00C376A2"/>
    <w:rsid w:val="00C3773F"/>
    <w:rsid w:val="00C37769"/>
    <w:rsid w:val="00C42385"/>
    <w:rsid w:val="00C425F0"/>
    <w:rsid w:val="00C432A2"/>
    <w:rsid w:val="00C4406E"/>
    <w:rsid w:val="00C45ED5"/>
    <w:rsid w:val="00C45FA5"/>
    <w:rsid w:val="00C504EA"/>
    <w:rsid w:val="00C5067F"/>
    <w:rsid w:val="00C5249D"/>
    <w:rsid w:val="00C52CE0"/>
    <w:rsid w:val="00C52DAC"/>
    <w:rsid w:val="00C5749E"/>
    <w:rsid w:val="00C6019D"/>
    <w:rsid w:val="00C60B4D"/>
    <w:rsid w:val="00C619AB"/>
    <w:rsid w:val="00C66147"/>
    <w:rsid w:val="00C67374"/>
    <w:rsid w:val="00C70568"/>
    <w:rsid w:val="00C71229"/>
    <w:rsid w:val="00C72294"/>
    <w:rsid w:val="00C72884"/>
    <w:rsid w:val="00C7297B"/>
    <w:rsid w:val="00C73EE1"/>
    <w:rsid w:val="00C75B47"/>
    <w:rsid w:val="00C76F26"/>
    <w:rsid w:val="00C77948"/>
    <w:rsid w:val="00C77F7C"/>
    <w:rsid w:val="00C80CE5"/>
    <w:rsid w:val="00C8336C"/>
    <w:rsid w:val="00C84A9F"/>
    <w:rsid w:val="00C87DD8"/>
    <w:rsid w:val="00C90A8F"/>
    <w:rsid w:val="00C94439"/>
    <w:rsid w:val="00C95440"/>
    <w:rsid w:val="00C95731"/>
    <w:rsid w:val="00C9764D"/>
    <w:rsid w:val="00C97958"/>
    <w:rsid w:val="00C97BF8"/>
    <w:rsid w:val="00CA0665"/>
    <w:rsid w:val="00CA067A"/>
    <w:rsid w:val="00CA20DB"/>
    <w:rsid w:val="00CA325F"/>
    <w:rsid w:val="00CA3271"/>
    <w:rsid w:val="00CA4238"/>
    <w:rsid w:val="00CA6327"/>
    <w:rsid w:val="00CA6E35"/>
    <w:rsid w:val="00CA7B67"/>
    <w:rsid w:val="00CB0359"/>
    <w:rsid w:val="00CB1F6F"/>
    <w:rsid w:val="00CB4BCA"/>
    <w:rsid w:val="00CB64AB"/>
    <w:rsid w:val="00CB6B7A"/>
    <w:rsid w:val="00CC00BD"/>
    <w:rsid w:val="00CC118E"/>
    <w:rsid w:val="00CC1BE0"/>
    <w:rsid w:val="00CC3245"/>
    <w:rsid w:val="00CC3520"/>
    <w:rsid w:val="00CC4324"/>
    <w:rsid w:val="00CC4478"/>
    <w:rsid w:val="00CC6331"/>
    <w:rsid w:val="00CC7059"/>
    <w:rsid w:val="00CD0D7C"/>
    <w:rsid w:val="00CD0F75"/>
    <w:rsid w:val="00CD1EA5"/>
    <w:rsid w:val="00CD377C"/>
    <w:rsid w:val="00CD4C57"/>
    <w:rsid w:val="00CD51A8"/>
    <w:rsid w:val="00CD59A0"/>
    <w:rsid w:val="00CD5AA8"/>
    <w:rsid w:val="00CE10D5"/>
    <w:rsid w:val="00CE1382"/>
    <w:rsid w:val="00CE27E1"/>
    <w:rsid w:val="00CE3E4C"/>
    <w:rsid w:val="00CE51C6"/>
    <w:rsid w:val="00CE5313"/>
    <w:rsid w:val="00CE5579"/>
    <w:rsid w:val="00CE59AE"/>
    <w:rsid w:val="00CE6EEA"/>
    <w:rsid w:val="00CE706A"/>
    <w:rsid w:val="00CE76CD"/>
    <w:rsid w:val="00CF0911"/>
    <w:rsid w:val="00CF0C00"/>
    <w:rsid w:val="00CF2D70"/>
    <w:rsid w:val="00CF3F94"/>
    <w:rsid w:val="00CF4470"/>
    <w:rsid w:val="00CF4777"/>
    <w:rsid w:val="00CF5604"/>
    <w:rsid w:val="00D015B9"/>
    <w:rsid w:val="00D0209A"/>
    <w:rsid w:val="00D0328C"/>
    <w:rsid w:val="00D04908"/>
    <w:rsid w:val="00D0531C"/>
    <w:rsid w:val="00D064C4"/>
    <w:rsid w:val="00D12621"/>
    <w:rsid w:val="00D15A41"/>
    <w:rsid w:val="00D17DD4"/>
    <w:rsid w:val="00D208EE"/>
    <w:rsid w:val="00D20E19"/>
    <w:rsid w:val="00D20E32"/>
    <w:rsid w:val="00D2105A"/>
    <w:rsid w:val="00D21462"/>
    <w:rsid w:val="00D21F93"/>
    <w:rsid w:val="00D23BBB"/>
    <w:rsid w:val="00D24484"/>
    <w:rsid w:val="00D2588D"/>
    <w:rsid w:val="00D26874"/>
    <w:rsid w:val="00D3138D"/>
    <w:rsid w:val="00D32001"/>
    <w:rsid w:val="00D3324C"/>
    <w:rsid w:val="00D348C7"/>
    <w:rsid w:val="00D3709C"/>
    <w:rsid w:val="00D42BEF"/>
    <w:rsid w:val="00D43335"/>
    <w:rsid w:val="00D43573"/>
    <w:rsid w:val="00D4388A"/>
    <w:rsid w:val="00D458C0"/>
    <w:rsid w:val="00D467C5"/>
    <w:rsid w:val="00D468A9"/>
    <w:rsid w:val="00D474FB"/>
    <w:rsid w:val="00D47662"/>
    <w:rsid w:val="00D506F2"/>
    <w:rsid w:val="00D51C16"/>
    <w:rsid w:val="00D526BE"/>
    <w:rsid w:val="00D566ED"/>
    <w:rsid w:val="00D57BAA"/>
    <w:rsid w:val="00D604E9"/>
    <w:rsid w:val="00D609E2"/>
    <w:rsid w:val="00D617BE"/>
    <w:rsid w:val="00D635D8"/>
    <w:rsid w:val="00D63A40"/>
    <w:rsid w:val="00D63A95"/>
    <w:rsid w:val="00D649DF"/>
    <w:rsid w:val="00D64BAE"/>
    <w:rsid w:val="00D7141F"/>
    <w:rsid w:val="00D75AAB"/>
    <w:rsid w:val="00D7628B"/>
    <w:rsid w:val="00D7685A"/>
    <w:rsid w:val="00D76E79"/>
    <w:rsid w:val="00D778FF"/>
    <w:rsid w:val="00D80106"/>
    <w:rsid w:val="00D804E8"/>
    <w:rsid w:val="00D80F81"/>
    <w:rsid w:val="00D834DD"/>
    <w:rsid w:val="00D85290"/>
    <w:rsid w:val="00D853B9"/>
    <w:rsid w:val="00D85F09"/>
    <w:rsid w:val="00D869EC"/>
    <w:rsid w:val="00D92351"/>
    <w:rsid w:val="00D92DC8"/>
    <w:rsid w:val="00D94135"/>
    <w:rsid w:val="00D96A68"/>
    <w:rsid w:val="00D976FE"/>
    <w:rsid w:val="00DA0385"/>
    <w:rsid w:val="00DA053B"/>
    <w:rsid w:val="00DA24CA"/>
    <w:rsid w:val="00DA2B34"/>
    <w:rsid w:val="00DA3D02"/>
    <w:rsid w:val="00DA5FBA"/>
    <w:rsid w:val="00DA6049"/>
    <w:rsid w:val="00DA62A6"/>
    <w:rsid w:val="00DA6577"/>
    <w:rsid w:val="00DA6EA7"/>
    <w:rsid w:val="00DB12CC"/>
    <w:rsid w:val="00DB1737"/>
    <w:rsid w:val="00DB2053"/>
    <w:rsid w:val="00DB44EF"/>
    <w:rsid w:val="00DB4CFB"/>
    <w:rsid w:val="00DB5E15"/>
    <w:rsid w:val="00DB699B"/>
    <w:rsid w:val="00DB7177"/>
    <w:rsid w:val="00DC0858"/>
    <w:rsid w:val="00DC27E4"/>
    <w:rsid w:val="00DC2CF0"/>
    <w:rsid w:val="00DC2E4F"/>
    <w:rsid w:val="00DC45EE"/>
    <w:rsid w:val="00DC48C3"/>
    <w:rsid w:val="00DC753E"/>
    <w:rsid w:val="00DC7C58"/>
    <w:rsid w:val="00DD1DA9"/>
    <w:rsid w:val="00DD2358"/>
    <w:rsid w:val="00DD2454"/>
    <w:rsid w:val="00DD3578"/>
    <w:rsid w:val="00DD4081"/>
    <w:rsid w:val="00DD7FF5"/>
    <w:rsid w:val="00DE0911"/>
    <w:rsid w:val="00DE1218"/>
    <w:rsid w:val="00DE1C4C"/>
    <w:rsid w:val="00DE253F"/>
    <w:rsid w:val="00DF04EE"/>
    <w:rsid w:val="00DF17E4"/>
    <w:rsid w:val="00DF5247"/>
    <w:rsid w:val="00DF5E05"/>
    <w:rsid w:val="00DF62F5"/>
    <w:rsid w:val="00DF6374"/>
    <w:rsid w:val="00DF7A72"/>
    <w:rsid w:val="00E01EDB"/>
    <w:rsid w:val="00E02415"/>
    <w:rsid w:val="00E037E6"/>
    <w:rsid w:val="00E03A9F"/>
    <w:rsid w:val="00E05E89"/>
    <w:rsid w:val="00E065BF"/>
    <w:rsid w:val="00E06779"/>
    <w:rsid w:val="00E0770C"/>
    <w:rsid w:val="00E10084"/>
    <w:rsid w:val="00E10D26"/>
    <w:rsid w:val="00E132BC"/>
    <w:rsid w:val="00E154A9"/>
    <w:rsid w:val="00E1551F"/>
    <w:rsid w:val="00E15E04"/>
    <w:rsid w:val="00E1678C"/>
    <w:rsid w:val="00E17EC2"/>
    <w:rsid w:val="00E20248"/>
    <w:rsid w:val="00E2066D"/>
    <w:rsid w:val="00E21202"/>
    <w:rsid w:val="00E219DC"/>
    <w:rsid w:val="00E27306"/>
    <w:rsid w:val="00E32B6D"/>
    <w:rsid w:val="00E4174B"/>
    <w:rsid w:val="00E4192A"/>
    <w:rsid w:val="00E4198E"/>
    <w:rsid w:val="00E42716"/>
    <w:rsid w:val="00E42F7D"/>
    <w:rsid w:val="00E43150"/>
    <w:rsid w:val="00E442FA"/>
    <w:rsid w:val="00E4492B"/>
    <w:rsid w:val="00E44C02"/>
    <w:rsid w:val="00E462F9"/>
    <w:rsid w:val="00E46656"/>
    <w:rsid w:val="00E4749B"/>
    <w:rsid w:val="00E47BC3"/>
    <w:rsid w:val="00E52728"/>
    <w:rsid w:val="00E534CF"/>
    <w:rsid w:val="00E60C3A"/>
    <w:rsid w:val="00E611F8"/>
    <w:rsid w:val="00E6131F"/>
    <w:rsid w:val="00E6664D"/>
    <w:rsid w:val="00E666E1"/>
    <w:rsid w:val="00E67289"/>
    <w:rsid w:val="00E677CC"/>
    <w:rsid w:val="00E67D9E"/>
    <w:rsid w:val="00E73D18"/>
    <w:rsid w:val="00E73DBA"/>
    <w:rsid w:val="00E74217"/>
    <w:rsid w:val="00E7722F"/>
    <w:rsid w:val="00E82D22"/>
    <w:rsid w:val="00E84444"/>
    <w:rsid w:val="00E861FA"/>
    <w:rsid w:val="00E8643E"/>
    <w:rsid w:val="00E909A3"/>
    <w:rsid w:val="00E916D6"/>
    <w:rsid w:val="00E93D5B"/>
    <w:rsid w:val="00E95E54"/>
    <w:rsid w:val="00E97FB2"/>
    <w:rsid w:val="00EA0D32"/>
    <w:rsid w:val="00EA283D"/>
    <w:rsid w:val="00EA3331"/>
    <w:rsid w:val="00EA4D3E"/>
    <w:rsid w:val="00EA77B0"/>
    <w:rsid w:val="00EA7A81"/>
    <w:rsid w:val="00EB08DC"/>
    <w:rsid w:val="00EB21EA"/>
    <w:rsid w:val="00EB3195"/>
    <w:rsid w:val="00EB3BA6"/>
    <w:rsid w:val="00EB42DE"/>
    <w:rsid w:val="00EB5C0B"/>
    <w:rsid w:val="00EB6B8F"/>
    <w:rsid w:val="00EC2526"/>
    <w:rsid w:val="00EC36B8"/>
    <w:rsid w:val="00EC4D48"/>
    <w:rsid w:val="00ED2752"/>
    <w:rsid w:val="00ED4545"/>
    <w:rsid w:val="00ED656A"/>
    <w:rsid w:val="00ED6818"/>
    <w:rsid w:val="00ED73FC"/>
    <w:rsid w:val="00EE1BAB"/>
    <w:rsid w:val="00EE1BF1"/>
    <w:rsid w:val="00EE1D28"/>
    <w:rsid w:val="00EE1F29"/>
    <w:rsid w:val="00EE1F2D"/>
    <w:rsid w:val="00EE2AF0"/>
    <w:rsid w:val="00EE3636"/>
    <w:rsid w:val="00EE580F"/>
    <w:rsid w:val="00EE6C52"/>
    <w:rsid w:val="00EF11DF"/>
    <w:rsid w:val="00EF14E0"/>
    <w:rsid w:val="00EF462E"/>
    <w:rsid w:val="00EF4887"/>
    <w:rsid w:val="00EF5D99"/>
    <w:rsid w:val="00EF7044"/>
    <w:rsid w:val="00F00DBE"/>
    <w:rsid w:val="00F0311E"/>
    <w:rsid w:val="00F03BEE"/>
    <w:rsid w:val="00F03F83"/>
    <w:rsid w:val="00F056A0"/>
    <w:rsid w:val="00F056C8"/>
    <w:rsid w:val="00F06613"/>
    <w:rsid w:val="00F0687E"/>
    <w:rsid w:val="00F10374"/>
    <w:rsid w:val="00F1051A"/>
    <w:rsid w:val="00F12AE9"/>
    <w:rsid w:val="00F12B50"/>
    <w:rsid w:val="00F1338D"/>
    <w:rsid w:val="00F13EAE"/>
    <w:rsid w:val="00F16E50"/>
    <w:rsid w:val="00F16E60"/>
    <w:rsid w:val="00F2087D"/>
    <w:rsid w:val="00F20D14"/>
    <w:rsid w:val="00F21D2E"/>
    <w:rsid w:val="00F227B8"/>
    <w:rsid w:val="00F22DE0"/>
    <w:rsid w:val="00F25975"/>
    <w:rsid w:val="00F25E32"/>
    <w:rsid w:val="00F26BDB"/>
    <w:rsid w:val="00F26C47"/>
    <w:rsid w:val="00F3045D"/>
    <w:rsid w:val="00F30932"/>
    <w:rsid w:val="00F31FD0"/>
    <w:rsid w:val="00F326D9"/>
    <w:rsid w:val="00F327E5"/>
    <w:rsid w:val="00F32DF8"/>
    <w:rsid w:val="00F34B74"/>
    <w:rsid w:val="00F373DC"/>
    <w:rsid w:val="00F418E8"/>
    <w:rsid w:val="00F42C00"/>
    <w:rsid w:val="00F42C9B"/>
    <w:rsid w:val="00F4347C"/>
    <w:rsid w:val="00F45BB5"/>
    <w:rsid w:val="00F45F7C"/>
    <w:rsid w:val="00F534A7"/>
    <w:rsid w:val="00F54DC1"/>
    <w:rsid w:val="00F554D9"/>
    <w:rsid w:val="00F56546"/>
    <w:rsid w:val="00F66D9E"/>
    <w:rsid w:val="00F6768E"/>
    <w:rsid w:val="00F710F7"/>
    <w:rsid w:val="00F733F1"/>
    <w:rsid w:val="00F74B05"/>
    <w:rsid w:val="00F755B4"/>
    <w:rsid w:val="00F760D1"/>
    <w:rsid w:val="00F770A8"/>
    <w:rsid w:val="00F771FF"/>
    <w:rsid w:val="00F80810"/>
    <w:rsid w:val="00F82853"/>
    <w:rsid w:val="00F82AE9"/>
    <w:rsid w:val="00F8380B"/>
    <w:rsid w:val="00F8393D"/>
    <w:rsid w:val="00F83E28"/>
    <w:rsid w:val="00F84090"/>
    <w:rsid w:val="00F85A2B"/>
    <w:rsid w:val="00F919C4"/>
    <w:rsid w:val="00F92FCA"/>
    <w:rsid w:val="00F93049"/>
    <w:rsid w:val="00F93CE3"/>
    <w:rsid w:val="00F94EC9"/>
    <w:rsid w:val="00F95B82"/>
    <w:rsid w:val="00F96893"/>
    <w:rsid w:val="00FA1042"/>
    <w:rsid w:val="00FA3853"/>
    <w:rsid w:val="00FA405E"/>
    <w:rsid w:val="00FA454B"/>
    <w:rsid w:val="00FA618B"/>
    <w:rsid w:val="00FA7E1A"/>
    <w:rsid w:val="00FB2067"/>
    <w:rsid w:val="00FB26E7"/>
    <w:rsid w:val="00FB353C"/>
    <w:rsid w:val="00FB393D"/>
    <w:rsid w:val="00FB3D5E"/>
    <w:rsid w:val="00FB45EA"/>
    <w:rsid w:val="00FB6448"/>
    <w:rsid w:val="00FC2610"/>
    <w:rsid w:val="00FC300B"/>
    <w:rsid w:val="00FC3684"/>
    <w:rsid w:val="00FC3783"/>
    <w:rsid w:val="00FC5EE4"/>
    <w:rsid w:val="00FD2011"/>
    <w:rsid w:val="00FD20BD"/>
    <w:rsid w:val="00FD2CF0"/>
    <w:rsid w:val="00FD43D0"/>
    <w:rsid w:val="00FD609B"/>
    <w:rsid w:val="00FD6D24"/>
    <w:rsid w:val="00FE042F"/>
    <w:rsid w:val="00FE178A"/>
    <w:rsid w:val="00FE442D"/>
    <w:rsid w:val="00FE55F6"/>
    <w:rsid w:val="00FE5D37"/>
    <w:rsid w:val="00FE7266"/>
    <w:rsid w:val="00FE7629"/>
    <w:rsid w:val="00FE7B55"/>
    <w:rsid w:val="00FF09A1"/>
    <w:rsid w:val="00FF109F"/>
    <w:rsid w:val="00FF2B09"/>
    <w:rsid w:val="00FF362B"/>
    <w:rsid w:val="00FF53E6"/>
    <w:rsid w:val="00FF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2pt"/>
    </o:shapedefaults>
    <o:shapelayout v:ext="edit">
      <o:idmap v:ext="edit" data="1"/>
    </o:shapelayout>
  </w:shapeDefaults>
  <w:decimalSymbol w:val="."/>
  <w:listSeparator w:val=","/>
  <w14:docId w14:val="29C4799A"/>
  <w15:chartTrackingRefBased/>
  <w15:docId w15:val="{6573AAA7-7D63-47BC-872A-B4179C42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lsdException w:name="heading 4" w:uiPriority="0"/>
    <w:lsdException w:name="heading 5" w:uiPriority="9"/>
    <w:lsdException w:name="heading 6" w:uiPriority="9"/>
    <w:lsdException w:name="heading 7" w:uiPriority="0"/>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tabs>
        <w:tab w:val="left" w:pos="1800"/>
      </w:tabs>
      <w:spacing w:before="240" w:after="60"/>
      <w:outlineLvl w:val="0"/>
    </w:pPr>
    <w:rPr>
      <w:b/>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pPr>
      <w:keepNext/>
      <w:spacing w:before="240" w:after="60"/>
      <w:outlineLvl w:val="2"/>
    </w:pPr>
  </w:style>
  <w:style w:type="paragraph" w:styleId="Heading4">
    <w:name w:val="heading 4"/>
    <w:basedOn w:val="Normal"/>
    <w:next w:val="Normal"/>
    <w:link w:val="Heading4Char"/>
    <w:pPr>
      <w:keepNext/>
      <w:jc w:val="center"/>
      <w:outlineLvl w:val="3"/>
    </w:pPr>
    <w:rPr>
      <w:b/>
    </w:rPr>
  </w:style>
  <w:style w:type="paragraph" w:styleId="Heading5">
    <w:name w:val="heading 5"/>
    <w:basedOn w:val="Normal"/>
    <w:next w:val="Normal"/>
    <w:uiPriority w:val="9"/>
    <w:pPr>
      <w:keepNext/>
      <w:widowControl w:val="0"/>
      <w:tabs>
        <w:tab w:val="left" w:pos="1980"/>
        <w:tab w:val="decimal" w:pos="8760"/>
      </w:tabs>
      <w:spacing w:before="120" w:after="120"/>
      <w:jc w:val="center"/>
      <w:outlineLvl w:val="4"/>
    </w:pPr>
    <w:rPr>
      <w:b/>
      <w:snapToGrid w:val="0"/>
      <w:color w:val="000000"/>
    </w:rPr>
  </w:style>
  <w:style w:type="paragraph" w:styleId="Heading6">
    <w:name w:val="heading 6"/>
    <w:basedOn w:val="Normal"/>
    <w:next w:val="Normal"/>
    <w:uiPriority w:val="9"/>
    <w:pPr>
      <w:keepNext/>
      <w:widowControl w:val="0"/>
      <w:tabs>
        <w:tab w:val="right" w:pos="3600"/>
      </w:tabs>
      <w:spacing w:line="244" w:lineRule="exact"/>
      <w:ind w:left="547"/>
      <w:outlineLvl w:val="5"/>
    </w:pPr>
    <w:rPr>
      <w:snapToGrid w:val="0"/>
      <w:color w:val="000000"/>
    </w:rPr>
  </w:style>
  <w:style w:type="paragraph" w:styleId="Heading7">
    <w:name w:val="heading 7"/>
    <w:basedOn w:val="Normal"/>
    <w:next w:val="Normal"/>
    <w:link w:val="Heading7Char"/>
    <w:pPr>
      <w:keepNext/>
      <w:widowControl w:val="0"/>
      <w:ind w:left="18"/>
      <w:jc w:val="center"/>
      <w:outlineLvl w:val="6"/>
    </w:pPr>
    <w:rPr>
      <w:b/>
      <w:snapToGrid w:val="0"/>
      <w:color w:val="000000"/>
      <w:sz w:val="72"/>
    </w:rPr>
  </w:style>
  <w:style w:type="paragraph" w:styleId="Heading8">
    <w:name w:val="heading 8"/>
    <w:basedOn w:val="Normal"/>
    <w:next w:val="Normal"/>
    <w:uiPriority w:val="9"/>
    <w:qFormat/>
    <w:pPr>
      <w:keepNext/>
      <w:jc w:val="center"/>
      <w:outlineLvl w:val="7"/>
    </w:pPr>
    <w:rPr>
      <w:b/>
      <w:sz w:val="44"/>
    </w:rPr>
  </w:style>
  <w:style w:type="paragraph" w:styleId="Heading9">
    <w:name w:val="heading 9"/>
    <w:basedOn w:val="Normal"/>
    <w:next w:val="Normal"/>
    <w:uiPriority w:val="9"/>
    <w:qFormat/>
    <w:pPr>
      <w:keepNext/>
      <w:widowControl w:val="0"/>
      <w:tabs>
        <w:tab w:val="left" w:pos="2520"/>
      </w:tabs>
      <w:spacing w:before="40" w:after="40"/>
      <w:ind w:left="2520" w:hanging="2520"/>
      <w:outlineLvl w:val="8"/>
    </w:pPr>
    <w:rPr>
      <w:b/>
      <w:snapToGrid w:val="0"/>
      <w:color w:val="00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QuoteIndent">
    <w:name w:val="Quote Indent"/>
    <w:basedOn w:val="Normal"/>
    <w:pPr>
      <w:ind w:left="720" w:right="720"/>
    </w:pPr>
  </w:style>
  <w:style w:type="paragraph" w:styleId="ListNumber">
    <w:name w:val="List Number"/>
    <w:basedOn w:val="Normal"/>
    <w:pPr>
      <w:numPr>
        <w:numId w:val="2"/>
      </w:numPr>
    </w:pPr>
  </w:style>
  <w:style w:type="paragraph" w:styleId="ListNumber2">
    <w:name w:val="List Number 2"/>
    <w:basedOn w:val="Normal"/>
    <w:pPr>
      <w:numPr>
        <w:ilvl w:val="1"/>
        <w:numId w:val="2"/>
      </w:numPr>
    </w:pPr>
  </w:style>
  <w:style w:type="paragraph" w:styleId="ListNumber3">
    <w:name w:val="List Number 3"/>
    <w:basedOn w:val="Normal"/>
    <w:pPr>
      <w:numPr>
        <w:ilvl w:val="2"/>
        <w:numId w:val="2"/>
      </w:numPr>
    </w:pPr>
  </w:style>
  <w:style w:type="paragraph" w:styleId="ListNumber4">
    <w:name w:val="List Number 4"/>
    <w:basedOn w:val="Normal"/>
    <w:pPr>
      <w:numPr>
        <w:ilvl w:val="3"/>
        <w:numId w:val="2"/>
      </w:numPr>
    </w:pPr>
  </w:style>
  <w:style w:type="paragraph" w:styleId="ListNumber5">
    <w:name w:val="List Number 5"/>
    <w:basedOn w:val="Normal"/>
    <w:pPr>
      <w:numPr>
        <w:ilvl w:val="4"/>
        <w:numId w:val="2"/>
      </w:numPr>
    </w:pPr>
  </w:style>
  <w:style w:type="paragraph" w:styleId="ListBullet2">
    <w:name w:val="List Bullet 2"/>
    <w:basedOn w:val="Normal"/>
    <w:autoRedefine/>
    <w:semiHidden/>
    <w:pPr>
      <w:numPr>
        <w:numId w:val="1"/>
      </w:numPr>
      <w:ind w:right="360"/>
    </w:pPr>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widowControl w:val="0"/>
      <w:tabs>
        <w:tab w:val="left" w:pos="705"/>
      </w:tabs>
      <w:ind w:firstLine="720"/>
      <w:jc w:val="center"/>
    </w:pPr>
    <w:rPr>
      <w:b/>
      <w:snapToGrid w:val="0"/>
      <w:color w:val="000000"/>
    </w:rPr>
  </w:style>
  <w:style w:type="paragraph" w:styleId="TOC1">
    <w:name w:val="toc 1"/>
    <w:basedOn w:val="Normal"/>
    <w:next w:val="Normal"/>
    <w:autoRedefine/>
    <w:uiPriority w:val="39"/>
    <w:qFormat/>
    <w:rsid w:val="006046EC"/>
    <w:pPr>
      <w:widowControl w:val="0"/>
      <w:tabs>
        <w:tab w:val="left" w:pos="1620"/>
        <w:tab w:val="right" w:leader="dot" w:pos="9360"/>
      </w:tabs>
      <w:spacing w:after="40"/>
      <w:ind w:left="1620" w:right="360" w:hanging="1620"/>
    </w:pPr>
    <w:rPr>
      <w:noProof/>
      <w:snapToGrid w:val="0"/>
      <w:color w:val="000000"/>
      <w:sz w:val="22"/>
      <w:szCs w:val="28"/>
    </w:rPr>
  </w:style>
  <w:style w:type="paragraph" w:styleId="TOC2">
    <w:name w:val="toc 2"/>
    <w:basedOn w:val="Normal"/>
    <w:next w:val="Normal"/>
    <w:autoRedefine/>
    <w:uiPriority w:val="39"/>
    <w:qFormat/>
    <w:rsid w:val="00C3649C"/>
    <w:pPr>
      <w:widowControl w:val="0"/>
      <w:tabs>
        <w:tab w:val="left" w:pos="1620"/>
        <w:tab w:val="right" w:leader="dot" w:pos="9350"/>
      </w:tabs>
      <w:spacing w:after="40"/>
      <w:ind w:left="1620" w:hanging="1620"/>
    </w:pPr>
    <w:rPr>
      <w:noProof/>
      <w:snapToGrid w:val="0"/>
      <w:color w:val="000000"/>
      <w:sz w:val="22"/>
      <w:szCs w:val="22"/>
    </w:rPr>
  </w:style>
  <w:style w:type="character" w:customStyle="1" w:styleId="Footrule">
    <w:name w:val="Footrule"/>
    <w:rPr>
      <w:sz w:val="24"/>
    </w:rPr>
  </w:style>
  <w:style w:type="paragraph" w:styleId="EndnoteText">
    <w:name w:val="endnote text"/>
    <w:basedOn w:val="Normal"/>
    <w:link w:val="EndnoteTextChar"/>
    <w:semiHidden/>
    <w:rsid w:val="0096316C"/>
    <w:rPr>
      <w:rFonts w:ascii="New York" w:hAnsi="New York"/>
      <w:sz w:val="20"/>
    </w:rPr>
  </w:style>
  <w:style w:type="paragraph" w:customStyle="1" w:styleId="tabcont">
    <w:name w:val="tabcont"/>
    <w:pPr>
      <w:widowControl w:val="0"/>
      <w:tabs>
        <w:tab w:val="left" w:pos="1800"/>
        <w:tab w:val="left" w:pos="2160"/>
        <w:tab w:val="right" w:leader="dot" w:pos="9720"/>
      </w:tabs>
    </w:pPr>
    <w:rPr>
      <w:snapToGrid w:val="0"/>
      <w:color w:val="000000"/>
      <w:sz w:val="24"/>
    </w:rPr>
  </w:style>
  <w:style w:type="paragraph" w:customStyle="1" w:styleId="title0">
    <w:name w:val="title"/>
    <w:pPr>
      <w:widowControl w:val="0"/>
      <w:spacing w:before="240" w:after="120"/>
    </w:pPr>
    <w:rPr>
      <w:b/>
      <w:snapToGrid w:val="0"/>
      <w:color w:val="000000"/>
      <w:sz w:val="24"/>
    </w:rPr>
  </w:style>
  <w:style w:type="paragraph" w:styleId="BodyTextIndent2">
    <w:name w:val="Body Text Indent 2"/>
    <w:basedOn w:val="Normal"/>
    <w:semiHidden/>
    <w:pPr>
      <w:widowControl w:val="0"/>
      <w:tabs>
        <w:tab w:val="left" w:pos="432"/>
        <w:tab w:val="left" w:pos="811"/>
      </w:tabs>
      <w:ind w:left="450" w:firstLine="720"/>
    </w:pPr>
    <w:rPr>
      <w:snapToGrid w:val="0"/>
      <w:color w:val="000000"/>
    </w:rPr>
  </w:style>
  <w:style w:type="paragraph" w:styleId="BodyTextIndent3">
    <w:name w:val="Body Text Indent 3"/>
    <w:basedOn w:val="Normal"/>
    <w:semiHidden/>
    <w:pPr>
      <w:spacing w:after="120"/>
      <w:ind w:firstLine="705"/>
    </w:pPr>
    <w:rPr>
      <w:b/>
      <w:u w:val="single"/>
    </w:rPr>
  </w:style>
  <w:style w:type="paragraph" w:styleId="BodyText">
    <w:name w:val="Body Text"/>
    <w:basedOn w:val="Normal"/>
    <w:semiHidden/>
    <w:pPr>
      <w:widowControl w:val="0"/>
      <w:tabs>
        <w:tab w:val="left" w:pos="1980"/>
        <w:tab w:val="decimal" w:pos="8760"/>
      </w:tabs>
      <w:spacing w:after="120"/>
      <w:ind w:firstLine="720"/>
    </w:pPr>
    <w:rPr>
      <w:snapToGrid w:val="0"/>
      <w:color w:val="000000"/>
    </w:r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s>
      <w:spacing w:line="240" w:lineRule="exact"/>
      <w:ind w:left="600" w:right="720" w:firstLine="720"/>
    </w:pPr>
    <w:rPr>
      <w:b/>
    </w:rPr>
  </w:style>
  <w:style w:type="paragraph" w:styleId="BodyTextIndent">
    <w:name w:val="Body Text Indent"/>
    <w:basedOn w:val="Normal"/>
    <w:semiHidden/>
    <w:pPr>
      <w:widowControl w:val="0"/>
      <w:tabs>
        <w:tab w:val="left" w:pos="705"/>
      </w:tabs>
      <w:ind w:left="720" w:hanging="720"/>
    </w:pPr>
    <w:rPr>
      <w:snapToGrid w:val="0"/>
      <w:color w:val="000000"/>
    </w:rPr>
  </w:style>
  <w:style w:type="paragraph" w:customStyle="1" w:styleId="8ptsmall">
    <w:name w:val="8 pt (small)"/>
    <w:basedOn w:val="Normal"/>
    <w:pPr>
      <w:ind w:firstLine="720"/>
    </w:pPr>
    <w:rPr>
      <w:snapToGrid w:val="0"/>
      <w:color w:val="000000"/>
      <w:sz w:val="16"/>
    </w:rPr>
  </w:style>
  <w:style w:type="character" w:styleId="PageNumber">
    <w:name w:val="page number"/>
    <w:basedOn w:val="DefaultParagraphFont"/>
    <w:semiHidden/>
  </w:style>
  <w:style w:type="paragraph" w:styleId="BodyText2">
    <w:name w:val="Body Text 2"/>
    <w:basedOn w:val="Normal"/>
    <w:semiHidden/>
    <w:pPr>
      <w:spacing w:after="120"/>
    </w:pPr>
    <w:rPr>
      <w:b/>
      <w:u w:val="single"/>
    </w:rPr>
  </w:style>
  <w:style w:type="paragraph" w:styleId="BodyText3">
    <w:name w:val="Body Text 3"/>
    <w:basedOn w:val="Normal"/>
    <w:semiHidden/>
    <w:pPr>
      <w:widowControl w:val="0"/>
      <w:spacing w:after="144"/>
    </w:pPr>
    <w:rPr>
      <w:b/>
      <w:snapToGrid w:val="0"/>
      <w:color w:val="000000"/>
      <w:u w:val="single"/>
    </w:rPr>
  </w:style>
  <w:style w:type="paragraph" w:customStyle="1" w:styleId="10ptregular">
    <w:name w:val="10 pt (regular)"/>
    <w:basedOn w:val="Normal"/>
    <w:rPr>
      <w:snapToGrid w:val="0"/>
      <w:color w:val="000000"/>
      <w:sz w:val="20"/>
    </w:rPr>
  </w:style>
  <w:style w:type="paragraph" w:styleId="Date">
    <w:name w:val="Date"/>
    <w:basedOn w:val="Normal"/>
    <w:next w:val="Normal"/>
    <w:semiHidden/>
    <w:pPr>
      <w:spacing w:after="200"/>
      <w:ind w:firstLine="720"/>
    </w:pPr>
  </w:style>
  <w:style w:type="character" w:styleId="Hyperlink">
    <w:name w:val="Hyperlink"/>
    <w:uiPriority w:val="99"/>
    <w:rPr>
      <w:color w:val="0000FF"/>
      <w:u w:val="single"/>
    </w:rPr>
  </w:style>
  <w:style w:type="paragraph" w:styleId="TOC3">
    <w:name w:val="toc 3"/>
    <w:basedOn w:val="Normal"/>
    <w:next w:val="Normal"/>
    <w:autoRedefine/>
    <w:uiPriority w:val="39"/>
    <w:semiHidden/>
    <w:qFormat/>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Hist">
    <w:name w:val="Hist"/>
    <w:basedOn w:val="Normal"/>
    <w:qFormat/>
    <w:pPr>
      <w:ind w:left="720"/>
    </w:pPr>
    <w:rPr>
      <w:color w:val="000000"/>
      <w:sz w:val="16"/>
    </w:rPr>
  </w:style>
  <w:style w:type="character" w:styleId="FollowedHyperlink">
    <w:name w:val="FollowedHyperlink"/>
    <w:semiHidden/>
    <w:rPr>
      <w:color w:val="800080"/>
      <w:u w:val="single"/>
    </w:rPr>
  </w:style>
  <w:style w:type="paragraph" w:customStyle="1" w:styleId="Lettered0">
    <w:name w:val="Lettered"/>
    <w:pPr>
      <w:widowControl w:val="0"/>
      <w:numPr>
        <w:numId w:val="6"/>
      </w:numPr>
    </w:pPr>
    <w:rPr>
      <w:snapToGrid w:val="0"/>
      <w:color w:val="000000"/>
      <w:sz w:val="24"/>
    </w:rPr>
  </w:style>
  <w:style w:type="paragraph" w:customStyle="1" w:styleId="Numbered">
    <w:name w:val="Numbered"/>
    <w:pPr>
      <w:widowControl w:val="0"/>
      <w:numPr>
        <w:numId w:val="7"/>
      </w:numPr>
      <w:spacing w:after="144"/>
    </w:pPr>
    <w:rPr>
      <w:snapToGrid w:val="0"/>
      <w:color w:val="000000"/>
      <w:sz w:val="24"/>
    </w:rPr>
  </w:style>
  <w:style w:type="paragraph" w:customStyle="1" w:styleId="lettered">
    <w:name w:val="lettered"/>
    <w:pPr>
      <w:widowControl w:val="0"/>
      <w:numPr>
        <w:numId w:val="4"/>
      </w:numPr>
    </w:pPr>
    <w:rPr>
      <w:snapToGrid w:val="0"/>
      <w:color w:val="000000"/>
      <w:sz w:val="24"/>
    </w:rPr>
  </w:style>
  <w:style w:type="paragraph" w:customStyle="1" w:styleId="Style1">
    <w:name w:val="Style1"/>
    <w:basedOn w:val="lettered"/>
    <w:pPr>
      <w:numPr>
        <w:numId w:val="3"/>
      </w:numPr>
    </w:pPr>
  </w:style>
  <w:style w:type="paragraph" w:customStyle="1" w:styleId="numbered0">
    <w:name w:val="numbered"/>
    <w:basedOn w:val="Normal"/>
    <w:autoRedefine/>
    <w:pPr>
      <w:widowControl w:val="0"/>
      <w:numPr>
        <w:numId w:val="5"/>
      </w:numPr>
      <w:tabs>
        <w:tab w:val="left" w:pos="720"/>
      </w:tabs>
      <w:spacing w:after="144"/>
    </w:pPr>
    <w:rPr>
      <w:snapToGrid w:val="0"/>
      <w:color w:val="000000"/>
    </w:rPr>
  </w:style>
  <w:style w:type="paragraph" w:customStyle="1" w:styleId="heading">
    <w:name w:val="heading"/>
    <w:pPr>
      <w:jc w:val="center"/>
    </w:pPr>
    <w:rPr>
      <w:b/>
      <w:noProof/>
      <w:sz w:val="24"/>
    </w:rPr>
  </w:style>
  <w:style w:type="paragraph" w:customStyle="1" w:styleId="bul">
    <w:name w:val="bul"/>
    <w:pPr>
      <w:widowControl w:val="0"/>
      <w:tabs>
        <w:tab w:val="left" w:pos="5400"/>
      </w:tabs>
    </w:pPr>
    <w:rPr>
      <w:snapToGrid w:val="0"/>
      <w:color w:val="000000"/>
      <w:sz w:val="24"/>
    </w:rPr>
  </w:style>
  <w:style w:type="character" w:customStyle="1" w:styleId="FooterChar">
    <w:name w:val="Footer Char"/>
    <w:link w:val="Footer"/>
    <w:uiPriority w:val="99"/>
    <w:rsid w:val="00EA4D3E"/>
    <w:rPr>
      <w:sz w:val="24"/>
    </w:rPr>
  </w:style>
  <w:style w:type="paragraph" w:styleId="ListParagraph">
    <w:name w:val="List Paragraph"/>
    <w:basedOn w:val="Normal"/>
    <w:uiPriority w:val="34"/>
    <w:unhideWhenUsed/>
    <w:qFormat/>
    <w:rsid w:val="00BB1090"/>
    <w:pPr>
      <w:ind w:left="720"/>
      <w:contextualSpacing/>
    </w:pPr>
    <w:rPr>
      <w:rFonts w:eastAsia="Calibri"/>
      <w:szCs w:val="24"/>
    </w:rPr>
  </w:style>
  <w:style w:type="character" w:customStyle="1" w:styleId="HeaderChar">
    <w:name w:val="Header Char"/>
    <w:link w:val="Header"/>
    <w:uiPriority w:val="99"/>
    <w:rsid w:val="00EF14E0"/>
    <w:rPr>
      <w:sz w:val="24"/>
    </w:rPr>
  </w:style>
  <w:style w:type="paragraph" w:styleId="TOCHeading">
    <w:name w:val="TOC Heading"/>
    <w:basedOn w:val="Heading1"/>
    <w:next w:val="Normal"/>
    <w:uiPriority w:val="39"/>
    <w:semiHidden/>
    <w:unhideWhenUsed/>
    <w:qFormat/>
    <w:rsid w:val="00EF14E0"/>
    <w:pPr>
      <w:keepLines/>
      <w:tabs>
        <w:tab w:val="clear" w:pos="1800"/>
      </w:tabs>
      <w:spacing w:before="480" w:after="0" w:line="276" w:lineRule="auto"/>
      <w:outlineLvl w:val="9"/>
    </w:pPr>
    <w:rPr>
      <w:rFonts w:ascii="Cambria" w:hAnsi="Cambria"/>
      <w:bCs/>
      <w:color w:val="365F91"/>
      <w:kern w:val="0"/>
      <w:sz w:val="28"/>
      <w:szCs w:val="28"/>
    </w:rPr>
  </w:style>
  <w:style w:type="paragraph" w:styleId="BalloonText">
    <w:name w:val="Balloon Text"/>
    <w:basedOn w:val="Normal"/>
    <w:link w:val="BalloonTextChar"/>
    <w:uiPriority w:val="99"/>
    <w:semiHidden/>
    <w:unhideWhenUsed/>
    <w:rsid w:val="00496934"/>
    <w:rPr>
      <w:rFonts w:ascii="Tahoma" w:hAnsi="Tahoma" w:cs="Tahoma"/>
      <w:sz w:val="16"/>
      <w:szCs w:val="16"/>
    </w:rPr>
  </w:style>
  <w:style w:type="character" w:customStyle="1" w:styleId="BalloonTextChar">
    <w:name w:val="Balloon Text Char"/>
    <w:link w:val="BalloonText"/>
    <w:uiPriority w:val="99"/>
    <w:semiHidden/>
    <w:rsid w:val="00496934"/>
    <w:rPr>
      <w:rFonts w:ascii="Tahoma" w:hAnsi="Tahoma" w:cs="Tahoma"/>
      <w:sz w:val="16"/>
      <w:szCs w:val="16"/>
    </w:rPr>
  </w:style>
  <w:style w:type="character" w:customStyle="1" w:styleId="EndnoteTextChar">
    <w:name w:val="Endnote Text Char"/>
    <w:link w:val="EndnoteText"/>
    <w:semiHidden/>
    <w:rsid w:val="0096316C"/>
    <w:rPr>
      <w:rFonts w:ascii="New York" w:hAnsi="New York"/>
    </w:rPr>
  </w:style>
  <w:style w:type="paragraph" w:customStyle="1" w:styleId="Section">
    <w:name w:val="Section"/>
    <w:basedOn w:val="Normal"/>
    <w:qFormat/>
    <w:rsid w:val="006046EC"/>
    <w:pPr>
      <w:spacing w:after="120"/>
      <w:ind w:left="360"/>
    </w:pPr>
    <w:rPr>
      <w:lang w:eastAsia="zh-CN"/>
    </w:rPr>
  </w:style>
  <w:style w:type="paragraph" w:customStyle="1" w:styleId="Subsection">
    <w:name w:val="Subsection"/>
    <w:basedOn w:val="Normal"/>
    <w:qFormat/>
    <w:rsid w:val="006046EC"/>
    <w:pPr>
      <w:spacing w:after="120"/>
      <w:ind w:left="720"/>
    </w:pPr>
    <w:rPr>
      <w:lang w:eastAsia="zh-CN"/>
    </w:rPr>
  </w:style>
  <w:style w:type="paragraph" w:customStyle="1" w:styleId="Paragraph">
    <w:name w:val="Paragraph"/>
    <w:basedOn w:val="Normal"/>
    <w:qFormat/>
    <w:rsid w:val="006046EC"/>
    <w:pPr>
      <w:spacing w:after="120"/>
      <w:ind w:left="1080"/>
    </w:pPr>
    <w:rPr>
      <w:lang w:eastAsia="zh-CN"/>
    </w:rPr>
  </w:style>
  <w:style w:type="paragraph" w:customStyle="1" w:styleId="Subparagraph">
    <w:name w:val="Subparagraph"/>
    <w:basedOn w:val="BodyText"/>
    <w:qFormat/>
    <w:rsid w:val="006046EC"/>
    <w:pPr>
      <w:tabs>
        <w:tab w:val="clear" w:pos="1980"/>
        <w:tab w:val="clear" w:pos="8760"/>
      </w:tabs>
      <w:ind w:left="1440" w:firstLine="0"/>
    </w:pPr>
  </w:style>
  <w:style w:type="paragraph" w:customStyle="1" w:styleId="Subsubparagraph">
    <w:name w:val="Subsubparagraph"/>
    <w:basedOn w:val="BodyText"/>
    <w:qFormat/>
    <w:rsid w:val="006046EC"/>
    <w:pPr>
      <w:tabs>
        <w:tab w:val="clear" w:pos="1980"/>
        <w:tab w:val="clear" w:pos="8760"/>
      </w:tabs>
      <w:ind w:left="1800" w:firstLine="0"/>
    </w:pPr>
  </w:style>
  <w:style w:type="paragraph" w:customStyle="1" w:styleId="Rule-no-indent">
    <w:name w:val="Rule-no-indent"/>
    <w:basedOn w:val="BodyText"/>
    <w:qFormat/>
    <w:rsid w:val="006046EC"/>
    <w:pPr>
      <w:tabs>
        <w:tab w:val="clear" w:pos="1980"/>
        <w:tab w:val="clear" w:pos="8760"/>
        <w:tab w:val="left" w:leader="underscore" w:pos="360"/>
        <w:tab w:val="left" w:leader="underscore" w:pos="720"/>
        <w:tab w:val="left" w:pos="1080"/>
        <w:tab w:val="left" w:pos="1440"/>
        <w:tab w:val="left" w:pos="1800"/>
      </w:tabs>
      <w:ind w:firstLine="0"/>
    </w:pPr>
  </w:style>
  <w:style w:type="paragraph" w:customStyle="1" w:styleId="Ruletext">
    <w:name w:val="Ruletext"/>
    <w:basedOn w:val="Normal"/>
    <w:qFormat/>
    <w:rsid w:val="006046EC"/>
    <w:pPr>
      <w:spacing w:after="120"/>
      <w:ind w:firstLine="720"/>
    </w:pPr>
    <w:rPr>
      <w:szCs w:val="24"/>
      <w:lang w:eastAsia="zh-CN"/>
    </w:rPr>
  </w:style>
  <w:style w:type="character" w:styleId="CommentReference">
    <w:name w:val="annotation reference"/>
    <w:uiPriority w:val="99"/>
    <w:semiHidden/>
    <w:unhideWhenUsed/>
    <w:rsid w:val="008C61F9"/>
    <w:rPr>
      <w:sz w:val="16"/>
      <w:szCs w:val="16"/>
    </w:rPr>
  </w:style>
  <w:style w:type="paragraph" w:styleId="CommentText">
    <w:name w:val="annotation text"/>
    <w:basedOn w:val="Normal"/>
    <w:link w:val="CommentTextChar"/>
    <w:uiPriority w:val="99"/>
    <w:unhideWhenUsed/>
    <w:rsid w:val="008C61F9"/>
    <w:rPr>
      <w:sz w:val="20"/>
    </w:rPr>
  </w:style>
  <w:style w:type="character" w:customStyle="1" w:styleId="CommentTextChar">
    <w:name w:val="Comment Text Char"/>
    <w:basedOn w:val="DefaultParagraphFont"/>
    <w:link w:val="CommentText"/>
    <w:uiPriority w:val="99"/>
    <w:rsid w:val="008C61F9"/>
  </w:style>
  <w:style w:type="paragraph" w:styleId="CommentSubject">
    <w:name w:val="annotation subject"/>
    <w:basedOn w:val="CommentText"/>
    <w:next w:val="CommentText"/>
    <w:link w:val="CommentSubjectChar"/>
    <w:uiPriority w:val="99"/>
    <w:semiHidden/>
    <w:unhideWhenUsed/>
    <w:rsid w:val="008C61F9"/>
    <w:rPr>
      <w:b/>
      <w:bCs/>
    </w:rPr>
  </w:style>
  <w:style w:type="character" w:customStyle="1" w:styleId="CommentSubjectChar">
    <w:name w:val="Comment Subject Char"/>
    <w:link w:val="CommentSubject"/>
    <w:uiPriority w:val="99"/>
    <w:semiHidden/>
    <w:rsid w:val="008C61F9"/>
    <w:rPr>
      <w:b/>
      <w:bCs/>
    </w:rPr>
  </w:style>
  <w:style w:type="paragraph" w:styleId="Revision">
    <w:name w:val="Revision"/>
    <w:hidden/>
    <w:uiPriority w:val="99"/>
    <w:semiHidden/>
    <w:rsid w:val="0092098C"/>
    <w:rPr>
      <w:sz w:val="24"/>
    </w:rPr>
  </w:style>
  <w:style w:type="character" w:customStyle="1" w:styleId="Heading1Char">
    <w:name w:val="Heading 1 Char"/>
    <w:link w:val="Heading1"/>
    <w:rsid w:val="009F2A08"/>
    <w:rPr>
      <w:b/>
      <w:kern w:val="28"/>
      <w:sz w:val="24"/>
    </w:rPr>
  </w:style>
  <w:style w:type="character" w:customStyle="1" w:styleId="Heading4Char">
    <w:name w:val="Heading 4 Char"/>
    <w:link w:val="Heading4"/>
    <w:rsid w:val="009F2A08"/>
    <w:rPr>
      <w:b/>
      <w:sz w:val="24"/>
    </w:rPr>
  </w:style>
  <w:style w:type="character" w:customStyle="1" w:styleId="Heading7Char">
    <w:name w:val="Heading 7 Char"/>
    <w:link w:val="Heading7"/>
    <w:rsid w:val="009F2A08"/>
    <w:rPr>
      <w:b/>
      <w:snapToGrid w:val="0"/>
      <w:color w:val="000000"/>
      <w:sz w:val="72"/>
    </w:rPr>
  </w:style>
  <w:style w:type="character" w:customStyle="1" w:styleId="TitleChar">
    <w:name w:val="Title Char"/>
    <w:link w:val="Title"/>
    <w:rsid w:val="009F2A08"/>
    <w:rPr>
      <w:b/>
      <w:snapToGrid w:val="0"/>
      <w:color w:val="000000"/>
      <w:sz w:val="24"/>
    </w:rPr>
  </w:style>
  <w:style w:type="numbering" w:customStyle="1" w:styleId="DCBSList">
    <w:name w:val="DCBSList"/>
    <w:uiPriority w:val="99"/>
    <w:rsid w:val="009F2A08"/>
    <w:pPr>
      <w:numPr>
        <w:numId w:val="19"/>
      </w:numPr>
    </w:pPr>
  </w:style>
  <w:style w:type="character" w:styleId="UnresolvedMention">
    <w:name w:val="Unresolved Mention"/>
    <w:uiPriority w:val="99"/>
    <w:semiHidden/>
    <w:unhideWhenUsed/>
    <w:rsid w:val="00CD1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8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cd.oregon.gov/laws/Documents/Rule_history/436_history.pdf" TargetMode="External"/><Relationship Id="rId26" Type="http://schemas.openxmlformats.org/officeDocument/2006/relationships/hyperlink" Target="https://wcd.oregon.gov/laws/Documents/Rule_history/436_history.pdf" TargetMode="External"/><Relationship Id="rId3" Type="http://schemas.openxmlformats.org/officeDocument/2006/relationships/styles" Target="styles.xml"/><Relationship Id="rId21" Type="http://schemas.openxmlformats.org/officeDocument/2006/relationships/hyperlink" Target="https://wcd.oregon.gov/laws/Documents/Rule_history/436_history.pdf"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cd.oregon.gov/laws/Documents/Rule_history/436_history.pdf" TargetMode="External"/><Relationship Id="rId25" Type="http://schemas.openxmlformats.org/officeDocument/2006/relationships/hyperlink" Target="https://wcd.oregon.gov/laws/Documents/Rule_history/436_history.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cd.oregon.gov/laws/Documents/Rule_history/436_history.pdf" TargetMode="External"/><Relationship Id="rId20" Type="http://schemas.openxmlformats.org/officeDocument/2006/relationships/hyperlink" Target="https://wcd.oregon.gov/laws/Documents/Rule_history/436_history.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cd.oregon.gov/WCDForms/3285.xlsx"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cd.oregon.gov/laws/Documents/Rule_history/436_history.pdf" TargetMode="External"/><Relationship Id="rId23" Type="http://schemas.openxmlformats.org/officeDocument/2006/relationships/hyperlink" Target="https://wcd.oregon.gov/laws/Documents/Rule_history/436_history.pdf" TargetMode="External"/><Relationship Id="rId28" Type="http://schemas.openxmlformats.org/officeDocument/2006/relationships/header" Target="header2.xml"/><Relationship Id="rId10" Type="http://schemas.openxmlformats.org/officeDocument/2006/relationships/hyperlink" Target="https://wcd.oregon.gov/laws/Documents/Rule_history/436_history.pdf" TargetMode="External"/><Relationship Id="rId19" Type="http://schemas.openxmlformats.org/officeDocument/2006/relationships/hyperlink" Target="https://wcd.oregon.gov/laws/Documents/Rule_history/436_history.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cd.oregon.gov/WCDForms/3285.xlsx" TargetMode="External"/><Relationship Id="rId22" Type="http://schemas.openxmlformats.org/officeDocument/2006/relationships/hyperlink" Target="https://wcd.oregon.gov/laws/Documents/Rule_history/436_history.pdf" TargetMode="External"/><Relationship Id="rId27" Type="http://schemas.openxmlformats.org/officeDocument/2006/relationships/hyperlink" Target="https://wcd.oregon.gov/laws/Documents/Rule_history/436_history.pdf" TargetMode="External"/><Relationship Id="rId30"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ContactEmail xmlns="55499968-6880-4d8c-adb5-ca0fe4a50954">Jason.T.Cupp@oregon.gov</WCDContactEmail>
    <WCDDescription xmlns="55499968-6880-4d8c-adb5-ca0fe4a50954" xsi:nil="true"/>
    <WCDGoesWithForm xmlns="55499968-6880-4d8c-adb5-ca0fe4a50954" xsi:nil="true"/>
    <WCDFirstUse xmlns="55499968-6880-4d8c-adb5-ca0fe4a50954">false</WCDFirstUse>
    <WCDContactPhone xmlns="55499968-6880-4d8c-adb5-ca0fe4a50954">503-947-7751</WCDContactPhone>
    <WCDGoesWithBulletin xmlns="55499968-6880-4d8c-adb5-ca0fe4a50954">102 382 384 386 389 391</WCDGoesWithBulletin>
    <WCDRuleNumber xmlns="55499968-6880-4d8c-adb5-ca0fe4a50954">075</WCDRuleNumber>
    <WCDContact xmlns="55499968-6880-4d8c-adb5-ca0fe4a50954">Jason Cupp</WCDContact>
    <WCDOANumber xmlns="55499968-6880-4d8c-adb5-ca0fe4a50954">17063</WCDOANumber>
    <WCDRuleType xmlns="55499968-6880-4d8c-adb5-ca0fe4a50954">Current rule without marked revisions</WCDRuleType>
    <WCDOrderDate xmlns="55499968-6880-4d8c-adb5-ca0fe4a50954">2018-01-01T08:00:00+00:00</WCDOrderDate>
    <WCDCurrentRule xmlns="55499968-6880-4d8c-adb5-ca0fe4a50954">true</WCDCurrentRule>
  </documentManagement>
</p:properties>
</file>

<file path=customXml/itemProps1.xml><?xml version="1.0" encoding="utf-8"?>
<ds:datastoreItem xmlns:ds="http://schemas.openxmlformats.org/officeDocument/2006/customXml" ds:itemID="{47754CB1-ECB1-4EC9-899E-A6BAADE12098}">
  <ds:schemaRefs>
    <ds:schemaRef ds:uri="http://schemas.openxmlformats.org/officeDocument/2006/bibliography"/>
  </ds:schemaRefs>
</ds:datastoreItem>
</file>

<file path=customXml/itemProps2.xml><?xml version="1.0" encoding="utf-8"?>
<ds:datastoreItem xmlns:ds="http://schemas.openxmlformats.org/officeDocument/2006/customXml" ds:itemID="{712AA17F-B0A3-42CB-8015-A84331226CEB}"/>
</file>

<file path=customXml/itemProps3.xml><?xml version="1.0" encoding="utf-8"?>
<ds:datastoreItem xmlns:ds="http://schemas.openxmlformats.org/officeDocument/2006/customXml" ds:itemID="{EA560EBD-D631-47A7-9D29-A6513E0AA8CA}"/>
</file>

<file path=customXml/itemProps4.xml><?xml version="1.0" encoding="utf-8"?>
<ds:datastoreItem xmlns:ds="http://schemas.openxmlformats.org/officeDocument/2006/customXml" ds:itemID="{05DC19D7-1FE0-4F93-8600-0BE8957C14D4}"/>
</file>

<file path=docProps/app.xml><?xml version="1.0" encoding="utf-8"?>
<Properties xmlns="http://schemas.openxmlformats.org/officeDocument/2006/extended-properties" xmlns:vt="http://schemas.openxmlformats.org/officeDocument/2006/docPropsVTypes">
  <Template>Normal.dotm</Template>
  <TotalTime>1</TotalTime>
  <Pages>9</Pages>
  <Words>3183</Words>
  <Characters>20312</Characters>
  <Application>Microsoft Office Word</Application>
  <DocSecurity>0</DocSecurity>
  <Lines>390</Lines>
  <Paragraphs>261</Paragraphs>
  <ScaleCrop>false</ScaleCrop>
  <HeadingPairs>
    <vt:vector size="2" baseType="variant">
      <vt:variant>
        <vt:lpstr>Title</vt:lpstr>
      </vt:variant>
      <vt:variant>
        <vt:i4>1</vt:i4>
      </vt:variant>
    </vt:vector>
  </HeadingPairs>
  <TitlesOfParts>
    <vt:vector size="1" baseType="lpstr">
      <vt:lpstr>Retroactive Program Rules</vt:lpstr>
    </vt:vector>
  </TitlesOfParts>
  <Manager>Fred Bruyns</Manager>
  <Company>DCBS Workers' Compensation Division</Company>
  <LinksUpToDate>false</LinksUpToDate>
  <CharactersWithSpaces>23234</CharactersWithSpaces>
  <SharedDoc>false</SharedDoc>
  <HLinks>
    <vt:vector size="90" baseType="variant">
      <vt:variant>
        <vt:i4>2228341</vt:i4>
      </vt:variant>
      <vt:variant>
        <vt:i4>93</vt:i4>
      </vt:variant>
      <vt:variant>
        <vt:i4>0</vt:i4>
      </vt:variant>
      <vt:variant>
        <vt:i4>5</vt:i4>
      </vt:variant>
      <vt:variant>
        <vt:lpwstr>https://wcd.oregon.gov/laws/Documents/Rule_history/436_history.pdf</vt:lpwstr>
      </vt:variant>
      <vt:variant>
        <vt:lpwstr/>
      </vt:variant>
      <vt:variant>
        <vt:i4>2228341</vt:i4>
      </vt:variant>
      <vt:variant>
        <vt:i4>90</vt:i4>
      </vt:variant>
      <vt:variant>
        <vt:i4>0</vt:i4>
      </vt:variant>
      <vt:variant>
        <vt:i4>5</vt:i4>
      </vt:variant>
      <vt:variant>
        <vt:lpwstr>https://wcd.oregon.gov/laws/Documents/Rule_history/436_history.pdf</vt:lpwstr>
      </vt:variant>
      <vt:variant>
        <vt:lpwstr/>
      </vt:variant>
      <vt:variant>
        <vt:i4>2228341</vt:i4>
      </vt:variant>
      <vt:variant>
        <vt:i4>87</vt:i4>
      </vt:variant>
      <vt:variant>
        <vt:i4>0</vt:i4>
      </vt:variant>
      <vt:variant>
        <vt:i4>5</vt:i4>
      </vt:variant>
      <vt:variant>
        <vt:lpwstr>https://wcd.oregon.gov/laws/Documents/Rule_history/436_history.pdf</vt:lpwstr>
      </vt:variant>
      <vt:variant>
        <vt:lpwstr/>
      </vt:variant>
      <vt:variant>
        <vt:i4>262165</vt:i4>
      </vt:variant>
      <vt:variant>
        <vt:i4>84</vt:i4>
      </vt:variant>
      <vt:variant>
        <vt:i4>0</vt:i4>
      </vt:variant>
      <vt:variant>
        <vt:i4>5</vt:i4>
      </vt:variant>
      <vt:variant>
        <vt:lpwstr>https://wcd.oregon.gov/WCDForms/3285.xlsx</vt:lpwstr>
      </vt:variant>
      <vt:variant>
        <vt:lpwstr/>
      </vt:variant>
      <vt:variant>
        <vt:i4>2228341</vt:i4>
      </vt:variant>
      <vt:variant>
        <vt:i4>81</vt:i4>
      </vt:variant>
      <vt:variant>
        <vt:i4>0</vt:i4>
      </vt:variant>
      <vt:variant>
        <vt:i4>5</vt:i4>
      </vt:variant>
      <vt:variant>
        <vt:lpwstr>https://wcd.oregon.gov/laws/Documents/Rule_history/436_history.pdf</vt:lpwstr>
      </vt:variant>
      <vt:variant>
        <vt:lpwstr/>
      </vt:variant>
      <vt:variant>
        <vt:i4>2228341</vt:i4>
      </vt:variant>
      <vt:variant>
        <vt:i4>78</vt:i4>
      </vt:variant>
      <vt:variant>
        <vt:i4>0</vt:i4>
      </vt:variant>
      <vt:variant>
        <vt:i4>5</vt:i4>
      </vt:variant>
      <vt:variant>
        <vt:lpwstr>https://wcd.oregon.gov/laws/Documents/Rule_history/436_history.pdf</vt:lpwstr>
      </vt:variant>
      <vt:variant>
        <vt:lpwstr/>
      </vt:variant>
      <vt:variant>
        <vt:i4>2228341</vt:i4>
      </vt:variant>
      <vt:variant>
        <vt:i4>75</vt:i4>
      </vt:variant>
      <vt:variant>
        <vt:i4>0</vt:i4>
      </vt:variant>
      <vt:variant>
        <vt:i4>5</vt:i4>
      </vt:variant>
      <vt:variant>
        <vt:lpwstr>https://wcd.oregon.gov/laws/Documents/Rule_history/436_history.pdf</vt:lpwstr>
      </vt:variant>
      <vt:variant>
        <vt:lpwstr/>
      </vt:variant>
      <vt:variant>
        <vt:i4>2228341</vt:i4>
      </vt:variant>
      <vt:variant>
        <vt:i4>72</vt:i4>
      </vt:variant>
      <vt:variant>
        <vt:i4>0</vt:i4>
      </vt:variant>
      <vt:variant>
        <vt:i4>5</vt:i4>
      </vt:variant>
      <vt:variant>
        <vt:lpwstr>https://wcd.oregon.gov/laws/Documents/Rule_history/436_history.pdf</vt:lpwstr>
      </vt:variant>
      <vt:variant>
        <vt:lpwstr/>
      </vt:variant>
      <vt:variant>
        <vt:i4>2228341</vt:i4>
      </vt:variant>
      <vt:variant>
        <vt:i4>69</vt:i4>
      </vt:variant>
      <vt:variant>
        <vt:i4>0</vt:i4>
      </vt:variant>
      <vt:variant>
        <vt:i4>5</vt:i4>
      </vt:variant>
      <vt:variant>
        <vt:lpwstr>https://wcd.oregon.gov/laws/Documents/Rule_history/436_history.pdf</vt:lpwstr>
      </vt:variant>
      <vt:variant>
        <vt:lpwstr/>
      </vt:variant>
      <vt:variant>
        <vt:i4>2228341</vt:i4>
      </vt:variant>
      <vt:variant>
        <vt:i4>66</vt:i4>
      </vt:variant>
      <vt:variant>
        <vt:i4>0</vt:i4>
      </vt:variant>
      <vt:variant>
        <vt:i4>5</vt:i4>
      </vt:variant>
      <vt:variant>
        <vt:lpwstr>https://wcd.oregon.gov/laws/Documents/Rule_history/436_history.pdf</vt:lpwstr>
      </vt:variant>
      <vt:variant>
        <vt:lpwstr/>
      </vt:variant>
      <vt:variant>
        <vt:i4>2228341</vt:i4>
      </vt:variant>
      <vt:variant>
        <vt:i4>63</vt:i4>
      </vt:variant>
      <vt:variant>
        <vt:i4>0</vt:i4>
      </vt:variant>
      <vt:variant>
        <vt:i4>5</vt:i4>
      </vt:variant>
      <vt:variant>
        <vt:lpwstr>https://wcd.oregon.gov/laws/Documents/Rule_history/436_history.pdf</vt:lpwstr>
      </vt:variant>
      <vt:variant>
        <vt:lpwstr/>
      </vt:variant>
      <vt:variant>
        <vt:i4>2228341</vt:i4>
      </vt:variant>
      <vt:variant>
        <vt:i4>60</vt:i4>
      </vt:variant>
      <vt:variant>
        <vt:i4>0</vt:i4>
      </vt:variant>
      <vt:variant>
        <vt:i4>5</vt:i4>
      </vt:variant>
      <vt:variant>
        <vt:lpwstr>https://wcd.oregon.gov/laws/Documents/Rule_history/436_history.pdf</vt:lpwstr>
      </vt:variant>
      <vt:variant>
        <vt:lpwstr/>
      </vt:variant>
      <vt:variant>
        <vt:i4>2228341</vt:i4>
      </vt:variant>
      <vt:variant>
        <vt:i4>57</vt:i4>
      </vt:variant>
      <vt:variant>
        <vt:i4>0</vt:i4>
      </vt:variant>
      <vt:variant>
        <vt:i4>5</vt:i4>
      </vt:variant>
      <vt:variant>
        <vt:lpwstr>https://wcd.oregon.gov/laws/Documents/Rule_history/436_history.pdf</vt:lpwstr>
      </vt:variant>
      <vt:variant>
        <vt:lpwstr/>
      </vt:variant>
      <vt:variant>
        <vt:i4>262165</vt:i4>
      </vt:variant>
      <vt:variant>
        <vt:i4>54</vt:i4>
      </vt:variant>
      <vt:variant>
        <vt:i4>0</vt:i4>
      </vt:variant>
      <vt:variant>
        <vt:i4>5</vt:i4>
      </vt:variant>
      <vt:variant>
        <vt:lpwstr>https://wcd.oregon.gov/WCDForms/3285.xlsx</vt:lpwstr>
      </vt:variant>
      <vt:variant>
        <vt:lpwstr/>
      </vt:variant>
      <vt:variant>
        <vt:i4>2228341</vt:i4>
      </vt:variant>
      <vt:variant>
        <vt:i4>51</vt:i4>
      </vt:variant>
      <vt:variant>
        <vt:i4>0</vt:i4>
      </vt:variant>
      <vt:variant>
        <vt:i4>5</vt:i4>
      </vt:variant>
      <vt:variant>
        <vt:lpwstr>https://wcd.oregon.gov/laws/Documents/Rule_history/436_history.pdf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Retroactive Program</dc:title>
  <dc:subject>Oregon Administrative Rules, chapter 436, division 075</dc:subject>
  <dc:creator>Julia Hier</dc:creator>
  <cp:keywords>inflation cost-of-living adjustment</cp:keywords>
  <cp:lastModifiedBy>Loiseau Marie A.</cp:lastModifiedBy>
  <cp:revision>3</cp:revision>
  <cp:lastPrinted>2022-05-18T18:15:00Z</cp:lastPrinted>
  <dcterms:created xsi:type="dcterms:W3CDTF">2024-06-25T15:52:00Z</dcterms:created>
  <dcterms:modified xsi:type="dcterms:W3CDTF">2024-06-25T15:53:00Z</dcterms:modified>
  <cp:category>Funding reserves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2024-06-25T15:52:35Z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29cab851-1b5f-4420-bfae-7732d63708c3</vt:lpwstr>
  </property>
  <property fmtid="{D5CDD505-2E9C-101B-9397-08002B2CF9AE}" pid="8" name="MSIP_Label_09b73270-2993-4076-be47-9c78f42a1e84_ContentBits">
    <vt:lpwstr>0</vt:lpwstr>
  </property>
  <property fmtid="{D5CDD505-2E9C-101B-9397-08002B2CF9AE}" pid="9" name="ContentTypeId">
    <vt:lpwstr>0x010100EB8740FBDFF20843B6842CD71C4357AF0071DDA2B437235445BEE5812779FBFA78</vt:lpwstr>
  </property>
</Properties>
</file>