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58" w:type="dxa"/>
        <w:tblLook w:val="0000" w:firstRow="0" w:lastRow="0" w:firstColumn="0" w:lastColumn="0" w:noHBand="0" w:noVBand="0"/>
      </w:tblPr>
      <w:tblGrid>
        <w:gridCol w:w="2628"/>
        <w:gridCol w:w="6930"/>
      </w:tblGrid>
      <w:tr w:rsidR="004B60C9" w:rsidRPr="00EB63ED" w14:paraId="3FE116EA" w14:textId="77777777" w:rsidTr="00D75650">
        <w:trPr>
          <w:trHeight w:val="1395"/>
        </w:trPr>
        <w:tc>
          <w:tcPr>
            <w:tcW w:w="2628" w:type="dxa"/>
          </w:tcPr>
          <w:p w14:paraId="5CCF6158" w14:textId="77777777" w:rsidR="004B60C9" w:rsidRPr="00EB63ED" w:rsidRDefault="00475D68" w:rsidP="00D75650">
            <w:pPr>
              <w:widowControl w:val="0"/>
              <w:tabs>
                <w:tab w:val="left" w:pos="690"/>
              </w:tabs>
              <w:jc w:val="center"/>
              <w:rPr>
                <w:b/>
                <w:snapToGrid w:val="0"/>
                <w:color w:val="000000"/>
                <w:sz w:val="36"/>
              </w:rPr>
            </w:pPr>
            <w:bookmarkStart w:id="0" w:name="_Toc364143211"/>
            <w:bookmarkStart w:id="1" w:name="_Toc49132918"/>
            <w:bookmarkStart w:id="2" w:name="_Toc121833370"/>
            <w:bookmarkStart w:id="3" w:name="_Toc49132917"/>
            <w:bookmarkStart w:id="4" w:name="_Toc105385326"/>
            <w:bookmarkStart w:id="5" w:name="_Toc114908746"/>
            <w:bookmarkStart w:id="6" w:name="_Toc121890911"/>
            <w:bookmarkStart w:id="7" w:name="_Toc167499121"/>
            <w:bookmarkStart w:id="8" w:name="_Toc209586556"/>
            <w:bookmarkStart w:id="9" w:name="_Toc209586673"/>
            <w:bookmarkStart w:id="10" w:name="_Toc346197499"/>
            <w:bookmarkStart w:id="11" w:name="_Toc360788889"/>
            <w:bookmarkStart w:id="12" w:name="_Toc366075784"/>
            <w:bookmarkStart w:id="13" w:name="_Toc49132915"/>
            <w:bookmarkStart w:id="14" w:name="_Toc121833368"/>
            <w:bookmarkStart w:id="15" w:name="_Toc121890909"/>
            <w:bookmarkStart w:id="16" w:name="_Toc167499119"/>
            <w:bookmarkStart w:id="17" w:name="_Toc209586554"/>
            <w:bookmarkStart w:id="18" w:name="_Toc209586671"/>
            <w:bookmarkStart w:id="19" w:name="_Toc360788887"/>
            <w:bookmarkStart w:id="20" w:name="_Toc372037750"/>
            <w:r w:rsidRPr="00EB63ED">
              <w:rPr>
                <w:b/>
                <w:noProof/>
                <w:color w:val="000000"/>
                <w:sz w:val="20"/>
              </w:rPr>
              <w:object w:dxaOrig="1440" w:dyaOrig="1440" w14:anchorId="3DDD3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35pt;margin-top:-2.45pt;width:117pt;height:108.35pt;z-index:251657728;visibility:visible;mso-wrap-edited:f" o:allowincell="f" filled="t" fillcolor="blue">
                  <v:imagedata r:id="rId9" o:title=""/>
                </v:shape>
                <o:OLEObject Type="Embed" ProgID="MSDraw.Drawing.8.1" ShapeID="_x0000_s1027" DrawAspect="Content" ObjectID="_1780811332" r:id="rId10"/>
              </w:object>
            </w:r>
            <w:r w:rsidR="00604DA5" w:rsidRPr="00EB63ED">
              <w:rPr>
                <w:b/>
                <w:snapToGrid w:val="0"/>
                <w:color w:val="000000"/>
                <w:sz w:val="36"/>
              </w:rPr>
              <w:t>F</w:t>
            </w:r>
          </w:p>
        </w:tc>
        <w:tc>
          <w:tcPr>
            <w:tcW w:w="6930" w:type="dxa"/>
          </w:tcPr>
          <w:p w14:paraId="1AD66348" w14:textId="77777777" w:rsidR="004B60C9" w:rsidRPr="00F77054" w:rsidRDefault="000F0851" w:rsidP="00D75650">
            <w:pPr>
              <w:widowControl w:val="0"/>
              <w:tabs>
                <w:tab w:val="left" w:pos="690"/>
              </w:tabs>
              <w:rPr>
                <w:snapToGrid w:val="0"/>
                <w:color w:val="000000"/>
                <w:sz w:val="36"/>
              </w:rPr>
            </w:pPr>
            <w:r w:rsidRPr="00EB63ED">
              <w:rPr>
                <w:b/>
                <w:snapToGrid w:val="0"/>
                <w:color w:val="000000"/>
                <w:sz w:val="36"/>
              </w:rPr>
              <w:t>Worker Leasing</w:t>
            </w:r>
          </w:p>
          <w:p w14:paraId="2DAB93BB" w14:textId="77777777" w:rsidR="002D4E86" w:rsidRPr="00F77054" w:rsidRDefault="002D4E86" w:rsidP="00D75650">
            <w:pPr>
              <w:widowControl w:val="0"/>
              <w:tabs>
                <w:tab w:val="left" w:pos="690"/>
              </w:tabs>
              <w:rPr>
                <w:snapToGrid w:val="0"/>
                <w:color w:val="000000"/>
                <w:sz w:val="36"/>
              </w:rPr>
            </w:pPr>
            <w:r w:rsidRPr="00EB63ED">
              <w:rPr>
                <w:b/>
                <w:snapToGrid w:val="0"/>
                <w:color w:val="000000"/>
                <w:sz w:val="36"/>
              </w:rPr>
              <w:t>Oregon Administrative Rules</w:t>
            </w:r>
          </w:p>
          <w:p w14:paraId="2A4F26DB" w14:textId="77777777" w:rsidR="004B60C9" w:rsidRPr="00F77054" w:rsidRDefault="004B60C9" w:rsidP="00D75650">
            <w:pPr>
              <w:widowControl w:val="0"/>
              <w:tabs>
                <w:tab w:val="left" w:pos="690"/>
              </w:tabs>
            </w:pPr>
            <w:r w:rsidRPr="00EB63ED">
              <w:rPr>
                <w:b/>
                <w:snapToGrid w:val="0"/>
                <w:color w:val="000000"/>
                <w:sz w:val="36"/>
              </w:rPr>
              <w:t xml:space="preserve">Chapter 436, Division </w:t>
            </w:r>
            <w:r w:rsidR="000F0851" w:rsidRPr="00EB63ED">
              <w:rPr>
                <w:b/>
                <w:snapToGrid w:val="0"/>
                <w:color w:val="000000"/>
                <w:sz w:val="36"/>
              </w:rPr>
              <w:t>180</w:t>
            </w:r>
          </w:p>
          <w:p w14:paraId="399262B2" w14:textId="77777777" w:rsidR="004B60C9" w:rsidRPr="00EB63ED" w:rsidRDefault="004B60C9" w:rsidP="00D75650">
            <w:pPr>
              <w:widowControl w:val="0"/>
              <w:tabs>
                <w:tab w:val="left" w:pos="690"/>
              </w:tabs>
              <w:jc w:val="center"/>
              <w:rPr>
                <w:b/>
                <w:snapToGrid w:val="0"/>
                <w:color w:val="000000"/>
                <w:sz w:val="36"/>
              </w:rPr>
            </w:pPr>
          </w:p>
        </w:tc>
      </w:tr>
    </w:tbl>
    <w:p w14:paraId="3938D717" w14:textId="77777777" w:rsidR="004B60C9" w:rsidRPr="00F77054" w:rsidRDefault="004B60C9" w:rsidP="004B60C9">
      <w:pPr>
        <w:pStyle w:val="Heading4"/>
        <w:numPr>
          <w:ilvl w:val="0"/>
          <w:numId w:val="0"/>
        </w:numPr>
        <w:ind w:left="2160"/>
        <w:jc w:val="center"/>
        <w:rPr>
          <w:b w:val="0"/>
          <w:i/>
          <w:iCs w:val="0"/>
          <w:sz w:val="28"/>
        </w:rPr>
      </w:pPr>
    </w:p>
    <w:p w14:paraId="54A05D27" w14:textId="77777777" w:rsidR="004B60C9" w:rsidRPr="00F77054" w:rsidRDefault="00E25202" w:rsidP="004B60C9">
      <w:pPr>
        <w:pStyle w:val="Heading4"/>
        <w:numPr>
          <w:ilvl w:val="0"/>
          <w:numId w:val="0"/>
        </w:numPr>
        <w:jc w:val="center"/>
        <w:rPr>
          <w:b w:val="0"/>
          <w:i/>
          <w:iCs w:val="0"/>
          <w:sz w:val="28"/>
        </w:rPr>
      </w:pPr>
      <w:r w:rsidRPr="00EB63ED">
        <w:rPr>
          <w:i/>
          <w:sz w:val="28"/>
        </w:rPr>
        <w:t>Effective July 1, 2018</w:t>
      </w:r>
    </w:p>
    <w:p w14:paraId="27228C2B" w14:textId="77777777" w:rsidR="0092428B" w:rsidRPr="00F77054" w:rsidRDefault="0092428B" w:rsidP="0092428B">
      <w:pPr>
        <w:jc w:val="center"/>
        <w:rPr>
          <w:sz w:val="12"/>
          <w:szCs w:val="12"/>
        </w:rPr>
      </w:pPr>
    </w:p>
    <w:p w14:paraId="73680FC8" w14:textId="77777777" w:rsidR="0092428B" w:rsidRPr="00F77054" w:rsidRDefault="0092428B" w:rsidP="0092428B">
      <w:pPr>
        <w:jc w:val="center"/>
      </w:pPr>
      <w:r w:rsidRPr="00EB63ED">
        <w:rPr>
          <w:b/>
        </w:rPr>
        <w:t>TABLE OF CONTENTS</w:t>
      </w:r>
    </w:p>
    <w:p w14:paraId="7A325467" w14:textId="77777777" w:rsidR="004B60C9" w:rsidRPr="00F77054" w:rsidRDefault="004B60C9" w:rsidP="00FC5FD8">
      <w:pPr>
        <w:pStyle w:val="TOC1"/>
      </w:pPr>
    </w:p>
    <w:p w14:paraId="77DCF138" w14:textId="77777777" w:rsidR="004B60C9" w:rsidRPr="00F77054" w:rsidRDefault="004B60C9" w:rsidP="00FC5FD8">
      <w:pPr>
        <w:pStyle w:val="Heading6"/>
        <w:numPr>
          <w:ilvl w:val="0"/>
          <w:numId w:val="0"/>
        </w:numPr>
        <w:tabs>
          <w:tab w:val="right" w:pos="9360"/>
        </w:tabs>
        <w:spacing w:before="0" w:after="120"/>
        <w:ind w:right="-360"/>
        <w:rPr>
          <w:i w:val="0"/>
          <w:color w:val="000000"/>
        </w:rPr>
      </w:pPr>
      <w:r w:rsidRPr="00EB63ED">
        <w:rPr>
          <w:b/>
          <w:i w:val="0"/>
          <w:color w:val="000000"/>
        </w:rPr>
        <w:t>Rule</w:t>
      </w:r>
      <w:r w:rsidRPr="00EB63ED">
        <w:rPr>
          <w:b/>
          <w:i w:val="0"/>
          <w:color w:val="000000"/>
        </w:rPr>
        <w:tab/>
        <w:t>Page</w:t>
      </w:r>
    </w:p>
    <w:p w14:paraId="721EF0A5" w14:textId="77777777" w:rsidR="00232B45" w:rsidRPr="00F77054" w:rsidRDefault="004B60C9">
      <w:pPr>
        <w:pStyle w:val="TOC1"/>
        <w:rPr>
          <w:rFonts w:ascii="Calibri" w:eastAsia="Times New Roman" w:hAnsi="Calibri"/>
          <w:noProof/>
          <w:sz w:val="22"/>
          <w:szCs w:val="22"/>
        </w:rPr>
      </w:pPr>
      <w:r w:rsidRPr="00EB63ED">
        <w:rPr>
          <w:rStyle w:val="Hyperlink"/>
          <w:b/>
        </w:rPr>
        <w:fldChar w:fldCharType="begin"/>
      </w:r>
      <w:r w:rsidRPr="00EB63ED">
        <w:rPr>
          <w:sz w:val="22"/>
          <w:szCs w:val="22"/>
        </w:rPr>
        <w:instrText xml:space="preserve"> TOC \o "1-1" \h \z </w:instrText>
      </w:r>
      <w:r w:rsidRPr="00EB63ED">
        <w:rPr>
          <w:rStyle w:val="Hyperlink"/>
          <w:b/>
        </w:rPr>
        <w:fldChar w:fldCharType="separate"/>
      </w:r>
      <w:hyperlink w:anchor="_Toc516152008" w:history="1">
        <w:r w:rsidR="00232B45" w:rsidRPr="00891080">
          <w:rPr>
            <w:rStyle w:val="Hyperlink"/>
            <w:i/>
            <w:noProof/>
          </w:rPr>
          <w:t>Summary of changes effective July 1, 2018:</w:t>
        </w:r>
        <w:r w:rsidR="00232B45">
          <w:rPr>
            <w:noProof/>
            <w:webHidden/>
          </w:rPr>
          <w:tab/>
        </w:r>
        <w:r w:rsidR="00232B45">
          <w:rPr>
            <w:noProof/>
            <w:webHidden/>
          </w:rPr>
          <w:fldChar w:fldCharType="begin"/>
        </w:r>
        <w:r w:rsidR="00232B45">
          <w:rPr>
            <w:noProof/>
            <w:webHidden/>
          </w:rPr>
          <w:instrText xml:space="preserve"> PAGEREF _Toc516152008 \h </w:instrText>
        </w:r>
        <w:r w:rsidR="00232B45">
          <w:rPr>
            <w:noProof/>
            <w:webHidden/>
          </w:rPr>
        </w:r>
        <w:r w:rsidR="00232B45">
          <w:rPr>
            <w:noProof/>
            <w:webHidden/>
          </w:rPr>
          <w:fldChar w:fldCharType="separate"/>
        </w:r>
        <w:r w:rsidR="00346C0F">
          <w:rPr>
            <w:noProof/>
            <w:webHidden/>
          </w:rPr>
          <w:t>1</w:t>
        </w:r>
        <w:r w:rsidR="00232B45">
          <w:rPr>
            <w:noProof/>
            <w:webHidden/>
          </w:rPr>
          <w:fldChar w:fldCharType="end"/>
        </w:r>
      </w:hyperlink>
    </w:p>
    <w:p w14:paraId="2802DB29" w14:textId="77777777" w:rsidR="00232B45" w:rsidRPr="00F77054" w:rsidRDefault="00232B45">
      <w:pPr>
        <w:pStyle w:val="TOC1"/>
        <w:rPr>
          <w:rFonts w:ascii="Calibri" w:eastAsia="Times New Roman" w:hAnsi="Calibri"/>
          <w:noProof/>
          <w:sz w:val="22"/>
          <w:szCs w:val="22"/>
        </w:rPr>
      </w:pPr>
      <w:hyperlink w:anchor="_Toc516152009" w:history="1">
        <w:r w:rsidRPr="00891080">
          <w:rPr>
            <w:rStyle w:val="Hyperlink"/>
            <w:noProof/>
          </w:rPr>
          <w:t>436-180-0003</w:t>
        </w:r>
        <w:r w:rsidRPr="00517981">
          <w:rPr>
            <w:rFonts w:ascii="Calibri" w:eastAsia="Times New Roman" w:hAnsi="Calibri"/>
            <w:noProof/>
            <w:sz w:val="22"/>
            <w:szCs w:val="22"/>
          </w:rPr>
          <w:tab/>
        </w:r>
        <w:r w:rsidRPr="00891080">
          <w:rPr>
            <w:rStyle w:val="Hyperlink"/>
            <w:noProof/>
          </w:rPr>
          <w:t>Administr</w:t>
        </w:r>
        <w:r>
          <w:rPr>
            <w:rStyle w:val="Hyperlink"/>
            <w:noProof/>
          </w:rPr>
          <w:t>ation of Rules</w:t>
        </w:r>
        <w:r>
          <w:rPr>
            <w:noProof/>
            <w:webHidden/>
          </w:rPr>
          <w:tab/>
        </w:r>
        <w:r>
          <w:rPr>
            <w:noProof/>
            <w:webHidden/>
          </w:rPr>
          <w:fldChar w:fldCharType="begin"/>
        </w:r>
        <w:r>
          <w:rPr>
            <w:noProof/>
            <w:webHidden/>
          </w:rPr>
          <w:instrText xml:space="preserve"> PAGEREF _Toc516152009 \h </w:instrText>
        </w:r>
        <w:r>
          <w:rPr>
            <w:noProof/>
            <w:webHidden/>
          </w:rPr>
        </w:r>
        <w:r>
          <w:rPr>
            <w:noProof/>
            <w:webHidden/>
          </w:rPr>
          <w:fldChar w:fldCharType="separate"/>
        </w:r>
        <w:r w:rsidR="00346C0F">
          <w:rPr>
            <w:noProof/>
            <w:webHidden/>
          </w:rPr>
          <w:t>2</w:t>
        </w:r>
        <w:r>
          <w:rPr>
            <w:noProof/>
            <w:webHidden/>
          </w:rPr>
          <w:fldChar w:fldCharType="end"/>
        </w:r>
      </w:hyperlink>
    </w:p>
    <w:p w14:paraId="109E790E" w14:textId="77777777" w:rsidR="00232B45" w:rsidRPr="00F77054" w:rsidRDefault="00232B45">
      <w:pPr>
        <w:pStyle w:val="TOC1"/>
        <w:rPr>
          <w:rFonts w:ascii="Calibri" w:eastAsia="Times New Roman" w:hAnsi="Calibri"/>
          <w:noProof/>
          <w:sz w:val="22"/>
          <w:szCs w:val="22"/>
        </w:rPr>
      </w:pPr>
      <w:hyperlink w:anchor="_Toc516152010" w:history="1">
        <w:r w:rsidRPr="00891080">
          <w:rPr>
            <w:rStyle w:val="Hyperlink"/>
            <w:bCs/>
            <w:noProof/>
          </w:rPr>
          <w:t>436-180-0005</w:t>
        </w:r>
        <w:r w:rsidRPr="00517981">
          <w:rPr>
            <w:rFonts w:ascii="Calibri" w:eastAsia="Times New Roman" w:hAnsi="Calibri"/>
            <w:noProof/>
            <w:sz w:val="22"/>
            <w:szCs w:val="22"/>
          </w:rPr>
          <w:tab/>
        </w:r>
        <w:r w:rsidRPr="00891080">
          <w:rPr>
            <w:rStyle w:val="Hyperlink"/>
            <w:noProof/>
          </w:rPr>
          <w:t xml:space="preserve">Definitions </w:t>
        </w:r>
        <w:r>
          <w:rPr>
            <w:noProof/>
            <w:webHidden/>
          </w:rPr>
          <w:tab/>
        </w:r>
        <w:r>
          <w:rPr>
            <w:noProof/>
            <w:webHidden/>
          </w:rPr>
          <w:fldChar w:fldCharType="begin"/>
        </w:r>
        <w:r>
          <w:rPr>
            <w:noProof/>
            <w:webHidden/>
          </w:rPr>
          <w:instrText xml:space="preserve"> PAGEREF _Toc516152010 \h </w:instrText>
        </w:r>
        <w:r>
          <w:rPr>
            <w:noProof/>
            <w:webHidden/>
          </w:rPr>
        </w:r>
        <w:r>
          <w:rPr>
            <w:noProof/>
            <w:webHidden/>
          </w:rPr>
          <w:fldChar w:fldCharType="separate"/>
        </w:r>
        <w:r w:rsidR="00346C0F">
          <w:rPr>
            <w:noProof/>
            <w:webHidden/>
          </w:rPr>
          <w:t>2</w:t>
        </w:r>
        <w:r>
          <w:rPr>
            <w:noProof/>
            <w:webHidden/>
          </w:rPr>
          <w:fldChar w:fldCharType="end"/>
        </w:r>
      </w:hyperlink>
    </w:p>
    <w:p w14:paraId="2A96DAAA" w14:textId="77777777" w:rsidR="00232B45" w:rsidRPr="00F77054" w:rsidRDefault="00232B45">
      <w:pPr>
        <w:pStyle w:val="TOC1"/>
        <w:rPr>
          <w:rFonts w:ascii="Calibri" w:eastAsia="Times New Roman" w:hAnsi="Calibri"/>
          <w:noProof/>
          <w:sz w:val="22"/>
          <w:szCs w:val="22"/>
        </w:rPr>
      </w:pPr>
      <w:hyperlink w:anchor="_Toc516152011" w:history="1">
        <w:r w:rsidRPr="00891080">
          <w:rPr>
            <w:rStyle w:val="Hyperlink"/>
            <w:bCs/>
            <w:noProof/>
          </w:rPr>
          <w:t>436-180-0008</w:t>
        </w:r>
        <w:r w:rsidRPr="00517981">
          <w:rPr>
            <w:rFonts w:ascii="Calibri" w:eastAsia="Times New Roman" w:hAnsi="Calibri"/>
            <w:noProof/>
            <w:sz w:val="22"/>
            <w:szCs w:val="22"/>
          </w:rPr>
          <w:tab/>
        </w:r>
        <w:r w:rsidRPr="00891080">
          <w:rPr>
            <w:rStyle w:val="Hyperlink"/>
            <w:noProof/>
          </w:rPr>
          <w:t xml:space="preserve">Requests for Hearings or Administrative Review </w:t>
        </w:r>
        <w:r>
          <w:rPr>
            <w:noProof/>
            <w:webHidden/>
          </w:rPr>
          <w:tab/>
        </w:r>
        <w:r>
          <w:rPr>
            <w:noProof/>
            <w:webHidden/>
          </w:rPr>
          <w:fldChar w:fldCharType="begin"/>
        </w:r>
        <w:r>
          <w:rPr>
            <w:noProof/>
            <w:webHidden/>
          </w:rPr>
          <w:instrText xml:space="preserve"> PAGEREF _Toc516152011 \h </w:instrText>
        </w:r>
        <w:r>
          <w:rPr>
            <w:noProof/>
            <w:webHidden/>
          </w:rPr>
        </w:r>
        <w:r>
          <w:rPr>
            <w:noProof/>
            <w:webHidden/>
          </w:rPr>
          <w:fldChar w:fldCharType="separate"/>
        </w:r>
        <w:r w:rsidR="00346C0F">
          <w:rPr>
            <w:noProof/>
            <w:webHidden/>
          </w:rPr>
          <w:t>3</w:t>
        </w:r>
        <w:r>
          <w:rPr>
            <w:noProof/>
            <w:webHidden/>
          </w:rPr>
          <w:fldChar w:fldCharType="end"/>
        </w:r>
      </w:hyperlink>
    </w:p>
    <w:p w14:paraId="784F77A8" w14:textId="77777777" w:rsidR="00232B45" w:rsidRPr="00F77054" w:rsidRDefault="00232B45">
      <w:pPr>
        <w:pStyle w:val="TOC1"/>
        <w:rPr>
          <w:rFonts w:ascii="Calibri" w:eastAsia="Times New Roman" w:hAnsi="Calibri"/>
          <w:noProof/>
          <w:sz w:val="22"/>
          <w:szCs w:val="22"/>
        </w:rPr>
      </w:pPr>
      <w:hyperlink w:anchor="_Toc516152012" w:history="1">
        <w:r w:rsidRPr="00891080">
          <w:rPr>
            <w:rStyle w:val="Hyperlink"/>
            <w:noProof/>
          </w:rPr>
          <w:t>436-180-0100</w:t>
        </w:r>
        <w:r w:rsidRPr="00517981">
          <w:rPr>
            <w:rFonts w:ascii="Calibri" w:eastAsia="Times New Roman" w:hAnsi="Calibri"/>
            <w:noProof/>
            <w:sz w:val="22"/>
            <w:szCs w:val="22"/>
          </w:rPr>
          <w:tab/>
        </w:r>
        <w:r w:rsidRPr="00891080">
          <w:rPr>
            <w:rStyle w:val="Hyperlink"/>
            <w:noProof/>
          </w:rPr>
          <w:t xml:space="preserve">Responsibility for Providing Coverage under a Lease Arrangement </w:t>
        </w:r>
        <w:r>
          <w:rPr>
            <w:noProof/>
            <w:webHidden/>
          </w:rPr>
          <w:tab/>
        </w:r>
        <w:r>
          <w:rPr>
            <w:noProof/>
            <w:webHidden/>
          </w:rPr>
          <w:fldChar w:fldCharType="begin"/>
        </w:r>
        <w:r>
          <w:rPr>
            <w:noProof/>
            <w:webHidden/>
          </w:rPr>
          <w:instrText xml:space="preserve"> PAGEREF _Toc516152012 \h </w:instrText>
        </w:r>
        <w:r>
          <w:rPr>
            <w:noProof/>
            <w:webHidden/>
          </w:rPr>
        </w:r>
        <w:r>
          <w:rPr>
            <w:noProof/>
            <w:webHidden/>
          </w:rPr>
          <w:fldChar w:fldCharType="separate"/>
        </w:r>
        <w:r w:rsidR="00346C0F">
          <w:rPr>
            <w:noProof/>
            <w:webHidden/>
          </w:rPr>
          <w:t>4</w:t>
        </w:r>
        <w:r>
          <w:rPr>
            <w:noProof/>
            <w:webHidden/>
          </w:rPr>
          <w:fldChar w:fldCharType="end"/>
        </w:r>
      </w:hyperlink>
    </w:p>
    <w:p w14:paraId="1BAE6850" w14:textId="77777777" w:rsidR="00232B45" w:rsidRPr="00F77054" w:rsidRDefault="00232B45">
      <w:pPr>
        <w:pStyle w:val="TOC1"/>
        <w:rPr>
          <w:rFonts w:ascii="Calibri" w:eastAsia="Times New Roman" w:hAnsi="Calibri"/>
          <w:noProof/>
          <w:sz w:val="22"/>
          <w:szCs w:val="22"/>
        </w:rPr>
      </w:pPr>
      <w:hyperlink w:anchor="_Toc516152013" w:history="1">
        <w:r w:rsidRPr="00891080">
          <w:rPr>
            <w:rStyle w:val="Hyperlink"/>
            <w:bCs/>
            <w:noProof/>
          </w:rPr>
          <w:t>436-180-0110</w:t>
        </w:r>
        <w:r w:rsidRPr="00517981">
          <w:rPr>
            <w:rFonts w:ascii="Calibri" w:eastAsia="Times New Roman" w:hAnsi="Calibri"/>
            <w:noProof/>
            <w:sz w:val="22"/>
            <w:szCs w:val="22"/>
          </w:rPr>
          <w:tab/>
        </w:r>
        <w:r w:rsidRPr="00891080">
          <w:rPr>
            <w:rStyle w:val="Hyperlink"/>
            <w:noProof/>
          </w:rPr>
          <w:t xml:space="preserve">Notice of Client Coverage; Changes to Coverage Information; Termination; Reinstatements </w:t>
        </w:r>
        <w:r>
          <w:rPr>
            <w:noProof/>
            <w:webHidden/>
          </w:rPr>
          <w:tab/>
        </w:r>
        <w:r>
          <w:rPr>
            <w:noProof/>
            <w:webHidden/>
          </w:rPr>
          <w:fldChar w:fldCharType="begin"/>
        </w:r>
        <w:r>
          <w:rPr>
            <w:noProof/>
            <w:webHidden/>
          </w:rPr>
          <w:instrText xml:space="preserve"> PAGEREF _Toc516152013 \h </w:instrText>
        </w:r>
        <w:r>
          <w:rPr>
            <w:noProof/>
            <w:webHidden/>
          </w:rPr>
        </w:r>
        <w:r>
          <w:rPr>
            <w:noProof/>
            <w:webHidden/>
          </w:rPr>
          <w:fldChar w:fldCharType="separate"/>
        </w:r>
        <w:r w:rsidR="00346C0F">
          <w:rPr>
            <w:noProof/>
            <w:webHidden/>
          </w:rPr>
          <w:t>5</w:t>
        </w:r>
        <w:r>
          <w:rPr>
            <w:noProof/>
            <w:webHidden/>
          </w:rPr>
          <w:fldChar w:fldCharType="end"/>
        </w:r>
      </w:hyperlink>
    </w:p>
    <w:p w14:paraId="0CE47758" w14:textId="77777777" w:rsidR="00232B45" w:rsidRPr="00F77054" w:rsidRDefault="00232B45">
      <w:pPr>
        <w:pStyle w:val="TOC1"/>
        <w:rPr>
          <w:rFonts w:ascii="Calibri" w:eastAsia="Times New Roman" w:hAnsi="Calibri"/>
          <w:noProof/>
          <w:sz w:val="22"/>
          <w:szCs w:val="22"/>
        </w:rPr>
      </w:pPr>
      <w:hyperlink w:anchor="_Toc516152014" w:history="1">
        <w:r w:rsidRPr="00891080">
          <w:rPr>
            <w:rStyle w:val="Hyperlink"/>
            <w:bCs/>
            <w:noProof/>
          </w:rPr>
          <w:t>436-180-0120</w:t>
        </w:r>
        <w:r w:rsidRPr="00517981">
          <w:rPr>
            <w:rFonts w:ascii="Calibri" w:eastAsia="Times New Roman" w:hAnsi="Calibri"/>
            <w:noProof/>
            <w:sz w:val="22"/>
            <w:szCs w:val="22"/>
          </w:rPr>
          <w:tab/>
        </w:r>
        <w:r w:rsidRPr="00891080">
          <w:rPr>
            <w:rStyle w:val="Hyperlink"/>
            <w:noProof/>
          </w:rPr>
          <w:t xml:space="preserve">Temporary Worker Distinguished from Leased Worker </w:t>
        </w:r>
        <w:r>
          <w:rPr>
            <w:noProof/>
            <w:webHidden/>
          </w:rPr>
          <w:tab/>
        </w:r>
        <w:r>
          <w:rPr>
            <w:noProof/>
            <w:webHidden/>
          </w:rPr>
          <w:fldChar w:fldCharType="begin"/>
        </w:r>
        <w:r>
          <w:rPr>
            <w:noProof/>
            <w:webHidden/>
          </w:rPr>
          <w:instrText xml:space="preserve"> PAGEREF _Toc516152014 \h </w:instrText>
        </w:r>
        <w:r>
          <w:rPr>
            <w:noProof/>
            <w:webHidden/>
          </w:rPr>
        </w:r>
        <w:r>
          <w:rPr>
            <w:noProof/>
            <w:webHidden/>
          </w:rPr>
          <w:fldChar w:fldCharType="separate"/>
        </w:r>
        <w:r w:rsidR="00346C0F">
          <w:rPr>
            <w:noProof/>
            <w:webHidden/>
          </w:rPr>
          <w:t>7</w:t>
        </w:r>
        <w:r>
          <w:rPr>
            <w:noProof/>
            <w:webHidden/>
          </w:rPr>
          <w:fldChar w:fldCharType="end"/>
        </w:r>
      </w:hyperlink>
    </w:p>
    <w:p w14:paraId="33C319E0" w14:textId="77777777" w:rsidR="00232B45" w:rsidRPr="00F77054" w:rsidRDefault="00232B45">
      <w:pPr>
        <w:pStyle w:val="TOC1"/>
        <w:rPr>
          <w:rFonts w:ascii="Calibri" w:eastAsia="Times New Roman" w:hAnsi="Calibri"/>
          <w:noProof/>
          <w:sz w:val="22"/>
          <w:szCs w:val="22"/>
        </w:rPr>
      </w:pPr>
      <w:hyperlink w:anchor="_Toc516152015" w:history="1">
        <w:r w:rsidRPr="00891080">
          <w:rPr>
            <w:rStyle w:val="Hyperlink"/>
            <w:bCs/>
            <w:noProof/>
          </w:rPr>
          <w:t>436-180-0140</w:t>
        </w:r>
        <w:r w:rsidRPr="00517981">
          <w:rPr>
            <w:rFonts w:ascii="Calibri" w:eastAsia="Times New Roman" w:hAnsi="Calibri"/>
            <w:noProof/>
            <w:sz w:val="22"/>
            <w:szCs w:val="22"/>
          </w:rPr>
          <w:tab/>
        </w:r>
        <w:r w:rsidRPr="00891080">
          <w:rPr>
            <w:rStyle w:val="Hyperlink"/>
            <w:noProof/>
          </w:rPr>
          <w:t>Qualifications, Applications, and Renewals for License as a Worker</w:t>
        </w:r>
        <w:r w:rsidRPr="00891080">
          <w:rPr>
            <w:rStyle w:val="Hyperlink"/>
            <w:bCs/>
            <w:noProof/>
          </w:rPr>
          <w:t xml:space="preserve"> </w:t>
        </w:r>
        <w:r w:rsidRPr="00891080">
          <w:rPr>
            <w:rStyle w:val="Hyperlink"/>
            <w:noProof/>
          </w:rPr>
          <w:t xml:space="preserve">Leasing Company </w:t>
        </w:r>
        <w:r>
          <w:rPr>
            <w:noProof/>
            <w:webHidden/>
          </w:rPr>
          <w:tab/>
        </w:r>
        <w:r>
          <w:rPr>
            <w:noProof/>
            <w:webHidden/>
          </w:rPr>
          <w:fldChar w:fldCharType="begin"/>
        </w:r>
        <w:r>
          <w:rPr>
            <w:noProof/>
            <w:webHidden/>
          </w:rPr>
          <w:instrText xml:space="preserve"> PAGEREF _Toc516152015 \h </w:instrText>
        </w:r>
        <w:r>
          <w:rPr>
            <w:noProof/>
            <w:webHidden/>
          </w:rPr>
        </w:r>
        <w:r>
          <w:rPr>
            <w:noProof/>
            <w:webHidden/>
          </w:rPr>
          <w:fldChar w:fldCharType="separate"/>
        </w:r>
        <w:r w:rsidR="00346C0F">
          <w:rPr>
            <w:noProof/>
            <w:webHidden/>
          </w:rPr>
          <w:t>8</w:t>
        </w:r>
        <w:r>
          <w:rPr>
            <w:noProof/>
            <w:webHidden/>
          </w:rPr>
          <w:fldChar w:fldCharType="end"/>
        </w:r>
      </w:hyperlink>
    </w:p>
    <w:p w14:paraId="5EC474F9" w14:textId="77777777" w:rsidR="00232B45" w:rsidRPr="00F77054" w:rsidRDefault="00232B45">
      <w:pPr>
        <w:pStyle w:val="TOC1"/>
        <w:rPr>
          <w:rFonts w:ascii="Calibri" w:eastAsia="Times New Roman" w:hAnsi="Calibri"/>
          <w:noProof/>
          <w:sz w:val="22"/>
          <w:szCs w:val="22"/>
        </w:rPr>
      </w:pPr>
      <w:hyperlink w:anchor="_Toc516152016" w:history="1">
        <w:r w:rsidRPr="00891080">
          <w:rPr>
            <w:rStyle w:val="Hyperlink"/>
            <w:bCs/>
            <w:noProof/>
          </w:rPr>
          <w:t>436-180-0150</w:t>
        </w:r>
        <w:r w:rsidRPr="00517981">
          <w:rPr>
            <w:rFonts w:ascii="Calibri" w:eastAsia="Times New Roman" w:hAnsi="Calibri"/>
            <w:noProof/>
            <w:sz w:val="22"/>
            <w:szCs w:val="22"/>
          </w:rPr>
          <w:tab/>
        </w:r>
        <w:r w:rsidRPr="00891080">
          <w:rPr>
            <w:rStyle w:val="Hyperlink"/>
            <w:noProof/>
          </w:rPr>
          <w:t xml:space="preserve">Recordkeeping and Reporting Requirements </w:t>
        </w:r>
        <w:r>
          <w:rPr>
            <w:noProof/>
            <w:webHidden/>
          </w:rPr>
          <w:tab/>
        </w:r>
        <w:r>
          <w:rPr>
            <w:noProof/>
            <w:webHidden/>
          </w:rPr>
          <w:fldChar w:fldCharType="begin"/>
        </w:r>
        <w:r>
          <w:rPr>
            <w:noProof/>
            <w:webHidden/>
          </w:rPr>
          <w:instrText xml:space="preserve"> PAGEREF _Toc516152016 \h </w:instrText>
        </w:r>
        <w:r>
          <w:rPr>
            <w:noProof/>
            <w:webHidden/>
          </w:rPr>
        </w:r>
        <w:r>
          <w:rPr>
            <w:noProof/>
            <w:webHidden/>
          </w:rPr>
          <w:fldChar w:fldCharType="separate"/>
        </w:r>
        <w:r w:rsidR="00346C0F">
          <w:rPr>
            <w:noProof/>
            <w:webHidden/>
          </w:rPr>
          <w:t>14</w:t>
        </w:r>
        <w:r>
          <w:rPr>
            <w:noProof/>
            <w:webHidden/>
          </w:rPr>
          <w:fldChar w:fldCharType="end"/>
        </w:r>
      </w:hyperlink>
    </w:p>
    <w:p w14:paraId="31C8630D" w14:textId="77777777" w:rsidR="00232B45" w:rsidRPr="00F77054" w:rsidRDefault="00232B45">
      <w:pPr>
        <w:pStyle w:val="TOC1"/>
        <w:rPr>
          <w:rFonts w:ascii="Calibri" w:eastAsia="Times New Roman" w:hAnsi="Calibri"/>
          <w:noProof/>
          <w:sz w:val="22"/>
          <w:szCs w:val="22"/>
        </w:rPr>
      </w:pPr>
      <w:hyperlink w:anchor="_Toc516152017" w:history="1">
        <w:r w:rsidRPr="00891080">
          <w:rPr>
            <w:rStyle w:val="Hyperlink"/>
            <w:bCs/>
            <w:noProof/>
          </w:rPr>
          <w:t>436-180-0155</w:t>
        </w:r>
        <w:r w:rsidRPr="00517981">
          <w:rPr>
            <w:rFonts w:ascii="Calibri" w:eastAsia="Times New Roman" w:hAnsi="Calibri"/>
            <w:noProof/>
            <w:sz w:val="22"/>
            <w:szCs w:val="22"/>
          </w:rPr>
          <w:tab/>
        </w:r>
        <w:r w:rsidRPr="00891080">
          <w:rPr>
            <w:rStyle w:val="Hyperlink"/>
            <w:noProof/>
          </w:rPr>
          <w:t xml:space="preserve">Reporting Requirements of a Self-Insured Worker Leasing Company </w:t>
        </w:r>
        <w:r>
          <w:rPr>
            <w:noProof/>
            <w:webHidden/>
          </w:rPr>
          <w:tab/>
        </w:r>
        <w:r>
          <w:rPr>
            <w:noProof/>
            <w:webHidden/>
          </w:rPr>
          <w:fldChar w:fldCharType="begin"/>
        </w:r>
        <w:r>
          <w:rPr>
            <w:noProof/>
            <w:webHidden/>
          </w:rPr>
          <w:instrText xml:space="preserve"> PAGEREF _Toc516152017 \h </w:instrText>
        </w:r>
        <w:r>
          <w:rPr>
            <w:noProof/>
            <w:webHidden/>
          </w:rPr>
        </w:r>
        <w:r>
          <w:rPr>
            <w:noProof/>
            <w:webHidden/>
          </w:rPr>
          <w:fldChar w:fldCharType="separate"/>
        </w:r>
        <w:r w:rsidR="00346C0F">
          <w:rPr>
            <w:noProof/>
            <w:webHidden/>
          </w:rPr>
          <w:t>14</w:t>
        </w:r>
        <w:r>
          <w:rPr>
            <w:noProof/>
            <w:webHidden/>
          </w:rPr>
          <w:fldChar w:fldCharType="end"/>
        </w:r>
      </w:hyperlink>
    </w:p>
    <w:p w14:paraId="6F8CC775" w14:textId="77777777" w:rsidR="00232B45" w:rsidRPr="00F77054" w:rsidRDefault="00232B45">
      <w:pPr>
        <w:pStyle w:val="TOC1"/>
        <w:rPr>
          <w:rFonts w:ascii="Calibri" w:eastAsia="Times New Roman" w:hAnsi="Calibri"/>
          <w:noProof/>
          <w:sz w:val="22"/>
          <w:szCs w:val="22"/>
        </w:rPr>
      </w:pPr>
      <w:hyperlink w:anchor="_Toc516152018" w:history="1">
        <w:r w:rsidRPr="00891080">
          <w:rPr>
            <w:rStyle w:val="Hyperlink"/>
            <w:noProof/>
          </w:rPr>
          <w:t>436-180-0160</w:t>
        </w:r>
        <w:r w:rsidRPr="00517981">
          <w:rPr>
            <w:rFonts w:ascii="Calibri" w:eastAsia="Times New Roman" w:hAnsi="Calibri"/>
            <w:noProof/>
            <w:sz w:val="22"/>
            <w:szCs w:val="22"/>
          </w:rPr>
          <w:tab/>
        </w:r>
        <w:r w:rsidRPr="00891080">
          <w:rPr>
            <w:rStyle w:val="Hyperlink"/>
            <w:noProof/>
          </w:rPr>
          <w:t xml:space="preserve">Suspension or Revocation of License </w:t>
        </w:r>
        <w:r>
          <w:rPr>
            <w:noProof/>
            <w:webHidden/>
          </w:rPr>
          <w:tab/>
        </w:r>
        <w:r>
          <w:rPr>
            <w:noProof/>
            <w:webHidden/>
          </w:rPr>
          <w:fldChar w:fldCharType="begin"/>
        </w:r>
        <w:r>
          <w:rPr>
            <w:noProof/>
            <w:webHidden/>
          </w:rPr>
          <w:instrText xml:space="preserve"> PAGEREF _Toc516152018 \h </w:instrText>
        </w:r>
        <w:r>
          <w:rPr>
            <w:noProof/>
            <w:webHidden/>
          </w:rPr>
        </w:r>
        <w:r>
          <w:rPr>
            <w:noProof/>
            <w:webHidden/>
          </w:rPr>
          <w:fldChar w:fldCharType="separate"/>
        </w:r>
        <w:r w:rsidR="00346C0F">
          <w:rPr>
            <w:noProof/>
            <w:webHidden/>
          </w:rPr>
          <w:t>15</w:t>
        </w:r>
        <w:r>
          <w:rPr>
            <w:noProof/>
            <w:webHidden/>
          </w:rPr>
          <w:fldChar w:fldCharType="end"/>
        </w:r>
      </w:hyperlink>
    </w:p>
    <w:p w14:paraId="06CCB643" w14:textId="77777777" w:rsidR="00232B45" w:rsidRPr="00F77054" w:rsidRDefault="00232B45">
      <w:pPr>
        <w:pStyle w:val="TOC1"/>
        <w:rPr>
          <w:rFonts w:ascii="Calibri" w:eastAsia="Times New Roman" w:hAnsi="Calibri"/>
          <w:noProof/>
          <w:sz w:val="22"/>
          <w:szCs w:val="22"/>
        </w:rPr>
      </w:pPr>
      <w:hyperlink w:anchor="_Toc516152019" w:history="1">
        <w:r w:rsidRPr="00891080">
          <w:rPr>
            <w:rStyle w:val="Hyperlink"/>
            <w:bCs/>
            <w:noProof/>
          </w:rPr>
          <w:t>436-180-0170</w:t>
        </w:r>
        <w:r w:rsidRPr="00517981">
          <w:rPr>
            <w:rFonts w:ascii="Calibri" w:eastAsia="Times New Roman" w:hAnsi="Calibri"/>
            <w:noProof/>
            <w:sz w:val="22"/>
            <w:szCs w:val="22"/>
          </w:rPr>
          <w:tab/>
        </w:r>
        <w:r w:rsidRPr="00891080">
          <w:rPr>
            <w:rStyle w:val="Hyperlink"/>
            <w:noProof/>
          </w:rPr>
          <w:t xml:space="preserve">Monitoring and Auditing </w:t>
        </w:r>
        <w:r>
          <w:rPr>
            <w:noProof/>
            <w:webHidden/>
          </w:rPr>
          <w:tab/>
        </w:r>
        <w:r>
          <w:rPr>
            <w:noProof/>
            <w:webHidden/>
          </w:rPr>
          <w:fldChar w:fldCharType="begin"/>
        </w:r>
        <w:r>
          <w:rPr>
            <w:noProof/>
            <w:webHidden/>
          </w:rPr>
          <w:instrText xml:space="preserve"> PAGEREF _Toc516152019 \h </w:instrText>
        </w:r>
        <w:r>
          <w:rPr>
            <w:noProof/>
            <w:webHidden/>
          </w:rPr>
        </w:r>
        <w:r>
          <w:rPr>
            <w:noProof/>
            <w:webHidden/>
          </w:rPr>
          <w:fldChar w:fldCharType="separate"/>
        </w:r>
        <w:r w:rsidR="00346C0F">
          <w:rPr>
            <w:noProof/>
            <w:webHidden/>
          </w:rPr>
          <w:t>16</w:t>
        </w:r>
        <w:r>
          <w:rPr>
            <w:noProof/>
            <w:webHidden/>
          </w:rPr>
          <w:fldChar w:fldCharType="end"/>
        </w:r>
      </w:hyperlink>
    </w:p>
    <w:p w14:paraId="7678EB66" w14:textId="77777777" w:rsidR="00232B45" w:rsidRPr="00F77054" w:rsidRDefault="00232B45">
      <w:pPr>
        <w:pStyle w:val="TOC1"/>
        <w:rPr>
          <w:rFonts w:ascii="Calibri" w:eastAsia="Times New Roman" w:hAnsi="Calibri"/>
          <w:noProof/>
          <w:sz w:val="22"/>
          <w:szCs w:val="22"/>
        </w:rPr>
      </w:pPr>
      <w:hyperlink w:anchor="_Toc516152020" w:history="1">
        <w:r w:rsidRPr="00891080">
          <w:rPr>
            <w:rStyle w:val="Hyperlink"/>
            <w:bCs/>
            <w:noProof/>
          </w:rPr>
          <w:t>436-180-0200</w:t>
        </w:r>
        <w:r w:rsidRPr="00517981">
          <w:rPr>
            <w:rFonts w:ascii="Calibri" w:eastAsia="Times New Roman" w:hAnsi="Calibri"/>
            <w:noProof/>
            <w:sz w:val="22"/>
            <w:szCs w:val="22"/>
          </w:rPr>
          <w:tab/>
        </w:r>
        <w:r w:rsidRPr="00891080">
          <w:rPr>
            <w:rStyle w:val="Hyperlink"/>
            <w:noProof/>
          </w:rPr>
          <w:t xml:space="preserve">Assessment of Civil Penalties </w:t>
        </w:r>
        <w:r>
          <w:rPr>
            <w:noProof/>
            <w:webHidden/>
          </w:rPr>
          <w:tab/>
        </w:r>
        <w:r>
          <w:rPr>
            <w:noProof/>
            <w:webHidden/>
          </w:rPr>
          <w:fldChar w:fldCharType="begin"/>
        </w:r>
        <w:r>
          <w:rPr>
            <w:noProof/>
            <w:webHidden/>
          </w:rPr>
          <w:instrText xml:space="preserve"> PAGEREF _Toc516152020 \h </w:instrText>
        </w:r>
        <w:r>
          <w:rPr>
            <w:noProof/>
            <w:webHidden/>
          </w:rPr>
        </w:r>
        <w:r>
          <w:rPr>
            <w:noProof/>
            <w:webHidden/>
          </w:rPr>
          <w:fldChar w:fldCharType="separate"/>
        </w:r>
        <w:r w:rsidR="00346C0F">
          <w:rPr>
            <w:noProof/>
            <w:webHidden/>
          </w:rPr>
          <w:t>17</w:t>
        </w:r>
        <w:r>
          <w:rPr>
            <w:noProof/>
            <w:webHidden/>
          </w:rPr>
          <w:fldChar w:fldCharType="end"/>
        </w:r>
      </w:hyperlink>
    </w:p>
    <w:p w14:paraId="17EB97B3" w14:textId="77777777" w:rsidR="00633D10" w:rsidRPr="00F77054" w:rsidRDefault="004B60C9" w:rsidP="00FC5FD8">
      <w:pPr>
        <w:spacing w:after="120"/>
        <w:rPr>
          <w:noProof/>
          <w:sz w:val="22"/>
          <w:szCs w:val="22"/>
        </w:rPr>
      </w:pPr>
      <w:r w:rsidRPr="00EB63ED">
        <w:fldChar w:fldCharType="end"/>
      </w:r>
    </w:p>
    <w:p w14:paraId="44277A61" w14:textId="77777777" w:rsidR="00AF6583" w:rsidRPr="00F77054" w:rsidRDefault="00AF6583" w:rsidP="0092428B">
      <w:pPr>
        <w:rPr>
          <w:noProof/>
          <w:sz w:val="16"/>
          <w:szCs w:val="16"/>
        </w:rPr>
      </w:pPr>
    </w:p>
    <w:p w14:paraId="398EB89A" w14:textId="77777777" w:rsidR="00762CC1" w:rsidRPr="00DE29AD" w:rsidRDefault="00C11F19" w:rsidP="00762CC1">
      <w:pPr>
        <w:rPr>
          <w:b/>
          <w:bCs/>
          <w:snapToGrid w:val="0"/>
        </w:rPr>
      </w:pPr>
      <w:r w:rsidRPr="00EB63ED">
        <w:rPr>
          <w:b/>
          <w:noProof/>
        </w:rPr>
        <w:t>NOTE</w:t>
      </w:r>
      <w:r w:rsidRPr="00EB63ED">
        <w:rPr>
          <w:noProof/>
        </w:rPr>
        <w:t xml:space="preserve">: </w:t>
      </w:r>
      <w:r w:rsidRPr="00EB63ED">
        <w:rPr>
          <w:noProof/>
        </w:rPr>
        <w:tab/>
      </w:r>
      <w:r w:rsidR="00956C54" w:rsidRPr="00EB63ED">
        <w:rPr>
          <w:noProof/>
        </w:rPr>
        <w:t xml:space="preserve">These rules are adopted as new division 180 of OAR chapter 436. </w:t>
      </w:r>
      <w:r w:rsidR="00E25202" w:rsidRPr="00EB63ED">
        <w:rPr>
          <w:noProof/>
        </w:rPr>
        <w:t>Prior</w:t>
      </w:r>
      <w:r w:rsidR="00956C54" w:rsidRPr="00EB63ED">
        <w:rPr>
          <w:noProof/>
        </w:rPr>
        <w:t xml:space="preserve"> rules governing worker leasing </w:t>
      </w:r>
      <w:r w:rsidR="00E25202" w:rsidRPr="00EB63ED">
        <w:rPr>
          <w:noProof/>
        </w:rPr>
        <w:t>were</w:t>
      </w:r>
      <w:r w:rsidR="00956C54" w:rsidRPr="00EB63ED">
        <w:rPr>
          <w:noProof/>
        </w:rPr>
        <w:t xml:space="preserve"> in OAR 436-050. </w:t>
      </w:r>
      <w:r w:rsidR="00165416" w:rsidRPr="00EB63ED">
        <w:rPr>
          <w:noProof/>
        </w:rPr>
        <w:t xml:space="preserve">Please note that division 050 will still include rules 0003, 0005, and 0008, but that rules 0400 through 0480 </w:t>
      </w:r>
      <w:r w:rsidR="00E25202" w:rsidRPr="00EB63ED">
        <w:rPr>
          <w:noProof/>
        </w:rPr>
        <w:t>have been</w:t>
      </w:r>
      <w:r w:rsidR="00165416" w:rsidRPr="00EB63ED">
        <w:rPr>
          <w:noProof/>
        </w:rPr>
        <w:t xml:space="preserve"> repealed</w:t>
      </w:r>
      <w:r w:rsidR="00E25202" w:rsidRPr="00EB63ED">
        <w:rPr>
          <w:noProof/>
        </w:rPr>
        <w:t xml:space="preserve"> (as of 7/1/2018)</w:t>
      </w:r>
      <w:r w:rsidR="00956C54" w:rsidRPr="00EB63ED">
        <w:rPr>
          <w:noProof/>
        </w:rPr>
        <w:t>.</w:t>
      </w:r>
      <w:r w:rsidR="00762CC1">
        <w:rPr>
          <w:noProof/>
        </w:rPr>
        <w:t xml:space="preserve"> For a list of historical rules, visit: </w:t>
      </w:r>
      <w:hyperlink r:id="rId11" w:history="1">
        <w:r w:rsidR="00762CC1" w:rsidRPr="006F4726">
          <w:rPr>
            <w:rStyle w:val="Hyperlink"/>
            <w:b/>
            <w:bCs/>
            <w:snapToGrid w:val="0"/>
          </w:rPr>
          <w:t>https://wcd.oregon.gov/laws/Documents/Rule_history/436_history.pdf</w:t>
        </w:r>
      </w:hyperlink>
      <w:r w:rsidR="00762CC1">
        <w:rPr>
          <w:b/>
          <w:bCs/>
          <w:snapToGrid w:val="0"/>
        </w:rPr>
        <w:t>.</w:t>
      </w:r>
    </w:p>
    <w:p w14:paraId="334CABDC" w14:textId="77777777" w:rsidR="00C11F19" w:rsidRPr="00F77054" w:rsidRDefault="00C11F19" w:rsidP="00C11F19">
      <w:pPr>
        <w:tabs>
          <w:tab w:val="left" w:pos="1080"/>
        </w:tabs>
        <w:spacing w:after="40"/>
        <w:ind w:left="1080" w:hanging="1080"/>
        <w:rPr>
          <w:noProof/>
        </w:rPr>
      </w:pPr>
    </w:p>
    <w:p w14:paraId="1F69EE71" w14:textId="77777777" w:rsidR="004B60C9" w:rsidRPr="00F77054" w:rsidRDefault="004B60C9" w:rsidP="00735541">
      <w:pPr>
        <w:pStyle w:val="Heading4"/>
        <w:widowControl w:val="0"/>
        <w:numPr>
          <w:ilvl w:val="0"/>
          <w:numId w:val="0"/>
        </w:numPr>
        <w:spacing w:before="240"/>
        <w:rPr>
          <w:b w:val="0"/>
          <w:bCs w:val="0"/>
          <w:sz w:val="18"/>
          <w:szCs w:val="18"/>
          <w:u w:val="single"/>
        </w:rPr>
      </w:pPr>
    </w:p>
    <w:p w14:paraId="3DED1E85" w14:textId="77777777" w:rsidR="004B60C9" w:rsidRPr="00EB63ED" w:rsidRDefault="004B60C9" w:rsidP="004B60C9">
      <w:pPr>
        <w:pStyle w:val="Heading1"/>
        <w:rPr>
          <w:rStyle w:val="Footrule"/>
          <w:bCs/>
        </w:rPr>
        <w:sectPr w:rsidR="004B60C9" w:rsidRPr="00EB63ED" w:rsidSect="00885F88">
          <w:headerReference w:type="default" r:id="rId12"/>
          <w:footerReference w:type="default" r:id="rId13"/>
          <w:headerReference w:type="first" r:id="rId14"/>
          <w:footerReference w:type="first" r:id="rId15"/>
          <w:pgSz w:w="12240" w:h="15840"/>
          <w:pgMar w:top="1440" w:right="1800" w:bottom="1440" w:left="1440" w:header="720" w:footer="720" w:gutter="0"/>
          <w:pgNumType w:fmt="lowerRoman"/>
          <w:cols w:space="720"/>
          <w:titlePg/>
          <w:docGrid w:linePitch="360"/>
        </w:sectPr>
      </w:pPr>
    </w:p>
    <w:p w14:paraId="4CB8BA5E" w14:textId="77777777" w:rsidR="004B60C9" w:rsidRPr="00F77054" w:rsidRDefault="004B60C9" w:rsidP="00DD4AD8">
      <w:pPr>
        <w:spacing w:before="240"/>
        <w:jc w:val="center"/>
      </w:pPr>
      <w:r w:rsidRPr="00EB63ED">
        <w:rPr>
          <w:b/>
        </w:rPr>
        <w:lastRenderedPageBreak/>
        <w:t>OREGON ADMINISTRATIVE RULES</w:t>
      </w:r>
    </w:p>
    <w:p w14:paraId="65D2911F" w14:textId="77777777" w:rsidR="004B60C9" w:rsidRPr="00F77054" w:rsidRDefault="004B60C9" w:rsidP="004B60C9">
      <w:pPr>
        <w:jc w:val="center"/>
      </w:pPr>
      <w:r w:rsidRPr="00EB63ED">
        <w:rPr>
          <w:b/>
        </w:rPr>
        <w:t xml:space="preserve">CHAPTER 436, DIVISION </w:t>
      </w:r>
      <w:r w:rsidR="000F0851" w:rsidRPr="00EB63ED">
        <w:rPr>
          <w:b/>
        </w:rPr>
        <w:t>180</w:t>
      </w:r>
    </w:p>
    <w:p w14:paraId="5A163E75" w14:textId="77777777" w:rsidR="00447DE5" w:rsidRPr="00F77054" w:rsidRDefault="00447DE5" w:rsidP="00447DE5"/>
    <w:p w14:paraId="2266F36F" w14:textId="77777777" w:rsidR="00232B45" w:rsidRPr="00F77054" w:rsidRDefault="00232B45" w:rsidP="00232B45">
      <w:pPr>
        <w:pStyle w:val="Heading1"/>
        <w:rPr>
          <w:b w:val="0"/>
          <w:i/>
        </w:rPr>
      </w:pPr>
      <w:bookmarkStart w:id="21" w:name="_Toc516152008"/>
      <w:r w:rsidRPr="00232B45">
        <w:rPr>
          <w:i/>
        </w:rPr>
        <w:t>Summary of changes effective July 1, 2018:</w:t>
      </w:r>
      <w:bookmarkEnd w:id="21"/>
    </w:p>
    <w:p w14:paraId="6295B680" w14:textId="77777777" w:rsidR="00232B45" w:rsidRPr="00F77054" w:rsidRDefault="00232B45" w:rsidP="00232B45">
      <w:pPr>
        <w:pStyle w:val="ListParagraph"/>
        <w:numPr>
          <w:ilvl w:val="0"/>
          <w:numId w:val="21"/>
        </w:numPr>
      </w:pPr>
      <w:r w:rsidRPr="00CF6C78">
        <w:t>Adopted rule 0003 describes the purpose of the rules in division 180 and explains that the director may waive procedural rules as justice requires, unless otherwise obligated by statute.</w:t>
      </w:r>
    </w:p>
    <w:p w14:paraId="248729CA" w14:textId="77777777" w:rsidR="00232B45" w:rsidRPr="00F77054" w:rsidRDefault="00232B45" w:rsidP="00232B45">
      <w:pPr>
        <w:pStyle w:val="ListParagraph"/>
        <w:numPr>
          <w:ilvl w:val="0"/>
          <w:numId w:val="21"/>
        </w:numPr>
      </w:pPr>
      <w:r w:rsidRPr="00CF6C78">
        <w:t>Adopted rule 0005 defines words and terms used in division 180.</w:t>
      </w:r>
    </w:p>
    <w:p w14:paraId="705AE353" w14:textId="77777777" w:rsidR="00232B45" w:rsidRPr="00F77054" w:rsidRDefault="00232B45" w:rsidP="00232B45">
      <w:pPr>
        <w:pStyle w:val="ListParagraph"/>
        <w:numPr>
          <w:ilvl w:val="0"/>
          <w:numId w:val="21"/>
        </w:numPr>
      </w:pPr>
      <w:r w:rsidRPr="00CF6C78">
        <w:t>Adopted rule 0008 describes procedures for parties to request administrative review and hearings</w:t>
      </w:r>
      <w:r>
        <w:t>; rule 0008 also adopts specific timeframes for requests for hearing on orders denying an application for a worker leasing license and emergency orders of suspension or revocation.</w:t>
      </w:r>
    </w:p>
    <w:p w14:paraId="69CFE927" w14:textId="77777777" w:rsidR="00232B45" w:rsidRPr="00F77054" w:rsidRDefault="00232B45" w:rsidP="00232B45">
      <w:pPr>
        <w:pStyle w:val="ListParagraph"/>
        <w:numPr>
          <w:ilvl w:val="0"/>
          <w:numId w:val="21"/>
        </w:numPr>
      </w:pPr>
      <w:r w:rsidRPr="00CF6C78">
        <w:t>Adopted rule 0100 explains responsibilities of worker leasing companies to provide workers’ compensation coverage for their clients, and also when a client’s workers’ compensation policy coverage extends to leased workers; rule 0100 also states that a person may not obtain workers by contract and for a fee on a non-temporary basis from an unlicensed worker leasing company.</w:t>
      </w:r>
    </w:p>
    <w:p w14:paraId="68305CB3" w14:textId="77777777" w:rsidR="00232B45" w:rsidRPr="00F77054" w:rsidRDefault="00232B45" w:rsidP="00232B45">
      <w:pPr>
        <w:pStyle w:val="ListParagraph"/>
        <w:numPr>
          <w:ilvl w:val="0"/>
          <w:numId w:val="21"/>
        </w:numPr>
      </w:pPr>
      <w:r w:rsidRPr="00CF6C78">
        <w:t xml:space="preserve">Adopted rule 0110 describes reporting requirements </w:t>
      </w:r>
      <w:r>
        <w:t xml:space="preserve">and timeframes </w:t>
      </w:r>
      <w:r w:rsidRPr="00CF6C78">
        <w:t>for worker leasing companies – notice of client coverage, changes or corrections to coverage information, termination of client coverage, and reinstatement of coverage.</w:t>
      </w:r>
    </w:p>
    <w:p w14:paraId="22612F92" w14:textId="77777777" w:rsidR="00232B45" w:rsidRPr="00F77054" w:rsidRDefault="00232B45" w:rsidP="00232B45">
      <w:pPr>
        <w:pStyle w:val="ListParagraph"/>
        <w:numPr>
          <w:ilvl w:val="0"/>
          <w:numId w:val="21"/>
        </w:numPr>
      </w:pPr>
      <w:r w:rsidRPr="00CF6C78">
        <w:t xml:space="preserve">Adopted rule 0120 explains </w:t>
      </w:r>
      <w:r>
        <w:t xml:space="preserve">how the division distinguishes temporary workers from leased workers; rule 0120 also provides that if a temporary service provider does not maintain contemporaneous written documentation of a temporary placement, the director will investigate to determine if the workers were provided on a temporary basis. </w:t>
      </w:r>
    </w:p>
    <w:p w14:paraId="056AC723" w14:textId="77777777" w:rsidR="00232B45" w:rsidRPr="00F77054" w:rsidRDefault="00232B45" w:rsidP="00232B45">
      <w:pPr>
        <w:pStyle w:val="ListParagraph"/>
        <w:numPr>
          <w:ilvl w:val="0"/>
          <w:numId w:val="21"/>
        </w:numPr>
      </w:pPr>
      <w:r w:rsidRPr="00CF6C78">
        <w:t>Adopted rule 0140 describes</w:t>
      </w:r>
      <w:r>
        <w:t xml:space="preserve"> the qualifications and</w:t>
      </w:r>
      <w:r w:rsidRPr="00CF6C78">
        <w:t xml:space="preserve"> requirements for </w:t>
      </w:r>
      <w:r>
        <w:t xml:space="preserve">a </w:t>
      </w:r>
      <w:r w:rsidRPr="00CF6C78">
        <w:t xml:space="preserve">worker leasing </w:t>
      </w:r>
      <w:r>
        <w:t>license; rule 0140 also describes the application process for</w:t>
      </w:r>
      <w:r w:rsidRPr="00CF6C78">
        <w:t xml:space="preserve"> full licensing, limited licensing, </w:t>
      </w:r>
      <w:r>
        <w:t xml:space="preserve">and </w:t>
      </w:r>
      <w:r w:rsidRPr="00CF6C78">
        <w:t>renewals</w:t>
      </w:r>
      <w:r>
        <w:t>; the procedures for</w:t>
      </w:r>
      <w:r w:rsidRPr="00CF6C78">
        <w:t xml:space="preserve"> denials</w:t>
      </w:r>
      <w:r>
        <w:t xml:space="preserve"> and</w:t>
      </w:r>
      <w:r w:rsidRPr="00CF6C78">
        <w:t xml:space="preserve"> disqualifications</w:t>
      </w:r>
      <w:r>
        <w:t>;</w:t>
      </w:r>
      <w:r w:rsidRPr="00CF6C78">
        <w:t xml:space="preserve"> and</w:t>
      </w:r>
      <w:r>
        <w:t xml:space="preserve"> how to</w:t>
      </w:r>
      <w:r w:rsidRPr="00CF6C78">
        <w:t xml:space="preserve"> appeal </w:t>
      </w:r>
      <w:r>
        <w:t>a</w:t>
      </w:r>
      <w:r w:rsidRPr="00CF6C78">
        <w:t xml:space="preserve"> denial or disqualification.</w:t>
      </w:r>
    </w:p>
    <w:p w14:paraId="6C664E0C" w14:textId="77777777" w:rsidR="00232B45" w:rsidRPr="00F77054" w:rsidRDefault="00232B45" w:rsidP="00232B45">
      <w:pPr>
        <w:pStyle w:val="ListParagraph"/>
        <w:numPr>
          <w:ilvl w:val="0"/>
          <w:numId w:val="21"/>
        </w:numPr>
      </w:pPr>
      <w:r w:rsidRPr="00CF6C78">
        <w:t xml:space="preserve">Adopted rule 0150 describes recordkeeping requirements for worker leasing companies. </w:t>
      </w:r>
    </w:p>
    <w:p w14:paraId="2BCD1560" w14:textId="77777777" w:rsidR="00232B45" w:rsidRPr="00F77054" w:rsidRDefault="00232B45" w:rsidP="00232B45">
      <w:pPr>
        <w:pStyle w:val="ListParagraph"/>
        <w:numPr>
          <w:ilvl w:val="0"/>
          <w:numId w:val="21"/>
        </w:numPr>
      </w:pPr>
      <w:r w:rsidRPr="00CF6C78">
        <w:t>Adopted rule 0155 describes requirements for a self-insured worker leasing company to maintain and report to the National Council on Compensation Insurance (NCCI) separate statistical data for each client.</w:t>
      </w:r>
    </w:p>
    <w:p w14:paraId="75B9D6D1" w14:textId="77777777" w:rsidR="00232B45" w:rsidRPr="00F77054" w:rsidRDefault="00232B45" w:rsidP="00232B45">
      <w:pPr>
        <w:pStyle w:val="ListParagraph"/>
        <w:numPr>
          <w:ilvl w:val="0"/>
          <w:numId w:val="21"/>
        </w:numPr>
      </w:pPr>
      <w:r w:rsidRPr="00CF6C78">
        <w:t xml:space="preserve">Adopted rule 0160 explains </w:t>
      </w:r>
      <w:r>
        <w:t xml:space="preserve">the </w:t>
      </w:r>
      <w:r w:rsidRPr="00CF6C78">
        <w:t>procedures for suspension or revocation of a worker leasing license.</w:t>
      </w:r>
    </w:p>
    <w:p w14:paraId="7573130C" w14:textId="77777777" w:rsidR="00232B45" w:rsidRPr="00F77054" w:rsidRDefault="00232B45" w:rsidP="00232B45">
      <w:pPr>
        <w:pStyle w:val="ListParagraph"/>
        <w:numPr>
          <w:ilvl w:val="0"/>
          <w:numId w:val="21"/>
        </w:numPr>
      </w:pPr>
      <w:r w:rsidRPr="00CF6C78">
        <w:t>Adopted rule 0170 explains how the director will monitor and audit worker leasing companies, temporary service providers, and clients.</w:t>
      </w:r>
    </w:p>
    <w:p w14:paraId="5AAEAEC4" w14:textId="77777777" w:rsidR="00232B45" w:rsidRPr="00F77054" w:rsidRDefault="00232B45" w:rsidP="00232B45">
      <w:pPr>
        <w:pStyle w:val="ListParagraph"/>
        <w:numPr>
          <w:ilvl w:val="0"/>
          <w:numId w:val="21"/>
        </w:numPr>
      </w:pPr>
      <w:r w:rsidRPr="00CF6C78">
        <w:t>Adopted rule 0200 describes potential civil penalties that may be applied for violations of worker leasing statutes, rules, or orders of the director, and that any person or controlling person that knowingly makes a false statement may also be subject to penalties under ORS 656.990.</w:t>
      </w:r>
    </w:p>
    <w:p w14:paraId="7A737555" w14:textId="77777777" w:rsidR="0091394C" w:rsidRPr="00F77054" w:rsidRDefault="0091394C" w:rsidP="000D048B">
      <w:pPr>
        <w:pStyle w:val="Heading1"/>
        <w:rPr>
          <w:b w:val="0"/>
        </w:rPr>
      </w:pPr>
      <w:bookmarkStart w:id="22" w:name="_Toc372037752"/>
      <w:bookmarkStart w:id="23" w:name="bm_marks"/>
      <w:bookmarkStart w:id="24" w:name="_Toc516152009"/>
      <w:bookmarkEnd w:id="1"/>
      <w:bookmarkEnd w:id="2"/>
      <w:bookmarkEnd w:id="3"/>
      <w:bookmarkEnd w:id="4"/>
      <w:bookmarkEnd w:id="5"/>
      <w:bookmarkEnd w:id="6"/>
      <w:bookmarkEnd w:id="7"/>
      <w:bookmarkEnd w:id="13"/>
      <w:bookmarkEnd w:id="14"/>
      <w:bookmarkEnd w:id="15"/>
      <w:bookmarkEnd w:id="16"/>
      <w:bookmarkEnd w:id="17"/>
      <w:bookmarkEnd w:id="18"/>
      <w:bookmarkEnd w:id="19"/>
      <w:bookmarkEnd w:id="20"/>
      <w:bookmarkEnd w:id="23"/>
      <w:r w:rsidRPr="00EB63ED">
        <w:rPr>
          <w:rStyle w:val="Footrule"/>
        </w:rPr>
        <w:lastRenderedPageBreak/>
        <w:t>436-</w:t>
      </w:r>
      <w:r w:rsidR="000E4F47" w:rsidRPr="00EB63ED">
        <w:rPr>
          <w:rStyle w:val="Footrule"/>
        </w:rPr>
        <w:t>180</w:t>
      </w:r>
      <w:r w:rsidRPr="00EB63ED">
        <w:rPr>
          <w:rStyle w:val="Footrule"/>
        </w:rPr>
        <w:t>-0003</w:t>
      </w:r>
      <w:r w:rsidRPr="00EB63ED">
        <w:tab/>
      </w:r>
      <w:r w:rsidR="00A578C3" w:rsidRPr="00EB63ED">
        <w:t>Administration</w:t>
      </w:r>
      <w:r w:rsidRPr="00EB63ED">
        <w:t xml:space="preserve"> of</w:t>
      </w:r>
      <w:r w:rsidR="008009D8" w:rsidRPr="00EB63ED">
        <w:t xml:space="preserve"> </w:t>
      </w:r>
      <w:r w:rsidRPr="00EB63ED">
        <w:t>Rules</w:t>
      </w:r>
      <w:bookmarkEnd w:id="8"/>
      <w:bookmarkEnd w:id="9"/>
      <w:bookmarkEnd w:id="10"/>
      <w:bookmarkEnd w:id="11"/>
      <w:bookmarkEnd w:id="12"/>
      <w:bookmarkEnd w:id="22"/>
      <w:r w:rsidR="00EB63ED" w:rsidRPr="00EB63ED">
        <w:t xml:space="preserve"> [Formerly 436-050-0003]</w:t>
      </w:r>
      <w:bookmarkEnd w:id="24"/>
    </w:p>
    <w:p w14:paraId="3A693FCE" w14:textId="77777777" w:rsidR="00954328" w:rsidRPr="00F77054" w:rsidRDefault="008009D8" w:rsidP="00F77054">
      <w:pPr>
        <w:pStyle w:val="Section"/>
      </w:pPr>
      <w:r w:rsidRPr="00F77054">
        <w:rPr>
          <w:b/>
        </w:rPr>
        <w:t>(1)</w:t>
      </w:r>
      <w:r w:rsidR="00954328" w:rsidRPr="00F77054">
        <w:rPr>
          <w:b/>
        </w:rPr>
        <w:t xml:space="preserve"> Purpose.</w:t>
      </w:r>
    </w:p>
    <w:p w14:paraId="72C19A79" w14:textId="77777777" w:rsidR="008009D8" w:rsidRPr="00F77054" w:rsidRDefault="008009D8" w:rsidP="00F77054">
      <w:pPr>
        <w:pStyle w:val="Section"/>
      </w:pPr>
      <w:r w:rsidRPr="00F77054">
        <w:t xml:space="preserve">These rules carry out </w:t>
      </w:r>
      <w:r w:rsidR="00801609" w:rsidRPr="00F77054">
        <w:t xml:space="preserve">the provisions of ORS 656.403(4); 656.850; and </w:t>
      </w:r>
      <w:r w:rsidR="00081055" w:rsidRPr="00F77054">
        <w:t>656.855</w:t>
      </w:r>
      <w:r w:rsidR="00801609" w:rsidRPr="00F77054">
        <w:t xml:space="preserve"> related to worker leasing companies</w:t>
      </w:r>
      <w:r w:rsidRPr="00F77054">
        <w:t>.</w:t>
      </w:r>
    </w:p>
    <w:p w14:paraId="08500F98" w14:textId="77777777" w:rsidR="00954328" w:rsidRPr="00F77054" w:rsidRDefault="0091394C" w:rsidP="00F77054">
      <w:pPr>
        <w:pStyle w:val="Section"/>
      </w:pPr>
      <w:r w:rsidRPr="00F77054">
        <w:rPr>
          <w:b/>
        </w:rPr>
        <w:t>(</w:t>
      </w:r>
      <w:r w:rsidR="000E4F47" w:rsidRPr="00F77054">
        <w:rPr>
          <w:b/>
        </w:rPr>
        <w:t>2</w:t>
      </w:r>
      <w:r w:rsidRPr="00F77054">
        <w:rPr>
          <w:b/>
        </w:rPr>
        <w:t>)</w:t>
      </w:r>
      <w:r w:rsidR="00954328" w:rsidRPr="00F77054">
        <w:rPr>
          <w:b/>
        </w:rPr>
        <w:t xml:space="preserve"> Director’s discretion.</w:t>
      </w:r>
      <w:r w:rsidRPr="00F77054">
        <w:rPr>
          <w:b/>
        </w:rPr>
        <w:t xml:space="preserve"> </w:t>
      </w:r>
    </w:p>
    <w:p w14:paraId="0272E29C" w14:textId="77777777" w:rsidR="0091394C" w:rsidRPr="00F77054" w:rsidRDefault="0091394C" w:rsidP="00F77054">
      <w:pPr>
        <w:pStyle w:val="Section"/>
      </w:pPr>
      <w:r w:rsidRPr="00F77054">
        <w:t>The director may waive procedural rules as justice requires, unless otherwise obligated by statute.</w:t>
      </w:r>
    </w:p>
    <w:p w14:paraId="0C6C2A7B" w14:textId="77777777" w:rsidR="0091394C" w:rsidRPr="00F77054" w:rsidRDefault="00A1083D" w:rsidP="009508C5">
      <w:pPr>
        <w:pStyle w:val="Hist"/>
      </w:pPr>
      <w:r w:rsidRPr="00EB63ED">
        <w:t>Statutory authority</w:t>
      </w:r>
      <w:r w:rsidR="0091394C" w:rsidRPr="00EB63ED">
        <w:t>: ORS 656.726(4</w:t>
      </w:r>
      <w:r w:rsidR="001A25EC" w:rsidRPr="00EB63ED">
        <w:t>) and 656.855</w:t>
      </w:r>
    </w:p>
    <w:p w14:paraId="2CA65FD1" w14:textId="77777777" w:rsidR="0091394C" w:rsidRPr="00F77054" w:rsidRDefault="00A1083D" w:rsidP="009508C5">
      <w:pPr>
        <w:pStyle w:val="Hist"/>
      </w:pPr>
      <w:r w:rsidRPr="00EB63ED">
        <w:t>Statutes implemented</w:t>
      </w:r>
      <w:r w:rsidR="0091394C" w:rsidRPr="00EB63ED">
        <w:t xml:space="preserve">: </w:t>
      </w:r>
      <w:r w:rsidR="001A25EC" w:rsidRPr="00EB63ED">
        <w:t xml:space="preserve">ORS </w:t>
      </w:r>
      <w:r w:rsidR="00801609" w:rsidRPr="00EB63ED">
        <w:t xml:space="preserve">656.403(4); </w:t>
      </w:r>
      <w:r w:rsidR="0091394C" w:rsidRPr="00EB63ED">
        <w:t>656.850</w:t>
      </w:r>
      <w:r w:rsidR="001A25EC" w:rsidRPr="00EB63ED">
        <w:t xml:space="preserve"> and</w:t>
      </w:r>
      <w:r w:rsidR="0091394C" w:rsidRPr="00EB63ED">
        <w:t xml:space="preserve"> 656.855</w:t>
      </w:r>
    </w:p>
    <w:p w14:paraId="05B6A911" w14:textId="77777777" w:rsidR="004E458C" w:rsidRPr="00F77054" w:rsidRDefault="0091394C" w:rsidP="009508C5">
      <w:pPr>
        <w:pStyle w:val="Hist"/>
        <w:rPr>
          <w:i/>
        </w:rPr>
      </w:pPr>
      <w:r w:rsidRPr="00EB63ED">
        <w:t xml:space="preserve">Hist: </w:t>
      </w:r>
      <w:r w:rsidR="00E25202" w:rsidRPr="00EB63ED">
        <w:t xml:space="preserve">Adopted </w:t>
      </w:r>
      <w:r w:rsidR="00B35A08" w:rsidRPr="00EB63ED">
        <w:t>6/7/18 as WCD Admin. Order 18-057, effective 7/1/18</w:t>
      </w:r>
    </w:p>
    <w:p w14:paraId="4B8094BB" w14:textId="77777777" w:rsidR="000D048B" w:rsidRPr="00F77054" w:rsidRDefault="000D048B" w:rsidP="000D048B">
      <w:pPr>
        <w:pStyle w:val="Heading1"/>
        <w:rPr>
          <w:b w:val="0"/>
        </w:rPr>
      </w:pPr>
      <w:bookmarkStart w:id="25" w:name="_Toc360788890"/>
      <w:bookmarkStart w:id="26" w:name="_Toc372037753"/>
      <w:bookmarkStart w:id="27" w:name="_Toc366075785"/>
      <w:bookmarkStart w:id="28" w:name="_Toc516152010"/>
      <w:r w:rsidRPr="00EB63ED">
        <w:rPr>
          <w:rStyle w:val="Footrule"/>
          <w:bCs/>
        </w:rPr>
        <w:t>436-</w:t>
      </w:r>
      <w:r w:rsidR="000E4F47" w:rsidRPr="00EB63ED">
        <w:rPr>
          <w:rStyle w:val="Footrule"/>
          <w:bCs/>
        </w:rPr>
        <w:t>180</w:t>
      </w:r>
      <w:r w:rsidRPr="00EB63ED">
        <w:rPr>
          <w:rStyle w:val="Footrule"/>
          <w:bCs/>
        </w:rPr>
        <w:t>-0005</w:t>
      </w:r>
      <w:r w:rsidRPr="00EB63ED">
        <w:tab/>
        <w:t>Definitions</w:t>
      </w:r>
      <w:bookmarkEnd w:id="25"/>
      <w:bookmarkEnd w:id="26"/>
      <w:r w:rsidR="00EB63ED" w:rsidRPr="00EB63ED">
        <w:t xml:space="preserve"> [Formerly 436-050-0005]</w:t>
      </w:r>
      <w:bookmarkEnd w:id="28"/>
    </w:p>
    <w:p w14:paraId="1ED697D3" w14:textId="77777777" w:rsidR="000D048B" w:rsidRPr="00F77054" w:rsidRDefault="002E639A" w:rsidP="00F77054">
      <w:pPr>
        <w:pStyle w:val="Rule-no-indent"/>
      </w:pPr>
      <w:r w:rsidRPr="00EB63ED">
        <w:t>Unless a term is defined elsewhere in t</w:t>
      </w:r>
      <w:r w:rsidR="00024FF6" w:rsidRPr="00EB63ED">
        <w:t>hese rules</w:t>
      </w:r>
      <w:r w:rsidRPr="00EB63ED">
        <w:t xml:space="preserve">, the definitions of ORS </w:t>
      </w:r>
      <w:r w:rsidR="00824786" w:rsidRPr="00EB63ED">
        <w:t>656</w:t>
      </w:r>
      <w:r w:rsidR="00AE4C13" w:rsidRPr="00EB63ED">
        <w:t>.005 and 656.850</w:t>
      </w:r>
      <w:r w:rsidRPr="00EB63ED">
        <w:t xml:space="preserve"> are incorporated by reference and made a part of these rules. </w:t>
      </w:r>
      <w:r w:rsidR="000D048B" w:rsidRPr="00EB63ED">
        <w:t>For the purpose of these rules</w:t>
      </w:r>
      <w:r w:rsidR="00824786" w:rsidRPr="00EB63ED">
        <w:t>,</w:t>
      </w:r>
      <w:r w:rsidR="000D048B" w:rsidRPr="00EB63ED">
        <w:t xml:space="preserve"> unless the context requires otherwise:</w:t>
      </w:r>
    </w:p>
    <w:p w14:paraId="298B3931" w14:textId="77777777" w:rsidR="00CA234E" w:rsidRPr="00F77054" w:rsidRDefault="00CA234E" w:rsidP="00F77054">
      <w:pPr>
        <w:pStyle w:val="Section"/>
      </w:pPr>
      <w:r w:rsidRPr="00F77054">
        <w:rPr>
          <w:b/>
        </w:rPr>
        <w:t xml:space="preserve">(1) </w:t>
      </w:r>
      <w:r w:rsidR="00952F7D" w:rsidRPr="00F77054">
        <w:rPr>
          <w:b/>
        </w:rPr>
        <w:t>"</w:t>
      </w:r>
      <w:r w:rsidRPr="00F77054">
        <w:rPr>
          <w:b/>
        </w:rPr>
        <w:t>Board</w:t>
      </w:r>
      <w:r w:rsidR="00952F7D" w:rsidRPr="00F77054">
        <w:rPr>
          <w:b/>
        </w:rPr>
        <w:t>"</w:t>
      </w:r>
      <w:r w:rsidRPr="00F77054">
        <w:t xml:space="preserve"> means the Workers’ Compensation Board and includes its Hearings Division.</w:t>
      </w:r>
    </w:p>
    <w:p w14:paraId="5D1DE7D6" w14:textId="77777777" w:rsidR="00107A4E" w:rsidRPr="00F77054" w:rsidRDefault="000D048B" w:rsidP="00F77054">
      <w:pPr>
        <w:pStyle w:val="Section"/>
      </w:pPr>
      <w:r w:rsidRPr="00F77054">
        <w:rPr>
          <w:b/>
        </w:rPr>
        <w:t>(</w:t>
      </w:r>
      <w:r w:rsidR="00CA234E" w:rsidRPr="00F77054">
        <w:rPr>
          <w:b/>
        </w:rPr>
        <w:t>2</w:t>
      </w:r>
      <w:r w:rsidRPr="00F77054">
        <w:rPr>
          <w:b/>
        </w:rPr>
        <w:t xml:space="preserve">) </w:t>
      </w:r>
      <w:r w:rsidR="00952F7D" w:rsidRPr="00F77054">
        <w:rPr>
          <w:b/>
        </w:rPr>
        <w:t>"</w:t>
      </w:r>
      <w:r w:rsidRPr="00F77054">
        <w:rPr>
          <w:b/>
        </w:rPr>
        <w:t>Client</w:t>
      </w:r>
      <w:r w:rsidR="00952F7D" w:rsidRPr="00F77054">
        <w:rPr>
          <w:b/>
        </w:rPr>
        <w:t>"</w:t>
      </w:r>
      <w:r w:rsidRPr="00F77054">
        <w:t xml:space="preserve"> means a person to whom workers are provided under contract and for a fee on a temporary or leased basis.</w:t>
      </w:r>
      <w:r w:rsidR="00994F58" w:rsidRPr="00F77054">
        <w:t xml:space="preserve"> </w:t>
      </w:r>
      <w:r w:rsidR="00952F7D" w:rsidRPr="00F77054">
        <w:t>"</w:t>
      </w:r>
      <w:r w:rsidR="00994F58" w:rsidRPr="00F77054">
        <w:t>Client</w:t>
      </w:r>
      <w:r w:rsidR="00952F7D" w:rsidRPr="00F77054">
        <w:t>"</w:t>
      </w:r>
      <w:r w:rsidR="00994F58" w:rsidRPr="00F77054">
        <w:t xml:space="preserve"> does not include a person that shares common majority ownership with the person providing worker</w:t>
      </w:r>
      <w:r w:rsidR="00933C33" w:rsidRPr="00F77054">
        <w:t>s under contract and for a fee.</w:t>
      </w:r>
    </w:p>
    <w:p w14:paraId="5F53F12E" w14:textId="77777777" w:rsidR="00615FD9" w:rsidRPr="00F77054" w:rsidRDefault="00615FD9" w:rsidP="00F77054">
      <w:pPr>
        <w:pStyle w:val="Section"/>
      </w:pPr>
      <w:r w:rsidRPr="00F77054">
        <w:rPr>
          <w:b/>
        </w:rPr>
        <w:t>(</w:t>
      </w:r>
      <w:r w:rsidR="00CA234E" w:rsidRPr="00F77054">
        <w:rPr>
          <w:b/>
        </w:rPr>
        <w:t>3</w:t>
      </w:r>
      <w:r w:rsidRPr="00F77054">
        <w:rPr>
          <w:b/>
        </w:rPr>
        <w:t xml:space="preserve">) </w:t>
      </w:r>
      <w:r w:rsidR="00952F7D" w:rsidRPr="00F77054">
        <w:rPr>
          <w:b/>
        </w:rPr>
        <w:t>"</w:t>
      </w:r>
      <w:r w:rsidRPr="00F77054">
        <w:rPr>
          <w:b/>
        </w:rPr>
        <w:t>Common majority ownership</w:t>
      </w:r>
      <w:r w:rsidR="00952F7D" w:rsidRPr="00F77054">
        <w:rPr>
          <w:b/>
        </w:rPr>
        <w:t>"</w:t>
      </w:r>
      <w:r w:rsidR="00C02B0A" w:rsidRPr="00F77054">
        <w:t xml:space="preserve"> means the same person</w:t>
      </w:r>
      <w:r w:rsidRPr="00F77054">
        <w:t xml:space="preserve"> </w:t>
      </w:r>
      <w:r w:rsidR="002E1043" w:rsidRPr="00F77054">
        <w:t xml:space="preserve">or </w:t>
      </w:r>
      <w:r w:rsidRPr="00F77054">
        <w:t>group of persons owns more than 50 percent of each entity. If an entity owns a majority interest in another entity, which in turn owns a majority interest in another entity, all entities so related are considered to share common majority interest.</w:t>
      </w:r>
    </w:p>
    <w:p w14:paraId="325855E4" w14:textId="77777777" w:rsidR="00AC2B71" w:rsidRPr="00F77054" w:rsidRDefault="000D048B" w:rsidP="00F77054">
      <w:pPr>
        <w:pStyle w:val="Section"/>
      </w:pPr>
      <w:r w:rsidRPr="00F77054">
        <w:rPr>
          <w:b/>
        </w:rPr>
        <w:t>(</w:t>
      </w:r>
      <w:r w:rsidR="00CA234E" w:rsidRPr="00F77054">
        <w:rPr>
          <w:b/>
        </w:rPr>
        <w:t>4</w:t>
      </w:r>
      <w:r w:rsidRPr="00F77054">
        <w:rPr>
          <w:b/>
        </w:rPr>
        <w:t xml:space="preserve">) </w:t>
      </w:r>
      <w:r w:rsidR="00952F7D" w:rsidRPr="00F77054">
        <w:rPr>
          <w:b/>
        </w:rPr>
        <w:t>"</w:t>
      </w:r>
      <w:r w:rsidRPr="00F77054">
        <w:rPr>
          <w:b/>
        </w:rPr>
        <w:t>Controlling person</w:t>
      </w:r>
      <w:r w:rsidR="00952F7D" w:rsidRPr="00F77054">
        <w:rPr>
          <w:b/>
        </w:rPr>
        <w:t>"</w:t>
      </w:r>
      <w:r w:rsidRPr="00F77054">
        <w:t xml:space="preserve"> means</w:t>
      </w:r>
      <w:r w:rsidR="00AC2B71" w:rsidRPr="00F77054">
        <w:t>:</w:t>
      </w:r>
    </w:p>
    <w:p w14:paraId="01E3E00D" w14:textId="77777777" w:rsidR="004E7F8D" w:rsidRPr="00F77054" w:rsidRDefault="00AC2B71" w:rsidP="004E7F8D">
      <w:pPr>
        <w:pStyle w:val="Subsection"/>
      </w:pPr>
      <w:r w:rsidRPr="00F77054">
        <w:rPr>
          <w:b/>
        </w:rPr>
        <w:t>(a)</w:t>
      </w:r>
      <w:r w:rsidRPr="00EB63ED">
        <w:t xml:space="preserve"> </w:t>
      </w:r>
      <w:r w:rsidR="004D7E69" w:rsidRPr="00EB63ED">
        <w:t>A</w:t>
      </w:r>
      <w:r w:rsidR="000D048B" w:rsidRPr="00EB63ED">
        <w:t xml:space="preserve"> person </w:t>
      </w:r>
      <w:r w:rsidR="004E7F8D" w:rsidRPr="00EB63ED">
        <w:t xml:space="preserve">who </w:t>
      </w:r>
      <w:r w:rsidR="004D7E69" w:rsidRPr="00EB63ED">
        <w:t>holds</w:t>
      </w:r>
      <w:r w:rsidR="004E7F8D" w:rsidRPr="00EB63ED">
        <w:t xml:space="preserve"> an ownership interest greater than or equal to the lesser of:</w:t>
      </w:r>
    </w:p>
    <w:p w14:paraId="1E170C7F" w14:textId="77777777" w:rsidR="004E7F8D" w:rsidRPr="00F77054" w:rsidRDefault="004E7F8D" w:rsidP="004E7F8D">
      <w:pPr>
        <w:pStyle w:val="Paragraph"/>
      </w:pPr>
      <w:r w:rsidRPr="00F77054">
        <w:rPr>
          <w:b/>
        </w:rPr>
        <w:t>(A)</w:t>
      </w:r>
      <w:r w:rsidRPr="00EB63ED">
        <w:t xml:space="preserve"> T</w:t>
      </w:r>
      <w:r w:rsidR="00C62DCA" w:rsidRPr="00EB63ED">
        <w:t>he average ownership</w:t>
      </w:r>
      <w:r w:rsidRPr="00EB63ED">
        <w:t xml:space="preserve"> interest</w:t>
      </w:r>
      <w:r w:rsidR="00C62DCA" w:rsidRPr="00EB63ED">
        <w:t xml:space="preserve"> of all </w:t>
      </w:r>
      <w:r w:rsidRPr="00EB63ED">
        <w:t>owners;</w:t>
      </w:r>
      <w:r w:rsidR="00C62DCA" w:rsidRPr="00EB63ED">
        <w:t xml:space="preserve"> or</w:t>
      </w:r>
      <w:r w:rsidR="0086566C" w:rsidRPr="00EB63ED">
        <w:t xml:space="preserve"> </w:t>
      </w:r>
    </w:p>
    <w:p w14:paraId="75471956" w14:textId="77777777" w:rsidR="00C62DCA" w:rsidRPr="00F77054" w:rsidRDefault="004E7F8D" w:rsidP="004E7F8D">
      <w:pPr>
        <w:pStyle w:val="Paragraph"/>
      </w:pPr>
      <w:r w:rsidRPr="00F77054">
        <w:rPr>
          <w:b/>
        </w:rPr>
        <w:t>(B)</w:t>
      </w:r>
      <w:r w:rsidRPr="00EB63ED">
        <w:t xml:space="preserve"> 10 percent</w:t>
      </w:r>
      <w:r w:rsidR="0086566C" w:rsidRPr="00EB63ED">
        <w:t>;</w:t>
      </w:r>
    </w:p>
    <w:p w14:paraId="43A3E7BC" w14:textId="77777777" w:rsidR="00AC2B71" w:rsidRPr="00F77054" w:rsidRDefault="00AC2B71" w:rsidP="004D7E69">
      <w:pPr>
        <w:pStyle w:val="Subsection"/>
      </w:pPr>
      <w:r w:rsidRPr="00F77054">
        <w:rPr>
          <w:b/>
        </w:rPr>
        <w:t>(b)</w:t>
      </w:r>
      <w:r w:rsidR="000D048B" w:rsidRPr="00EB63ED">
        <w:t xml:space="preserve"> </w:t>
      </w:r>
      <w:r w:rsidR="004D7E69" w:rsidRPr="00EB63ED">
        <w:t xml:space="preserve">A person </w:t>
      </w:r>
      <w:r w:rsidR="000D048B" w:rsidRPr="00EB63ED">
        <w:t xml:space="preserve">who is an officer or director of a corporation; a member or manager of a limited liability company; a partner of a partnership; or </w:t>
      </w:r>
    </w:p>
    <w:p w14:paraId="01FDFBEE" w14:textId="77777777" w:rsidR="00C732C8" w:rsidRPr="00F77054" w:rsidRDefault="00AC2B71" w:rsidP="004D7E69">
      <w:pPr>
        <w:pStyle w:val="Subsection"/>
      </w:pPr>
      <w:r w:rsidRPr="00F77054">
        <w:rPr>
          <w:b/>
        </w:rPr>
        <w:t>(c)</w:t>
      </w:r>
      <w:r w:rsidRPr="00EB63ED">
        <w:t xml:space="preserve"> </w:t>
      </w:r>
      <w:r w:rsidR="004D7E69" w:rsidRPr="00EB63ED">
        <w:t>An</w:t>
      </w:r>
      <w:r w:rsidR="000D048B" w:rsidRPr="00EB63ED">
        <w:t xml:space="preserve"> individual who has the power to direct or cause the direction of the management, policies, or operation of a worker leasing </w:t>
      </w:r>
      <w:r w:rsidR="00116E38" w:rsidRPr="00EB63ED">
        <w:t>company</w:t>
      </w:r>
      <w:r w:rsidR="000D048B" w:rsidRPr="00EB63ED">
        <w:t>.</w:t>
      </w:r>
    </w:p>
    <w:p w14:paraId="07B68AC4" w14:textId="77777777" w:rsidR="00E9039A" w:rsidRPr="00F77054" w:rsidRDefault="00C732C8" w:rsidP="00256175">
      <w:pPr>
        <w:pStyle w:val="Section"/>
      </w:pPr>
      <w:r w:rsidRPr="00F77054">
        <w:rPr>
          <w:b/>
        </w:rPr>
        <w:t>(</w:t>
      </w:r>
      <w:r w:rsidR="00CA234E" w:rsidRPr="00F77054">
        <w:rPr>
          <w:b/>
        </w:rPr>
        <w:t>5</w:t>
      </w:r>
      <w:r w:rsidRPr="00F77054">
        <w:rPr>
          <w:b/>
        </w:rPr>
        <w:t>)</w:t>
      </w:r>
      <w:r w:rsidRPr="004D549C">
        <w:rPr>
          <w:b/>
        </w:rPr>
        <w:t xml:space="preserve"> </w:t>
      </w:r>
      <w:r w:rsidR="00952F7D" w:rsidRPr="004D549C">
        <w:rPr>
          <w:b/>
        </w:rPr>
        <w:t>"</w:t>
      </w:r>
      <w:r w:rsidRPr="004D549C">
        <w:rPr>
          <w:b/>
        </w:rPr>
        <w:t>Coverage</w:t>
      </w:r>
      <w:r w:rsidR="00952F7D" w:rsidRPr="004D549C">
        <w:rPr>
          <w:b/>
        </w:rPr>
        <w:t>"</w:t>
      </w:r>
      <w:r w:rsidRPr="00EB63ED">
        <w:t xml:space="preserve"> means</w:t>
      </w:r>
      <w:r w:rsidR="004D7E69" w:rsidRPr="00EB63ED">
        <w:t xml:space="preserve"> assurance that subject workers</w:t>
      </w:r>
      <w:r w:rsidR="00EB42E1" w:rsidRPr="00EB63ED">
        <w:t xml:space="preserve"> and their beneficiaries will receive compensation for compensable injuries as provided for under ORS chapter 656 through a workers’ compensation insurance policy or by a self-insured employer.</w:t>
      </w:r>
      <w:r w:rsidR="004D7E69" w:rsidRPr="00EB63ED">
        <w:t xml:space="preserve"> </w:t>
      </w:r>
    </w:p>
    <w:p w14:paraId="00F6489E" w14:textId="77777777" w:rsidR="000D048B" w:rsidRPr="00F77054" w:rsidRDefault="000D048B" w:rsidP="00256175">
      <w:pPr>
        <w:pStyle w:val="Section"/>
      </w:pPr>
      <w:r w:rsidRPr="00F77054">
        <w:rPr>
          <w:b/>
        </w:rPr>
        <w:t>(</w:t>
      </w:r>
      <w:r w:rsidR="00CA234E" w:rsidRPr="00F77054">
        <w:rPr>
          <w:b/>
        </w:rPr>
        <w:t>6</w:t>
      </w:r>
      <w:r w:rsidRPr="00F77054">
        <w:rPr>
          <w:b/>
        </w:rPr>
        <w:t>)</w:t>
      </w:r>
      <w:r w:rsidRPr="004D549C">
        <w:rPr>
          <w:b/>
        </w:rPr>
        <w:t xml:space="preserve"> </w:t>
      </w:r>
      <w:r w:rsidR="00952F7D" w:rsidRPr="004D549C">
        <w:rPr>
          <w:b/>
        </w:rPr>
        <w:t>"</w:t>
      </w:r>
      <w:r w:rsidRPr="004D549C">
        <w:rPr>
          <w:b/>
        </w:rPr>
        <w:t>Days</w:t>
      </w:r>
      <w:r w:rsidR="00952F7D" w:rsidRPr="004D549C">
        <w:rPr>
          <w:b/>
        </w:rPr>
        <w:t>"</w:t>
      </w:r>
      <w:r w:rsidRPr="00EB63ED">
        <w:t xml:space="preserve"> means calendar days unless otherwise specified.</w:t>
      </w:r>
    </w:p>
    <w:p w14:paraId="034C7D7B" w14:textId="77777777" w:rsidR="000D048B" w:rsidRPr="00F77054" w:rsidRDefault="000D048B" w:rsidP="00256175">
      <w:pPr>
        <w:pStyle w:val="Section"/>
      </w:pPr>
      <w:r w:rsidRPr="00F77054">
        <w:rPr>
          <w:b/>
        </w:rPr>
        <w:t>(</w:t>
      </w:r>
      <w:r w:rsidR="00CA234E" w:rsidRPr="00F77054">
        <w:rPr>
          <w:b/>
        </w:rPr>
        <w:t>7</w:t>
      </w:r>
      <w:r w:rsidRPr="00F77054">
        <w:rPr>
          <w:b/>
        </w:rPr>
        <w:t>)</w:t>
      </w:r>
      <w:r w:rsidRPr="004D549C">
        <w:rPr>
          <w:b/>
        </w:rPr>
        <w:t xml:space="preserve"> </w:t>
      </w:r>
      <w:r w:rsidR="00952F7D" w:rsidRPr="004D549C">
        <w:rPr>
          <w:b/>
        </w:rPr>
        <w:t>"</w:t>
      </w:r>
      <w:r w:rsidRPr="004D549C">
        <w:rPr>
          <w:b/>
        </w:rPr>
        <w:t>Director</w:t>
      </w:r>
      <w:r w:rsidR="00952F7D" w:rsidRPr="004D549C">
        <w:rPr>
          <w:b/>
        </w:rPr>
        <w:t>"</w:t>
      </w:r>
      <w:r w:rsidRPr="00EB63ED">
        <w:t xml:space="preserve"> means the director of the Department of Consumer and Business Services or the director’s </w:t>
      </w:r>
      <w:r w:rsidR="008009D8" w:rsidRPr="00EB63ED">
        <w:t>designee</w:t>
      </w:r>
      <w:r w:rsidRPr="00EB63ED">
        <w:t>.</w:t>
      </w:r>
    </w:p>
    <w:p w14:paraId="287682B9" w14:textId="77777777" w:rsidR="00A837CC" w:rsidRPr="00F77054" w:rsidRDefault="00A837CC" w:rsidP="00256175">
      <w:pPr>
        <w:pStyle w:val="Section"/>
        <w:rPr>
          <w:sz w:val="28"/>
        </w:rPr>
      </w:pPr>
      <w:r w:rsidRPr="00F77054">
        <w:rPr>
          <w:b/>
          <w:szCs w:val="23"/>
        </w:rPr>
        <w:lastRenderedPageBreak/>
        <w:t>(</w:t>
      </w:r>
      <w:r w:rsidR="00CA234E" w:rsidRPr="00F77054">
        <w:rPr>
          <w:b/>
          <w:szCs w:val="23"/>
        </w:rPr>
        <w:t>8</w:t>
      </w:r>
      <w:r w:rsidRPr="00F77054">
        <w:rPr>
          <w:b/>
          <w:szCs w:val="23"/>
        </w:rPr>
        <w:t>)</w:t>
      </w:r>
      <w:r w:rsidRPr="004D549C">
        <w:rPr>
          <w:b/>
          <w:szCs w:val="23"/>
        </w:rPr>
        <w:t xml:space="preserve"> </w:t>
      </w:r>
      <w:r w:rsidR="00952F7D" w:rsidRPr="004D549C">
        <w:rPr>
          <w:b/>
          <w:szCs w:val="23"/>
        </w:rPr>
        <w:t>"</w:t>
      </w:r>
      <w:r w:rsidR="00F1696B" w:rsidRPr="004D549C">
        <w:rPr>
          <w:b/>
          <w:szCs w:val="23"/>
        </w:rPr>
        <w:t>Federal Employer Identification Number</w:t>
      </w:r>
      <w:r w:rsidR="00952F7D" w:rsidRPr="004D549C">
        <w:rPr>
          <w:b/>
          <w:szCs w:val="23"/>
        </w:rPr>
        <w:t>"</w:t>
      </w:r>
      <w:r w:rsidRPr="00EB63ED">
        <w:rPr>
          <w:szCs w:val="23"/>
        </w:rPr>
        <w:t xml:space="preserve"> or </w:t>
      </w:r>
      <w:r w:rsidR="00952F7D">
        <w:rPr>
          <w:szCs w:val="23"/>
        </w:rPr>
        <w:t>"</w:t>
      </w:r>
      <w:r w:rsidRPr="00EB63ED">
        <w:rPr>
          <w:b/>
          <w:szCs w:val="23"/>
        </w:rPr>
        <w:t>FEIN</w:t>
      </w:r>
      <w:r w:rsidR="00952F7D">
        <w:rPr>
          <w:szCs w:val="23"/>
        </w:rPr>
        <w:t>"</w:t>
      </w:r>
      <w:r w:rsidRPr="00EB63ED">
        <w:rPr>
          <w:szCs w:val="23"/>
        </w:rPr>
        <w:t xml:space="preserve"> means the reporting number used by the Internal Revenue Service to identify a business entity for federal tax reporting purposes. </w:t>
      </w:r>
      <w:r w:rsidR="00952F7D">
        <w:rPr>
          <w:szCs w:val="23"/>
        </w:rPr>
        <w:t>"</w:t>
      </w:r>
      <w:r w:rsidRPr="00EB63ED">
        <w:rPr>
          <w:szCs w:val="23"/>
        </w:rPr>
        <w:t>FEIN</w:t>
      </w:r>
      <w:r w:rsidR="00952F7D">
        <w:rPr>
          <w:szCs w:val="23"/>
        </w:rPr>
        <w:t>"</w:t>
      </w:r>
      <w:r w:rsidRPr="00EB63ED">
        <w:rPr>
          <w:szCs w:val="23"/>
        </w:rPr>
        <w:t xml:space="preserve"> does not include a Social Security Number or other reporting number used to identify an individual.</w:t>
      </w:r>
    </w:p>
    <w:p w14:paraId="6581C3A1" w14:textId="77777777" w:rsidR="00377970" w:rsidRPr="00F77054" w:rsidRDefault="000D048B" w:rsidP="00377970">
      <w:pPr>
        <w:pStyle w:val="Section"/>
      </w:pPr>
      <w:r w:rsidRPr="00F77054">
        <w:rPr>
          <w:b/>
        </w:rPr>
        <w:t>(</w:t>
      </w:r>
      <w:r w:rsidR="003A610D" w:rsidRPr="00F77054">
        <w:rPr>
          <w:b/>
        </w:rPr>
        <w:t>9</w:t>
      </w:r>
      <w:r w:rsidRPr="00F77054">
        <w:rPr>
          <w:b/>
        </w:rPr>
        <w:t>)</w:t>
      </w:r>
      <w:r w:rsidRPr="004D549C">
        <w:rPr>
          <w:b/>
        </w:rPr>
        <w:t xml:space="preserve"> </w:t>
      </w:r>
      <w:r w:rsidR="00952F7D" w:rsidRPr="004D549C">
        <w:rPr>
          <w:b/>
        </w:rPr>
        <w:t>"</w:t>
      </w:r>
      <w:r w:rsidRPr="004D549C">
        <w:rPr>
          <w:b/>
        </w:rPr>
        <w:t>Leased worker</w:t>
      </w:r>
      <w:r w:rsidR="00952F7D" w:rsidRPr="004D549C">
        <w:rPr>
          <w:b/>
        </w:rPr>
        <w:t>"</w:t>
      </w:r>
      <w:r w:rsidRPr="00EB63ED">
        <w:t xml:space="preserve"> means any worker provided by a worker leasing company </w:t>
      </w:r>
      <w:r w:rsidR="00994F58" w:rsidRPr="00EB63ED">
        <w:t xml:space="preserve">to a client </w:t>
      </w:r>
      <w:r w:rsidRPr="00EB63ED">
        <w:t>on other than a temporary basis</w:t>
      </w:r>
      <w:r w:rsidR="005B5FD7" w:rsidRPr="00EB63ED">
        <w:t>,</w:t>
      </w:r>
      <w:r w:rsidRPr="00EB63ED">
        <w:t xml:space="preserve"> as described in OAR 436-</w:t>
      </w:r>
      <w:r w:rsidR="000F0851" w:rsidRPr="00EB63ED">
        <w:t>180</w:t>
      </w:r>
      <w:r w:rsidRPr="00EB63ED">
        <w:t>-</w:t>
      </w:r>
      <w:r w:rsidR="000F0851" w:rsidRPr="00EB63ED">
        <w:t>0120</w:t>
      </w:r>
      <w:r w:rsidRPr="00EB63ED">
        <w:t>.</w:t>
      </w:r>
    </w:p>
    <w:p w14:paraId="3E3AE449" w14:textId="77777777" w:rsidR="00EE70A6" w:rsidRPr="00F77054" w:rsidRDefault="00EE70A6" w:rsidP="00256175">
      <w:pPr>
        <w:pStyle w:val="Section"/>
      </w:pPr>
      <w:r w:rsidRPr="00F77054">
        <w:rPr>
          <w:b/>
        </w:rPr>
        <w:t>(</w:t>
      </w:r>
      <w:r w:rsidR="003A610D" w:rsidRPr="00F77054">
        <w:rPr>
          <w:b/>
        </w:rPr>
        <w:t>10</w:t>
      </w:r>
      <w:r w:rsidRPr="00F77054">
        <w:rPr>
          <w:b/>
        </w:rPr>
        <w:t>)</w:t>
      </w:r>
      <w:r w:rsidRPr="004D549C">
        <w:rPr>
          <w:b/>
        </w:rPr>
        <w:t xml:space="preserve"> </w:t>
      </w:r>
      <w:r w:rsidR="00952F7D" w:rsidRPr="004D549C">
        <w:rPr>
          <w:b/>
        </w:rPr>
        <w:t>"</w:t>
      </w:r>
      <w:r w:rsidRPr="004D549C">
        <w:rPr>
          <w:b/>
        </w:rPr>
        <w:t>License</w:t>
      </w:r>
      <w:r w:rsidR="00952F7D" w:rsidRPr="004D549C">
        <w:rPr>
          <w:b/>
        </w:rPr>
        <w:t>"</w:t>
      </w:r>
      <w:r w:rsidRPr="00EB63ED">
        <w:t xml:space="preserve"> means an Oregon worker leasing license issued by the department</w:t>
      </w:r>
      <w:r w:rsidR="00A356F2" w:rsidRPr="00EB63ED">
        <w:t xml:space="preserve"> under ORS 656.855</w:t>
      </w:r>
      <w:r w:rsidRPr="00EB63ED">
        <w:t>.</w:t>
      </w:r>
    </w:p>
    <w:p w14:paraId="74549477" w14:textId="77777777" w:rsidR="000D048B" w:rsidRPr="00F77054" w:rsidRDefault="000D048B" w:rsidP="00256175">
      <w:pPr>
        <w:pStyle w:val="Section"/>
      </w:pPr>
      <w:r w:rsidRPr="00F77054">
        <w:rPr>
          <w:b/>
        </w:rPr>
        <w:t>(</w:t>
      </w:r>
      <w:r w:rsidR="003A610D" w:rsidRPr="00F77054">
        <w:rPr>
          <w:b/>
        </w:rPr>
        <w:t>11</w:t>
      </w:r>
      <w:r w:rsidRPr="00F77054">
        <w:rPr>
          <w:b/>
        </w:rPr>
        <w:t>)</w:t>
      </w:r>
      <w:r w:rsidRPr="004D549C">
        <w:rPr>
          <w:b/>
        </w:rPr>
        <w:t xml:space="preserve"> </w:t>
      </w:r>
      <w:r w:rsidR="00952F7D" w:rsidRPr="004D549C">
        <w:rPr>
          <w:b/>
        </w:rPr>
        <w:t>"</w:t>
      </w:r>
      <w:r w:rsidRPr="004D549C">
        <w:rPr>
          <w:b/>
        </w:rPr>
        <w:t>Person</w:t>
      </w:r>
      <w:r w:rsidR="00952F7D" w:rsidRPr="004D549C">
        <w:rPr>
          <w:b/>
        </w:rPr>
        <w:t>"</w:t>
      </w:r>
      <w:r w:rsidRPr="00EB63ED">
        <w:t xml:space="preserve"> means an individual, partnership, corporation, joint venture, limited liability company, association, government agency, sole proprietorship, or other business entity allowed to do business in Oregon.</w:t>
      </w:r>
    </w:p>
    <w:p w14:paraId="6BD0922A" w14:textId="77777777" w:rsidR="000D048B" w:rsidRPr="00F77054" w:rsidRDefault="000D048B" w:rsidP="00256175">
      <w:pPr>
        <w:pStyle w:val="Section"/>
      </w:pPr>
      <w:r w:rsidRPr="00F77054">
        <w:rPr>
          <w:b/>
        </w:rPr>
        <w:t>(</w:t>
      </w:r>
      <w:r w:rsidR="003A610D" w:rsidRPr="00F77054">
        <w:rPr>
          <w:b/>
        </w:rPr>
        <w:t>12</w:t>
      </w:r>
      <w:r w:rsidRPr="00F77054">
        <w:rPr>
          <w:b/>
        </w:rPr>
        <w:t>)</w:t>
      </w:r>
      <w:r w:rsidRPr="004D549C">
        <w:rPr>
          <w:b/>
        </w:rPr>
        <w:t xml:space="preserve"> </w:t>
      </w:r>
      <w:r w:rsidR="00952F7D" w:rsidRPr="004D549C">
        <w:rPr>
          <w:b/>
        </w:rPr>
        <w:t>"</w:t>
      </w:r>
      <w:r w:rsidRPr="004D549C">
        <w:rPr>
          <w:b/>
        </w:rPr>
        <w:t>Proof of coverage</w:t>
      </w:r>
      <w:r w:rsidR="00952F7D" w:rsidRPr="004D549C">
        <w:rPr>
          <w:b/>
        </w:rPr>
        <w:t>"</w:t>
      </w:r>
      <w:r w:rsidRPr="00EB63ED">
        <w:t xml:space="preserve"> has the same meaning as in OAR 436-162-0005.</w:t>
      </w:r>
    </w:p>
    <w:p w14:paraId="3B8435B1" w14:textId="77777777" w:rsidR="000D048B" w:rsidRPr="00F77054" w:rsidRDefault="000D048B" w:rsidP="00256175">
      <w:pPr>
        <w:pStyle w:val="Section"/>
      </w:pPr>
      <w:r w:rsidRPr="00F77054">
        <w:rPr>
          <w:b/>
        </w:rPr>
        <w:t>(</w:t>
      </w:r>
      <w:r w:rsidR="00572635" w:rsidRPr="00F77054">
        <w:rPr>
          <w:b/>
        </w:rPr>
        <w:t>13</w:t>
      </w:r>
      <w:r w:rsidRPr="00F77054">
        <w:rPr>
          <w:b/>
        </w:rPr>
        <w:t>)</w:t>
      </w:r>
      <w:r w:rsidRPr="004D549C">
        <w:rPr>
          <w:b/>
        </w:rPr>
        <w:t xml:space="preserve"> </w:t>
      </w:r>
      <w:r w:rsidR="00952F7D" w:rsidRPr="004D549C">
        <w:rPr>
          <w:b/>
        </w:rPr>
        <w:t>"</w:t>
      </w:r>
      <w:r w:rsidRPr="004D549C">
        <w:rPr>
          <w:b/>
        </w:rPr>
        <w:t>Worker leasing company</w:t>
      </w:r>
      <w:r w:rsidR="00952F7D" w:rsidRPr="004D549C">
        <w:rPr>
          <w:b/>
        </w:rPr>
        <w:t>"</w:t>
      </w:r>
      <w:r w:rsidRPr="00EB63ED">
        <w:t xml:space="preserve"> means a person</w:t>
      </w:r>
      <w:r w:rsidR="003A610D" w:rsidRPr="00EB63ED">
        <w:t xml:space="preserve"> </w:t>
      </w:r>
      <w:r w:rsidR="00994F58" w:rsidRPr="00EB63ED">
        <w:t xml:space="preserve">that </w:t>
      </w:r>
      <w:r w:rsidRPr="00EB63ED">
        <w:t>provides workers</w:t>
      </w:r>
      <w:r w:rsidR="00994F58" w:rsidRPr="00EB63ED">
        <w:t xml:space="preserve"> to a client</w:t>
      </w:r>
      <w:r w:rsidRPr="00EB63ED">
        <w:t>, by contract and for a fee,</w:t>
      </w:r>
      <w:r w:rsidR="00572635" w:rsidRPr="00EB63ED">
        <w:t xml:space="preserve"> but does not include a person </w:t>
      </w:r>
      <w:r w:rsidR="001D3E25" w:rsidRPr="00EB63ED">
        <w:t>that</w:t>
      </w:r>
      <w:r w:rsidR="00572635" w:rsidRPr="00EB63ED">
        <w:t xml:space="preserve"> provides workers to a client on a temporary basis</w:t>
      </w:r>
      <w:r w:rsidR="00443E18" w:rsidRPr="00EB63ED">
        <w:t>, as described under OAR 436-180-0120</w:t>
      </w:r>
      <w:r w:rsidRPr="00EB63ED">
        <w:t>.</w:t>
      </w:r>
      <w:r w:rsidR="00E878D3" w:rsidRPr="00EB63ED">
        <w:t xml:space="preserve"> For the purposes of th</w:t>
      </w:r>
      <w:r w:rsidR="00C732C8" w:rsidRPr="00EB63ED">
        <w:t>ese rules</w:t>
      </w:r>
      <w:r w:rsidR="00E878D3" w:rsidRPr="00EB63ED">
        <w:t>, a professional employer organization (PEO) is a worker leasing company.</w:t>
      </w:r>
    </w:p>
    <w:p w14:paraId="5A0C9872" w14:textId="77777777" w:rsidR="003A610D" w:rsidRPr="00F77054" w:rsidRDefault="003A610D" w:rsidP="00256175">
      <w:pPr>
        <w:pStyle w:val="Section"/>
      </w:pPr>
      <w:r w:rsidRPr="00F77054">
        <w:rPr>
          <w:b/>
        </w:rPr>
        <w:t>(14)</w:t>
      </w:r>
      <w:r w:rsidRPr="004D549C">
        <w:rPr>
          <w:b/>
        </w:rPr>
        <w:t xml:space="preserve"> </w:t>
      </w:r>
      <w:r w:rsidR="00952F7D" w:rsidRPr="004D549C">
        <w:rPr>
          <w:b/>
        </w:rPr>
        <w:t>"</w:t>
      </w:r>
      <w:r w:rsidRPr="004D549C">
        <w:rPr>
          <w:b/>
        </w:rPr>
        <w:t xml:space="preserve">Worker leasing </w:t>
      </w:r>
      <w:r w:rsidR="00DD07EE" w:rsidRPr="004D549C">
        <w:rPr>
          <w:b/>
        </w:rPr>
        <w:t>contract</w:t>
      </w:r>
      <w:r w:rsidR="00952F7D" w:rsidRPr="004D549C">
        <w:rPr>
          <w:b/>
        </w:rPr>
        <w:t>"</w:t>
      </w:r>
      <w:r w:rsidRPr="00EB63ED">
        <w:t xml:space="preserve"> means the </w:t>
      </w:r>
      <w:r w:rsidR="00DD07EE" w:rsidRPr="00EB63ED">
        <w:t>written agreement</w:t>
      </w:r>
      <w:r w:rsidRPr="00EB63ED">
        <w:t xml:space="preserve"> between a worker leasing company and a client that </w:t>
      </w:r>
      <w:r w:rsidR="00433113" w:rsidRPr="00EB63ED">
        <w:t xml:space="preserve">establishes the </w:t>
      </w:r>
      <w:r w:rsidR="004217D7" w:rsidRPr="00EB63ED">
        <w:t>rights, duties, and obligations of each with respect to</w:t>
      </w:r>
      <w:r w:rsidR="00DD07EE" w:rsidRPr="00EB63ED">
        <w:t xml:space="preserve"> leased workers.</w:t>
      </w:r>
      <w:r w:rsidR="00433113" w:rsidRPr="00EB63ED">
        <w:t xml:space="preserve"> </w:t>
      </w:r>
      <w:r w:rsidR="002F7A87" w:rsidRPr="00EB63ED">
        <w:t>For the purposes of these rules, t</w:t>
      </w:r>
      <w:r w:rsidR="00DD07EE" w:rsidRPr="00EB63ED">
        <w:t>he effective date of a worker leasi</w:t>
      </w:r>
      <w:r w:rsidR="004217D7" w:rsidRPr="00EB63ED">
        <w:t>ng contract is the first date a</w:t>
      </w:r>
      <w:r w:rsidR="002F7A87" w:rsidRPr="00EB63ED">
        <w:t xml:space="preserve">n Oregon subject worker begins work for a client </w:t>
      </w:r>
      <w:r w:rsidR="006917B6" w:rsidRPr="00EB63ED">
        <w:t>under the contract</w:t>
      </w:r>
      <w:r w:rsidR="00DD07EE" w:rsidRPr="00EB63ED">
        <w:t>.</w:t>
      </w:r>
    </w:p>
    <w:p w14:paraId="304142C1" w14:textId="77777777" w:rsidR="000D048B" w:rsidRPr="00F77054" w:rsidRDefault="000D048B" w:rsidP="00256175">
      <w:pPr>
        <w:pStyle w:val="Section"/>
      </w:pPr>
      <w:r w:rsidRPr="00F77054">
        <w:rPr>
          <w:b/>
        </w:rPr>
        <w:t>(</w:t>
      </w:r>
      <w:r w:rsidR="00572635" w:rsidRPr="00F77054">
        <w:rPr>
          <w:b/>
        </w:rPr>
        <w:t>15</w:t>
      </w:r>
      <w:r w:rsidRPr="00F77054">
        <w:rPr>
          <w:b/>
        </w:rPr>
        <w:t>)</w:t>
      </w:r>
      <w:r w:rsidRPr="004D549C">
        <w:rPr>
          <w:b/>
        </w:rPr>
        <w:t xml:space="preserve"> </w:t>
      </w:r>
      <w:r w:rsidR="00952F7D" w:rsidRPr="004D549C">
        <w:rPr>
          <w:b/>
        </w:rPr>
        <w:t>"</w:t>
      </w:r>
      <w:r w:rsidRPr="004D549C">
        <w:rPr>
          <w:b/>
        </w:rPr>
        <w:t>Written</w:t>
      </w:r>
      <w:r w:rsidR="00952F7D" w:rsidRPr="004D549C">
        <w:rPr>
          <w:b/>
        </w:rPr>
        <w:t>"</w:t>
      </w:r>
      <w:r w:rsidRPr="00EB63ED">
        <w:t xml:space="preserve"> means</w:t>
      </w:r>
      <w:r w:rsidR="00824786" w:rsidRPr="00EB63ED">
        <w:t xml:space="preserve"> information</w:t>
      </w:r>
      <w:r w:rsidRPr="00EB63ED">
        <w:t xml:space="preserve"> </w:t>
      </w:r>
      <w:r w:rsidR="00824786" w:rsidRPr="00EB63ED">
        <w:t xml:space="preserve">communicated </w:t>
      </w:r>
      <w:r w:rsidRPr="00EB63ED">
        <w:t>in writing, and includes electronic records.</w:t>
      </w:r>
    </w:p>
    <w:p w14:paraId="52AAAAD2" w14:textId="77777777" w:rsidR="000D048B" w:rsidRPr="00F77054" w:rsidRDefault="00A1083D" w:rsidP="009508C5">
      <w:pPr>
        <w:pStyle w:val="Hist"/>
      </w:pPr>
      <w:r w:rsidRPr="00EB63ED">
        <w:t>Statutory authority</w:t>
      </w:r>
      <w:r w:rsidR="000D048B" w:rsidRPr="00EB63ED">
        <w:t>: ORS 656.726(4)</w:t>
      </w:r>
    </w:p>
    <w:p w14:paraId="786829C7" w14:textId="77777777" w:rsidR="000D048B" w:rsidRPr="00F77054" w:rsidRDefault="00A1083D" w:rsidP="009508C5">
      <w:pPr>
        <w:pStyle w:val="Hist"/>
      </w:pPr>
      <w:r w:rsidRPr="00EB63ED">
        <w:t>Statutes implemented</w:t>
      </w:r>
      <w:r w:rsidR="000D048B" w:rsidRPr="00EB63ED">
        <w:t>: ORS 656.726(4)</w:t>
      </w:r>
    </w:p>
    <w:p w14:paraId="4F17C249" w14:textId="77777777" w:rsidR="004E458C" w:rsidRPr="00F77054" w:rsidRDefault="000D048B" w:rsidP="009508C5">
      <w:pPr>
        <w:pStyle w:val="Hist"/>
      </w:pPr>
      <w:r w:rsidRPr="00EB63ED">
        <w:t xml:space="preserve">Hist: </w:t>
      </w:r>
      <w:r w:rsidR="00E25202" w:rsidRPr="00EB63ED">
        <w:t xml:space="preserve">Adopted </w:t>
      </w:r>
      <w:r w:rsidR="00B35A08" w:rsidRPr="00EB63ED">
        <w:t>6/7/18 as WCD Admin. Order 18-057, effective 7/1/18</w:t>
      </w:r>
    </w:p>
    <w:p w14:paraId="5D854242" w14:textId="77777777" w:rsidR="000D048B" w:rsidRPr="00F77054" w:rsidRDefault="000D048B" w:rsidP="000D048B">
      <w:pPr>
        <w:pStyle w:val="Heading1"/>
        <w:rPr>
          <w:b w:val="0"/>
        </w:rPr>
      </w:pPr>
      <w:bookmarkStart w:id="29" w:name="_Toc516152011"/>
      <w:r w:rsidRPr="00EB63ED">
        <w:rPr>
          <w:rStyle w:val="Footrule"/>
          <w:bCs/>
        </w:rPr>
        <w:t>436-</w:t>
      </w:r>
      <w:r w:rsidR="000E4F47" w:rsidRPr="00EB63ED">
        <w:rPr>
          <w:rStyle w:val="Footrule"/>
          <w:bCs/>
        </w:rPr>
        <w:t>180</w:t>
      </w:r>
      <w:r w:rsidRPr="00EB63ED">
        <w:rPr>
          <w:rStyle w:val="Footrule"/>
          <w:bCs/>
        </w:rPr>
        <w:t>-0008</w:t>
      </w:r>
      <w:r w:rsidRPr="00EB63ED">
        <w:tab/>
      </w:r>
      <w:r w:rsidR="00765737" w:rsidRPr="00EB63ED">
        <w:t xml:space="preserve">Requests for Hearings or </w:t>
      </w:r>
      <w:r w:rsidRPr="00EB63ED">
        <w:t>Administrative Review</w:t>
      </w:r>
      <w:r w:rsidR="00EB63ED">
        <w:t xml:space="preserve"> [Formerly 436-050-0008]</w:t>
      </w:r>
      <w:bookmarkEnd w:id="29"/>
    </w:p>
    <w:p w14:paraId="5C4BD2B7" w14:textId="77777777" w:rsidR="001E76FE" w:rsidRPr="00F77054" w:rsidRDefault="000D048B" w:rsidP="001E76FE">
      <w:pPr>
        <w:pStyle w:val="Section"/>
      </w:pPr>
      <w:r w:rsidRPr="00F77054">
        <w:rPr>
          <w:b/>
        </w:rPr>
        <w:t>(</w:t>
      </w:r>
      <w:r w:rsidR="00270DE2" w:rsidRPr="00F77054">
        <w:rPr>
          <w:b/>
        </w:rPr>
        <w:t>1</w:t>
      </w:r>
      <w:r w:rsidRPr="00F77054">
        <w:rPr>
          <w:b/>
        </w:rPr>
        <w:t>)</w:t>
      </w:r>
      <w:r w:rsidRPr="00EB63ED">
        <w:rPr>
          <w:b/>
        </w:rPr>
        <w:t xml:space="preserve"> </w:t>
      </w:r>
      <w:r w:rsidR="001E76FE" w:rsidRPr="00EB63ED">
        <w:rPr>
          <w:b/>
        </w:rPr>
        <w:t>Request for hearing on proposed sanctions or civil penalties.</w:t>
      </w:r>
    </w:p>
    <w:p w14:paraId="63DF902B" w14:textId="691A5032" w:rsidR="001E76FE" w:rsidRPr="00F77054" w:rsidRDefault="000D048B" w:rsidP="001E76FE">
      <w:pPr>
        <w:pStyle w:val="Section"/>
      </w:pPr>
      <w:r w:rsidRPr="00EB63ED">
        <w:t xml:space="preserve">Any </w:t>
      </w:r>
      <w:r w:rsidR="008A2D36" w:rsidRPr="00EB63ED">
        <w:t>person</w:t>
      </w:r>
      <w:r w:rsidRPr="00EB63ED">
        <w:t xml:space="preserve"> </w:t>
      </w:r>
      <w:r w:rsidR="00765737" w:rsidRPr="00EB63ED">
        <w:t>that disagrees with</w:t>
      </w:r>
      <w:r w:rsidRPr="00EB63ED">
        <w:t xml:space="preserve"> a proposed order</w:t>
      </w:r>
      <w:r w:rsidR="00D2535B" w:rsidRPr="00EB63ED">
        <w:t xml:space="preserve"> </w:t>
      </w:r>
      <w:r w:rsidRPr="00EB63ED">
        <w:t>or</w:t>
      </w:r>
      <w:r w:rsidR="00A93481">
        <w:t xml:space="preserve"> </w:t>
      </w:r>
      <w:r w:rsidRPr="00EB63ED">
        <w:t xml:space="preserve">assessment of </w:t>
      </w:r>
      <w:r w:rsidR="00F1696B" w:rsidRPr="00EB63ED">
        <w:t xml:space="preserve">a </w:t>
      </w:r>
      <w:r w:rsidRPr="00EB63ED">
        <w:t>civil penalty</w:t>
      </w:r>
      <w:r w:rsidR="00D2535B" w:rsidRPr="00EB63ED">
        <w:t xml:space="preserve"> </w:t>
      </w:r>
      <w:r w:rsidRPr="00EB63ED">
        <w:t xml:space="preserve">under ORS 656.735, </w:t>
      </w:r>
      <w:r w:rsidR="00E82192">
        <w:t xml:space="preserve">or </w:t>
      </w:r>
      <w:r w:rsidRPr="00EB63ED">
        <w:t>656.745</w:t>
      </w:r>
      <w:r w:rsidR="00E82192">
        <w:t xml:space="preserve"> </w:t>
      </w:r>
      <w:r w:rsidRPr="00EB63ED">
        <w:t>may request a hearing by</w:t>
      </w:r>
      <w:r w:rsidR="001E76FE" w:rsidRPr="00EB63ED">
        <w:t xml:space="preserve"> the </w:t>
      </w:r>
      <w:r w:rsidR="000F3002" w:rsidRPr="00EB63ED">
        <w:t>board</w:t>
      </w:r>
      <w:r w:rsidR="001E76FE" w:rsidRPr="00EB63ED">
        <w:t>.</w:t>
      </w:r>
      <w:r w:rsidRPr="00EB63ED">
        <w:t xml:space="preserve"> </w:t>
      </w:r>
      <w:r w:rsidR="001E76FE" w:rsidRPr="00EB63ED">
        <w:t>To request a hearing</w:t>
      </w:r>
      <w:r w:rsidR="008A2D36" w:rsidRPr="00EB63ED">
        <w:t>,</w:t>
      </w:r>
      <w:r w:rsidR="001E76FE" w:rsidRPr="00EB63ED">
        <w:t xml:space="preserve"> the </w:t>
      </w:r>
      <w:r w:rsidR="008A2D36" w:rsidRPr="00EB63ED">
        <w:t>person</w:t>
      </w:r>
      <w:r w:rsidR="001E76FE" w:rsidRPr="00EB63ED">
        <w:t xml:space="preserve"> must:</w:t>
      </w:r>
    </w:p>
    <w:p w14:paraId="12AAABB9" w14:textId="77777777" w:rsidR="000D048B" w:rsidRPr="00F77054" w:rsidRDefault="001E76FE" w:rsidP="001E76FE">
      <w:pPr>
        <w:pStyle w:val="Subsection"/>
      </w:pPr>
      <w:r w:rsidRPr="00F77054">
        <w:rPr>
          <w:b/>
        </w:rPr>
        <w:t>(a)</w:t>
      </w:r>
      <w:r w:rsidRPr="00EB63ED">
        <w:t xml:space="preserve"> Mail or deliver a </w:t>
      </w:r>
      <w:r w:rsidR="000D048B" w:rsidRPr="00EB63ED">
        <w:t xml:space="preserve">written request to the Workers’ Compensation Division within 60 days </w:t>
      </w:r>
      <w:r w:rsidRPr="00EB63ED">
        <w:t>of the mailing date of the proposed order or assessment; and</w:t>
      </w:r>
    </w:p>
    <w:p w14:paraId="388A937A" w14:textId="77777777" w:rsidR="000D048B" w:rsidRPr="00F77054" w:rsidRDefault="00377970" w:rsidP="001E76FE">
      <w:pPr>
        <w:pStyle w:val="Subsection"/>
      </w:pPr>
      <w:r w:rsidRPr="00F77054">
        <w:rPr>
          <w:b/>
        </w:rPr>
        <w:t>(b)</w:t>
      </w:r>
      <w:r w:rsidRPr="00EB63ED">
        <w:t xml:space="preserve"> Specify, in the request, </w:t>
      </w:r>
      <w:r w:rsidR="000D048B" w:rsidRPr="00EB63ED">
        <w:t xml:space="preserve">the </w:t>
      </w:r>
      <w:r w:rsidRPr="00EB63ED">
        <w:t xml:space="preserve">reasons why </w:t>
      </w:r>
      <w:r w:rsidR="000D048B" w:rsidRPr="00EB63ED">
        <w:t xml:space="preserve">the </w:t>
      </w:r>
      <w:r w:rsidR="00D2535B" w:rsidRPr="00EB63ED">
        <w:t>person</w:t>
      </w:r>
      <w:r w:rsidR="000D048B" w:rsidRPr="00EB63ED">
        <w:t xml:space="preserve"> </w:t>
      </w:r>
      <w:r w:rsidR="005919AB" w:rsidRPr="00EB63ED">
        <w:t xml:space="preserve">disagrees with </w:t>
      </w:r>
      <w:r w:rsidR="000D048B" w:rsidRPr="00EB63ED">
        <w:t>the proposed order or assessment</w:t>
      </w:r>
      <w:r w:rsidRPr="00EB63ED">
        <w:t>.</w:t>
      </w:r>
    </w:p>
    <w:p w14:paraId="37487CCC" w14:textId="77777777" w:rsidR="00256175" w:rsidRPr="00F77054" w:rsidRDefault="000D048B" w:rsidP="00256175">
      <w:pPr>
        <w:pStyle w:val="Section"/>
      </w:pPr>
      <w:r w:rsidRPr="00F77054">
        <w:rPr>
          <w:b/>
        </w:rPr>
        <w:t>(</w:t>
      </w:r>
      <w:r w:rsidR="00F03D9B" w:rsidRPr="00F77054">
        <w:rPr>
          <w:b/>
        </w:rPr>
        <w:t>2</w:t>
      </w:r>
      <w:r w:rsidRPr="00F77054">
        <w:rPr>
          <w:b/>
        </w:rPr>
        <w:t>)</w:t>
      </w:r>
      <w:r w:rsidRPr="00EB63ED">
        <w:t xml:space="preserve"> </w:t>
      </w:r>
      <w:r w:rsidR="00256175" w:rsidRPr="00EB63ED">
        <w:rPr>
          <w:b/>
        </w:rPr>
        <w:t>Request for hearing on a</w:t>
      </w:r>
      <w:r w:rsidR="00377970" w:rsidRPr="00EB63ED">
        <w:rPr>
          <w:b/>
        </w:rPr>
        <w:t>n</w:t>
      </w:r>
      <w:r w:rsidR="00256175" w:rsidRPr="00EB63ED">
        <w:rPr>
          <w:b/>
        </w:rPr>
        <w:t xml:space="preserve"> </w:t>
      </w:r>
      <w:r w:rsidR="00377970" w:rsidRPr="00EB63ED">
        <w:rPr>
          <w:b/>
        </w:rPr>
        <w:t>action</w:t>
      </w:r>
      <w:r w:rsidR="00256175" w:rsidRPr="00EB63ED">
        <w:rPr>
          <w:b/>
        </w:rPr>
        <w:t xml:space="preserve"> </w:t>
      </w:r>
      <w:r w:rsidR="008A2D36" w:rsidRPr="00EB63ED">
        <w:rPr>
          <w:b/>
        </w:rPr>
        <w:t>or order of the director.</w:t>
      </w:r>
      <w:r w:rsidR="000F43D4" w:rsidRPr="00EB63ED">
        <w:rPr>
          <w:b/>
        </w:rPr>
        <w:t xml:space="preserve"> </w:t>
      </w:r>
    </w:p>
    <w:p w14:paraId="72E870E7" w14:textId="77777777" w:rsidR="00174509" w:rsidRPr="00F77054" w:rsidRDefault="00256175" w:rsidP="00174509">
      <w:pPr>
        <w:pStyle w:val="Section"/>
      </w:pPr>
      <w:r w:rsidRPr="00EB63ED">
        <w:t>A</w:t>
      </w:r>
      <w:r w:rsidR="000D048B" w:rsidRPr="00EB63ED">
        <w:t xml:space="preserve">ny </w:t>
      </w:r>
      <w:r w:rsidR="00D2535B" w:rsidRPr="00EB63ED">
        <w:t>person</w:t>
      </w:r>
      <w:r w:rsidR="000D048B" w:rsidRPr="00EB63ED">
        <w:t xml:space="preserve"> that disagrees with an action or order of the director under these rules other than as described in section</w:t>
      </w:r>
      <w:r w:rsidRPr="00EB63ED">
        <w:t xml:space="preserve"> (1)</w:t>
      </w:r>
      <w:r w:rsidR="000D048B" w:rsidRPr="00EB63ED">
        <w:t xml:space="preserve"> </w:t>
      </w:r>
      <w:r w:rsidR="000B7084" w:rsidRPr="00EB63ED">
        <w:t xml:space="preserve">of this rule </w:t>
      </w:r>
      <w:r w:rsidR="000D048B" w:rsidRPr="00EB63ED">
        <w:t xml:space="preserve">may request a hearing </w:t>
      </w:r>
      <w:r w:rsidR="00377970" w:rsidRPr="00EB63ED">
        <w:t>under</w:t>
      </w:r>
      <w:r w:rsidR="000D048B" w:rsidRPr="00EB63ED">
        <w:t xml:space="preserve"> OAR 436-001-0019</w:t>
      </w:r>
      <w:r w:rsidR="00174509" w:rsidRPr="00EB63ED">
        <w:t>, subject to the following:</w:t>
      </w:r>
    </w:p>
    <w:p w14:paraId="5A40431B" w14:textId="77777777" w:rsidR="00AE5DD8" w:rsidRPr="00F77054" w:rsidRDefault="00174509" w:rsidP="00933C33">
      <w:pPr>
        <w:pStyle w:val="Subsection"/>
      </w:pPr>
      <w:r w:rsidRPr="00F77054">
        <w:rPr>
          <w:b/>
        </w:rPr>
        <w:lastRenderedPageBreak/>
        <w:t>(a)</w:t>
      </w:r>
      <w:r w:rsidRPr="00EB63ED">
        <w:t xml:space="preserve"> The request for hearing must be </w:t>
      </w:r>
      <w:r w:rsidR="00AE5DD8" w:rsidRPr="00EB63ED">
        <w:t xml:space="preserve">made in writing and must be </w:t>
      </w:r>
      <w:r w:rsidRPr="00EB63ED">
        <w:t>filed</w:t>
      </w:r>
      <w:r w:rsidR="00AE5DD8" w:rsidRPr="00EB63ED">
        <w:t>:</w:t>
      </w:r>
    </w:p>
    <w:p w14:paraId="6E5B3FF1" w14:textId="77777777" w:rsidR="00AE5DD8" w:rsidRPr="00F77054" w:rsidRDefault="00AE5DD8" w:rsidP="00AE5DD8">
      <w:pPr>
        <w:pStyle w:val="Paragraph"/>
      </w:pPr>
      <w:r w:rsidRPr="00F77054">
        <w:rPr>
          <w:b/>
        </w:rPr>
        <w:t>(A)</w:t>
      </w:r>
      <w:r w:rsidRPr="00EB63ED">
        <w:t xml:space="preserve"> Within 60 days of the mailing date of an order denying an application for initial or renewal license;</w:t>
      </w:r>
    </w:p>
    <w:p w14:paraId="3DB0F849" w14:textId="77777777" w:rsidR="00AE5DD8" w:rsidRPr="00F77054" w:rsidRDefault="00AE5DD8" w:rsidP="00AE5DD8">
      <w:pPr>
        <w:pStyle w:val="Paragraph"/>
      </w:pPr>
      <w:r w:rsidRPr="00F77054">
        <w:rPr>
          <w:b/>
        </w:rPr>
        <w:t>(B)</w:t>
      </w:r>
      <w:r w:rsidRPr="00EB63ED">
        <w:t xml:space="preserve"> Within 90 days of an emergency suspension order suspending a license under OAR 436-180-0160(</w:t>
      </w:r>
      <w:r w:rsidR="00C02B0A" w:rsidRPr="00EB63ED">
        <w:t>3</w:t>
      </w:r>
      <w:r w:rsidRPr="00EB63ED">
        <w:t>); or</w:t>
      </w:r>
    </w:p>
    <w:p w14:paraId="4931EC8C" w14:textId="77777777" w:rsidR="00AE5DD8" w:rsidRPr="00F77054" w:rsidRDefault="00AE5DD8" w:rsidP="00AE5DD8">
      <w:pPr>
        <w:pStyle w:val="Paragraph"/>
      </w:pPr>
      <w:r w:rsidRPr="00F77054">
        <w:rPr>
          <w:b/>
        </w:rPr>
        <w:t>(C)</w:t>
      </w:r>
      <w:r w:rsidRPr="00EB63ED">
        <w:t xml:space="preserve"> W</w:t>
      </w:r>
      <w:r w:rsidR="000D048B" w:rsidRPr="00EB63ED">
        <w:t xml:space="preserve">ithin 30 days of the mailing date of </w:t>
      </w:r>
      <w:r w:rsidRPr="00EB63ED">
        <w:t xml:space="preserve">any other </w:t>
      </w:r>
      <w:r w:rsidR="000D048B" w:rsidRPr="00EB63ED">
        <w:t>order or notice of action</w:t>
      </w:r>
      <w:r w:rsidRPr="00EB63ED">
        <w:t>; and</w:t>
      </w:r>
    </w:p>
    <w:p w14:paraId="1B4CA382" w14:textId="77777777" w:rsidR="000D048B" w:rsidRPr="00F77054" w:rsidRDefault="00AE5DD8" w:rsidP="00933C33">
      <w:pPr>
        <w:pStyle w:val="Subsection"/>
      </w:pPr>
      <w:r w:rsidRPr="00F77054">
        <w:rPr>
          <w:b/>
        </w:rPr>
        <w:t>(b)</w:t>
      </w:r>
      <w:r w:rsidR="000D048B" w:rsidRPr="00EB63ED">
        <w:t xml:space="preserve"> OAR 436-001 applies to the hearing.</w:t>
      </w:r>
    </w:p>
    <w:p w14:paraId="6629743D" w14:textId="77777777" w:rsidR="000D048B" w:rsidRPr="00F77054" w:rsidRDefault="00A1083D" w:rsidP="009508C5">
      <w:pPr>
        <w:pStyle w:val="Hist"/>
      </w:pPr>
      <w:r w:rsidRPr="00EB63ED">
        <w:t>Statutory authority</w:t>
      </w:r>
      <w:r w:rsidR="000D048B" w:rsidRPr="00EB63ED">
        <w:t>: ORS 656.704</w:t>
      </w:r>
      <w:r w:rsidR="001E4DAC" w:rsidRPr="00EB63ED">
        <w:t xml:space="preserve"> and </w:t>
      </w:r>
      <w:r w:rsidR="000D048B" w:rsidRPr="00EB63ED">
        <w:t>656.726(4)</w:t>
      </w:r>
    </w:p>
    <w:p w14:paraId="5F5D22F9" w14:textId="77777777" w:rsidR="000D048B" w:rsidRPr="00F77054" w:rsidRDefault="00A1083D" w:rsidP="009508C5">
      <w:pPr>
        <w:pStyle w:val="Hist"/>
      </w:pPr>
      <w:r w:rsidRPr="00EB63ED">
        <w:t>Statutes implemented</w:t>
      </w:r>
      <w:r w:rsidR="000D048B" w:rsidRPr="00EB63ED">
        <w:t>: ORS</w:t>
      </w:r>
      <w:r w:rsidR="005919AB" w:rsidRPr="00EB63ED">
        <w:t xml:space="preserve"> 656.704</w:t>
      </w:r>
      <w:r w:rsidR="001E4DAC" w:rsidRPr="00EB63ED">
        <w:t xml:space="preserve"> and </w:t>
      </w:r>
      <w:r w:rsidR="000D048B" w:rsidRPr="00EB63ED">
        <w:t>656.745</w:t>
      </w:r>
    </w:p>
    <w:p w14:paraId="131389FE" w14:textId="77777777" w:rsidR="00E25202" w:rsidRDefault="000D048B" w:rsidP="00B35A08">
      <w:pPr>
        <w:pStyle w:val="Hist"/>
      </w:pPr>
      <w:r w:rsidRPr="00EB63ED">
        <w:t xml:space="preserve">Hist: </w:t>
      </w:r>
      <w:r w:rsidR="00E25202" w:rsidRPr="00EB63ED">
        <w:t xml:space="preserve">Adopted </w:t>
      </w:r>
      <w:r w:rsidR="00B35A08" w:rsidRPr="00EB63ED">
        <w:t>6/7/18 as WCD Admin. Order 18-057, effective 7/1/18</w:t>
      </w:r>
    </w:p>
    <w:p w14:paraId="17D0C654" w14:textId="12C05D04" w:rsidR="00E82192" w:rsidRPr="00F77054" w:rsidRDefault="00E82192" w:rsidP="00E82192">
      <w:pPr>
        <w:pStyle w:val="Hist"/>
      </w:pPr>
      <w:r w:rsidRPr="00FC6426">
        <w:t xml:space="preserve">Statutory minor correction </w:t>
      </w:r>
      <w:r>
        <w:t>(repeal of ORS 656.750)</w:t>
      </w:r>
      <w:r w:rsidRPr="00FC6426">
        <w:t xml:space="preserve">– ORS 183.335(7), filed and effective </w:t>
      </w:r>
      <w:r>
        <w:t>6/18/24</w:t>
      </w:r>
    </w:p>
    <w:p w14:paraId="6FA19F73" w14:textId="77777777" w:rsidR="000D048B" w:rsidRPr="00F77054" w:rsidRDefault="000D048B" w:rsidP="00B35A08">
      <w:pPr>
        <w:pStyle w:val="Heading1"/>
        <w:contextualSpacing w:val="0"/>
        <w:rPr>
          <w:b w:val="0"/>
        </w:rPr>
      </w:pPr>
      <w:bookmarkStart w:id="30" w:name="_Toc209586593"/>
      <w:bookmarkStart w:id="31" w:name="_Toc209586710"/>
      <w:bookmarkStart w:id="32" w:name="_Toc360788922"/>
      <w:bookmarkStart w:id="33" w:name="_Toc372037785"/>
      <w:bookmarkStart w:id="34" w:name="_Toc516152012"/>
      <w:bookmarkEnd w:id="0"/>
      <w:bookmarkEnd w:id="27"/>
      <w:r w:rsidRPr="00EB63ED">
        <w:rPr>
          <w:rStyle w:val="Footrule"/>
        </w:rPr>
        <w:t>436-</w:t>
      </w:r>
      <w:r w:rsidR="000E4F47" w:rsidRPr="00EB63ED">
        <w:rPr>
          <w:rStyle w:val="Footrule"/>
        </w:rPr>
        <w:t>180</w:t>
      </w:r>
      <w:r w:rsidRPr="00EB63ED">
        <w:rPr>
          <w:rStyle w:val="Footrule"/>
        </w:rPr>
        <w:t>-</w:t>
      </w:r>
      <w:r w:rsidR="001A25EC" w:rsidRPr="00EB63ED">
        <w:rPr>
          <w:rStyle w:val="Footrule"/>
        </w:rPr>
        <w:t>0100</w:t>
      </w:r>
      <w:r w:rsidRPr="00EB63ED">
        <w:tab/>
        <w:t>Responsibility for Providing Coverage under a Lease Arrangement</w:t>
      </w:r>
      <w:bookmarkEnd w:id="30"/>
      <w:bookmarkEnd w:id="31"/>
      <w:bookmarkEnd w:id="32"/>
      <w:bookmarkEnd w:id="33"/>
      <w:r w:rsidR="00EB63ED">
        <w:t xml:space="preserve"> [Formerly 436-180-0</w:t>
      </w:r>
      <w:r w:rsidR="00FC5FD8">
        <w:t>4</w:t>
      </w:r>
      <w:r w:rsidR="00EB63ED">
        <w:t>00]</w:t>
      </w:r>
      <w:bookmarkEnd w:id="34"/>
    </w:p>
    <w:p w14:paraId="266EF83D" w14:textId="77777777" w:rsidR="009C0B7A" w:rsidRPr="00F77054" w:rsidRDefault="000D048B" w:rsidP="00450946">
      <w:pPr>
        <w:pStyle w:val="Section"/>
      </w:pPr>
      <w:r w:rsidRPr="00F77054">
        <w:rPr>
          <w:b/>
        </w:rPr>
        <w:t>(1)</w:t>
      </w:r>
      <w:r w:rsidR="009C0B7A" w:rsidRPr="00EB63ED">
        <w:rPr>
          <w:b/>
        </w:rPr>
        <w:t xml:space="preserve"> General.</w:t>
      </w:r>
      <w:r w:rsidRPr="00EB63ED">
        <w:rPr>
          <w:b/>
        </w:rPr>
        <w:t xml:space="preserve"> </w:t>
      </w:r>
    </w:p>
    <w:p w14:paraId="0A360093" w14:textId="77777777" w:rsidR="000D048B" w:rsidRPr="00F77054" w:rsidRDefault="000D048B" w:rsidP="00450946">
      <w:pPr>
        <w:pStyle w:val="Section"/>
      </w:pPr>
      <w:r w:rsidRPr="00EB63ED">
        <w:t>Every worker leasing company providing workers to a client must satisfy the requirements of ORS 656.017</w:t>
      </w:r>
      <w:r w:rsidR="00CA234E" w:rsidRPr="00EB63ED">
        <w:rPr>
          <w:bCs/>
        </w:rPr>
        <w:t xml:space="preserve"> </w:t>
      </w:r>
      <w:r w:rsidR="00EE354A" w:rsidRPr="00EB63ED">
        <w:rPr>
          <w:bCs/>
        </w:rPr>
        <w:t>and</w:t>
      </w:r>
      <w:r w:rsidRPr="00EB63ED">
        <w:rPr>
          <w:bCs/>
        </w:rPr>
        <w:t xml:space="preserve"> </w:t>
      </w:r>
      <w:r w:rsidRPr="00EB63ED">
        <w:t>656.407.</w:t>
      </w:r>
    </w:p>
    <w:p w14:paraId="54C0B4A8" w14:textId="77777777" w:rsidR="009C0B7A" w:rsidRPr="00F77054" w:rsidRDefault="000D048B" w:rsidP="009C0B7A">
      <w:pPr>
        <w:pStyle w:val="Section"/>
      </w:pPr>
      <w:r w:rsidRPr="00F77054">
        <w:rPr>
          <w:b/>
        </w:rPr>
        <w:t>(2)</w:t>
      </w:r>
      <w:r w:rsidR="009C0B7A" w:rsidRPr="00EB63ED">
        <w:rPr>
          <w:b/>
        </w:rPr>
        <w:t xml:space="preserve"> </w:t>
      </w:r>
      <w:r w:rsidR="001E4DAC" w:rsidRPr="00EB63ED">
        <w:rPr>
          <w:b/>
        </w:rPr>
        <w:t>When the w</w:t>
      </w:r>
      <w:r w:rsidR="009C0B7A" w:rsidRPr="00EB63ED">
        <w:rPr>
          <w:b/>
        </w:rPr>
        <w:t xml:space="preserve">orker leasing company </w:t>
      </w:r>
      <w:r w:rsidR="001E4DAC" w:rsidRPr="00EB63ED">
        <w:rPr>
          <w:b/>
        </w:rPr>
        <w:t xml:space="preserve">must provide </w:t>
      </w:r>
      <w:r w:rsidR="009C0B7A" w:rsidRPr="00EB63ED">
        <w:rPr>
          <w:b/>
        </w:rPr>
        <w:t>coverage.</w:t>
      </w:r>
    </w:p>
    <w:p w14:paraId="7FDF8624" w14:textId="77777777" w:rsidR="009C0B7A" w:rsidRPr="00F77054" w:rsidRDefault="009C0B7A" w:rsidP="009C0B7A">
      <w:pPr>
        <w:pStyle w:val="Section"/>
      </w:pPr>
      <w:r w:rsidRPr="00EB63ED">
        <w:t>Except when the client provides coverage as described in section (3) of this rule, when a worker leasing company provides workers to a client</w:t>
      </w:r>
      <w:r w:rsidR="00033A1C" w:rsidRPr="00EB63ED">
        <w:t>,</w:t>
      </w:r>
      <w:r w:rsidRPr="00EB63ED">
        <w:t xml:space="preserve"> the</w:t>
      </w:r>
      <w:r w:rsidR="000D048B" w:rsidRPr="00EB63ED">
        <w:t xml:space="preserve"> worker leasing company must provide coverage for </w:t>
      </w:r>
      <w:r w:rsidRPr="00EB63ED">
        <w:t xml:space="preserve">the leased workers and </w:t>
      </w:r>
      <w:r w:rsidR="000D048B" w:rsidRPr="00EB63ED">
        <w:t xml:space="preserve">any subject workers </w:t>
      </w:r>
      <w:r w:rsidR="00832CBA" w:rsidRPr="00EB63ED">
        <w:t xml:space="preserve">employed by </w:t>
      </w:r>
      <w:r w:rsidR="000D048B" w:rsidRPr="00EB63ED">
        <w:t>the client</w:t>
      </w:r>
      <w:r w:rsidRPr="00EB63ED">
        <w:t>.</w:t>
      </w:r>
    </w:p>
    <w:p w14:paraId="3D2A0F9C" w14:textId="77777777" w:rsidR="009C0B7A" w:rsidRPr="00F77054" w:rsidRDefault="009C0B7A" w:rsidP="009C0B7A">
      <w:pPr>
        <w:pStyle w:val="Section"/>
      </w:pPr>
      <w:r w:rsidRPr="00F77054">
        <w:rPr>
          <w:b/>
        </w:rPr>
        <w:t>(3)</w:t>
      </w:r>
      <w:r w:rsidRPr="00EB63ED">
        <w:rPr>
          <w:b/>
        </w:rPr>
        <w:t xml:space="preserve"> </w:t>
      </w:r>
      <w:r w:rsidR="001E4DAC" w:rsidRPr="00EB63ED">
        <w:rPr>
          <w:b/>
        </w:rPr>
        <w:t>When the c</w:t>
      </w:r>
      <w:r w:rsidRPr="00EB63ED">
        <w:rPr>
          <w:b/>
        </w:rPr>
        <w:t>lient</w:t>
      </w:r>
      <w:r w:rsidR="001E4DAC" w:rsidRPr="00EB63ED">
        <w:rPr>
          <w:b/>
        </w:rPr>
        <w:t xml:space="preserve"> provides</w:t>
      </w:r>
      <w:r w:rsidRPr="00EB63ED">
        <w:rPr>
          <w:b/>
        </w:rPr>
        <w:t xml:space="preserve"> coverage.</w:t>
      </w:r>
    </w:p>
    <w:p w14:paraId="11A5A951" w14:textId="77777777" w:rsidR="009C0B7A" w:rsidRPr="00F77054" w:rsidRDefault="009C0B7A" w:rsidP="009C0B7A">
      <w:pPr>
        <w:pStyle w:val="Section"/>
      </w:pPr>
      <w:r w:rsidRPr="00EB63ED">
        <w:t>When</w:t>
      </w:r>
      <w:r w:rsidR="00EE354A" w:rsidRPr="00EB63ED">
        <w:t xml:space="preserve"> </w:t>
      </w:r>
      <w:r w:rsidR="002D3212" w:rsidRPr="00EB63ED">
        <w:t>d</w:t>
      </w:r>
      <w:r w:rsidR="00F03D9B" w:rsidRPr="00EB63ED">
        <w:t>uring</w:t>
      </w:r>
      <w:r w:rsidR="002D3212" w:rsidRPr="00EB63ED">
        <w:t xml:space="preserve"> the term of the </w:t>
      </w:r>
      <w:r w:rsidR="00DD07EE" w:rsidRPr="00EB63ED">
        <w:t xml:space="preserve">worker leasing </w:t>
      </w:r>
      <w:r w:rsidR="00572635" w:rsidRPr="00EB63ED">
        <w:t>contract</w:t>
      </w:r>
      <w:r w:rsidR="002D3212" w:rsidRPr="00EB63ED">
        <w:t>,</w:t>
      </w:r>
      <w:r w:rsidR="000D048B" w:rsidRPr="00EB63ED">
        <w:t xml:space="preserve"> the </w:t>
      </w:r>
      <w:r w:rsidR="00EE354A" w:rsidRPr="00EB63ED">
        <w:t xml:space="preserve">director has </w:t>
      </w:r>
      <w:r w:rsidR="000D048B" w:rsidRPr="00EB63ED">
        <w:t>proof of coverage</w:t>
      </w:r>
      <w:r w:rsidRPr="00EB63ED">
        <w:t xml:space="preserve"> for a client-purchased policy</w:t>
      </w:r>
      <w:r w:rsidR="000D048B" w:rsidRPr="00EB63ED">
        <w:t xml:space="preserve"> on file</w:t>
      </w:r>
      <w:r w:rsidR="00F1696B" w:rsidRPr="00EB63ED">
        <w:t>,</w:t>
      </w:r>
      <w:r w:rsidR="000D048B" w:rsidRPr="00EB63ED">
        <w:t xml:space="preserve"> or</w:t>
      </w:r>
      <w:r w:rsidR="00F1696B" w:rsidRPr="00EB63ED">
        <w:t xml:space="preserve"> when the client</w:t>
      </w:r>
      <w:r w:rsidR="000D048B" w:rsidRPr="00EB63ED">
        <w:t xml:space="preserve"> is a self-insured employer</w:t>
      </w:r>
      <w:r w:rsidRPr="00EB63ED">
        <w:t>:</w:t>
      </w:r>
    </w:p>
    <w:p w14:paraId="1B5D5382" w14:textId="77777777" w:rsidR="000D048B" w:rsidRPr="00F77054" w:rsidRDefault="009C0B7A" w:rsidP="002D3212">
      <w:pPr>
        <w:pStyle w:val="Subsection"/>
      </w:pPr>
      <w:r w:rsidRPr="00F77054">
        <w:rPr>
          <w:b/>
        </w:rPr>
        <w:t>(a)</w:t>
      </w:r>
      <w:r w:rsidR="000D048B" w:rsidRPr="00EB63ED">
        <w:t xml:space="preserve"> </w:t>
      </w:r>
      <w:r w:rsidRPr="00EB63ED">
        <w:t>T</w:t>
      </w:r>
      <w:r w:rsidR="000D048B" w:rsidRPr="00EB63ED">
        <w:t xml:space="preserve">he client’s </w:t>
      </w:r>
      <w:r w:rsidRPr="00EB63ED">
        <w:t>coverage extends</w:t>
      </w:r>
      <w:r w:rsidR="000D048B" w:rsidRPr="00EB63ED">
        <w:t xml:space="preserve"> </w:t>
      </w:r>
      <w:r w:rsidR="001E4DAC" w:rsidRPr="00EB63ED">
        <w:t>to</w:t>
      </w:r>
      <w:r w:rsidR="000D048B" w:rsidRPr="00EB63ED">
        <w:t xml:space="preserve"> </w:t>
      </w:r>
      <w:r w:rsidR="00832CBA" w:rsidRPr="00EB63ED">
        <w:t xml:space="preserve">the </w:t>
      </w:r>
      <w:r w:rsidR="000D048B" w:rsidRPr="00EB63ED">
        <w:t>leased workers and</w:t>
      </w:r>
      <w:r w:rsidR="00832CBA" w:rsidRPr="00EB63ED">
        <w:t xml:space="preserve"> any</w:t>
      </w:r>
      <w:r w:rsidR="000D048B" w:rsidRPr="00EB63ED">
        <w:t xml:space="preserve"> subject workers </w:t>
      </w:r>
      <w:r w:rsidR="00A837CC" w:rsidRPr="00EB63ED">
        <w:t xml:space="preserve">employed by </w:t>
      </w:r>
      <w:r w:rsidR="000D048B" w:rsidRPr="00EB63ED">
        <w:t>the client</w:t>
      </w:r>
      <w:r w:rsidRPr="00EB63ED">
        <w:t>; and</w:t>
      </w:r>
    </w:p>
    <w:p w14:paraId="665955DA" w14:textId="77777777" w:rsidR="000D048B" w:rsidRPr="00F77054" w:rsidRDefault="002D3212" w:rsidP="008756AA">
      <w:pPr>
        <w:pStyle w:val="Subsection"/>
      </w:pPr>
      <w:r w:rsidRPr="00F77054">
        <w:rPr>
          <w:b/>
        </w:rPr>
        <w:t>(b)</w:t>
      </w:r>
      <w:r w:rsidR="000D048B" w:rsidRPr="00EB63ED">
        <w:rPr>
          <w:b/>
        </w:rPr>
        <w:t xml:space="preserve"> </w:t>
      </w:r>
      <w:r w:rsidRPr="00EB63ED">
        <w:t xml:space="preserve">The client will be considered a noncomplying employer </w:t>
      </w:r>
      <w:r w:rsidR="008756AA" w:rsidRPr="00EB63ED">
        <w:t xml:space="preserve">if it </w:t>
      </w:r>
      <w:r w:rsidR="000D048B" w:rsidRPr="00EB63ED">
        <w:t xml:space="preserve">allows its </w:t>
      </w:r>
      <w:r w:rsidR="008756AA" w:rsidRPr="00EB63ED">
        <w:t>coverage to terminate</w:t>
      </w:r>
      <w:r w:rsidR="000D048B" w:rsidRPr="00EB63ED">
        <w:t xml:space="preserve"> </w:t>
      </w:r>
      <w:r w:rsidR="008756AA" w:rsidRPr="00EB63ED">
        <w:t xml:space="preserve">and </w:t>
      </w:r>
      <w:r w:rsidR="000D048B" w:rsidRPr="00EB63ED">
        <w:t>continues to</w:t>
      </w:r>
      <w:r w:rsidRPr="00EB63ED">
        <w:t xml:space="preserve"> lease or</w:t>
      </w:r>
      <w:r w:rsidR="000D048B" w:rsidRPr="00EB63ED">
        <w:t xml:space="preserve"> employ</w:t>
      </w:r>
      <w:r w:rsidR="001E4DAC" w:rsidRPr="00EB63ED">
        <w:t xml:space="preserve"> any</w:t>
      </w:r>
      <w:r w:rsidR="000D048B" w:rsidRPr="00EB63ED">
        <w:t xml:space="preserve"> subject workers</w:t>
      </w:r>
      <w:r w:rsidR="008756AA" w:rsidRPr="00EB63ED">
        <w:t xml:space="preserve">, unless the client obtains new coverage or </w:t>
      </w:r>
      <w:r w:rsidR="000D048B" w:rsidRPr="00EB63ED">
        <w:t>the worker leasing company has</w:t>
      </w:r>
      <w:r w:rsidR="00626F8F" w:rsidRPr="00EB63ED">
        <w:t xml:space="preserve"> notified</w:t>
      </w:r>
      <w:r w:rsidR="008756AA" w:rsidRPr="00EB63ED">
        <w:t xml:space="preserve"> the director t</w:t>
      </w:r>
      <w:r w:rsidRPr="00EB63ED">
        <w:t xml:space="preserve">hat it </w:t>
      </w:r>
      <w:r w:rsidR="00626F8F" w:rsidRPr="00EB63ED">
        <w:t>provides</w:t>
      </w:r>
      <w:r w:rsidRPr="00EB63ED">
        <w:t xml:space="preserve"> coverage for the client </w:t>
      </w:r>
      <w:r w:rsidR="000D048B" w:rsidRPr="00EB63ED">
        <w:t>under OAR 436-</w:t>
      </w:r>
      <w:r w:rsidR="00EE70A6" w:rsidRPr="00EB63ED">
        <w:t>180</w:t>
      </w:r>
      <w:r w:rsidR="000D048B" w:rsidRPr="00EB63ED">
        <w:t>-</w:t>
      </w:r>
      <w:r w:rsidR="00EE70A6" w:rsidRPr="00EB63ED">
        <w:t>0110</w:t>
      </w:r>
      <w:r w:rsidR="000D048B" w:rsidRPr="00EB63ED">
        <w:t>(1).</w:t>
      </w:r>
    </w:p>
    <w:p w14:paraId="0C3F6BCF" w14:textId="77777777" w:rsidR="002D3212" w:rsidRPr="00F77054" w:rsidRDefault="000D048B" w:rsidP="00450946">
      <w:pPr>
        <w:pStyle w:val="Section"/>
      </w:pPr>
      <w:r w:rsidRPr="00F77054">
        <w:rPr>
          <w:b/>
        </w:rPr>
        <w:t>(4)</w:t>
      </w:r>
      <w:r w:rsidR="002D3212" w:rsidRPr="00EB63ED">
        <w:rPr>
          <w:b/>
        </w:rPr>
        <w:t xml:space="preserve"> Leasing from </w:t>
      </w:r>
      <w:r w:rsidR="00DF383E" w:rsidRPr="00EB63ED">
        <w:rPr>
          <w:b/>
        </w:rPr>
        <w:t>m</w:t>
      </w:r>
      <w:r w:rsidR="002D3212" w:rsidRPr="00EB63ED">
        <w:rPr>
          <w:b/>
        </w:rPr>
        <w:t>ore than one worker leasing company.</w:t>
      </w:r>
    </w:p>
    <w:p w14:paraId="78178EFB" w14:textId="77777777" w:rsidR="000D048B" w:rsidRPr="00F77054" w:rsidRDefault="000D048B" w:rsidP="00450946">
      <w:pPr>
        <w:pStyle w:val="Section"/>
      </w:pPr>
      <w:r w:rsidRPr="00EB63ED">
        <w:t xml:space="preserve">A client </w:t>
      </w:r>
      <w:r w:rsidR="00EE354A" w:rsidRPr="00EB63ED">
        <w:t xml:space="preserve">may not </w:t>
      </w:r>
      <w:r w:rsidRPr="00EB63ED">
        <w:t xml:space="preserve">lease workers from </w:t>
      </w:r>
      <w:r w:rsidR="002D3212" w:rsidRPr="00EB63ED">
        <w:t xml:space="preserve">more than </w:t>
      </w:r>
      <w:r w:rsidRPr="00EB63ED">
        <w:t>one worker leasing company at a time unless the client</w:t>
      </w:r>
      <w:r w:rsidR="002D3212" w:rsidRPr="00EB63ED">
        <w:t xml:space="preserve"> provides coverage </w:t>
      </w:r>
      <w:r w:rsidR="001E4DAC" w:rsidRPr="00EB63ED">
        <w:t xml:space="preserve">as described </w:t>
      </w:r>
      <w:r w:rsidR="002D3212" w:rsidRPr="00EB63ED">
        <w:t>under section (3) of this rule.</w:t>
      </w:r>
    </w:p>
    <w:p w14:paraId="3AD52886" w14:textId="77777777" w:rsidR="002D3212" w:rsidRPr="00F77054" w:rsidRDefault="000D048B" w:rsidP="00450946">
      <w:pPr>
        <w:pStyle w:val="Section"/>
      </w:pPr>
      <w:r w:rsidRPr="00F77054">
        <w:rPr>
          <w:b/>
        </w:rPr>
        <w:t>(5)</w:t>
      </w:r>
      <w:r w:rsidR="002D3212" w:rsidRPr="00EB63ED">
        <w:rPr>
          <w:b/>
        </w:rPr>
        <w:t xml:space="preserve"> Providing coverage to another worker leasing company</w:t>
      </w:r>
      <w:r w:rsidR="00AE0D81" w:rsidRPr="00EB63ED">
        <w:rPr>
          <w:b/>
        </w:rPr>
        <w:t>.</w:t>
      </w:r>
      <w:r w:rsidRPr="00EB63ED">
        <w:rPr>
          <w:b/>
        </w:rPr>
        <w:t xml:space="preserve"> </w:t>
      </w:r>
    </w:p>
    <w:p w14:paraId="1E80618B" w14:textId="77777777" w:rsidR="00941D42" w:rsidRPr="00F77054" w:rsidRDefault="000D048B" w:rsidP="00450946">
      <w:pPr>
        <w:pStyle w:val="Section"/>
      </w:pPr>
      <w:r w:rsidRPr="00EB63ED">
        <w:t xml:space="preserve">A worker leasing company </w:t>
      </w:r>
      <w:r w:rsidR="004D37D9" w:rsidRPr="00EB63ED">
        <w:t xml:space="preserve">may </w:t>
      </w:r>
      <w:r w:rsidRPr="00EB63ED">
        <w:t>not provide coverage for another worker leasing company doing business in Oregon</w:t>
      </w:r>
      <w:r w:rsidR="00694467" w:rsidRPr="00EB63ED">
        <w:t xml:space="preserve"> or any other state.</w:t>
      </w:r>
      <w:r w:rsidRPr="00EB63ED">
        <w:t xml:space="preserve"> </w:t>
      </w:r>
      <w:r w:rsidR="002E069B" w:rsidRPr="00EB63ED">
        <w:t xml:space="preserve">This section does not apply </w:t>
      </w:r>
      <w:r w:rsidR="00117ECD" w:rsidRPr="00EB63ED">
        <w:t>when:</w:t>
      </w:r>
    </w:p>
    <w:p w14:paraId="3E2AC233" w14:textId="77777777" w:rsidR="00941D42" w:rsidRPr="00F77054" w:rsidRDefault="00941D42" w:rsidP="00941D42">
      <w:pPr>
        <w:pStyle w:val="Subsection"/>
      </w:pPr>
      <w:r w:rsidRPr="00F77054">
        <w:rPr>
          <w:b/>
        </w:rPr>
        <w:t>(a)</w:t>
      </w:r>
      <w:r w:rsidRPr="00EB63ED">
        <w:t xml:space="preserve"> Two or more </w:t>
      </w:r>
      <w:r w:rsidR="002E069B" w:rsidRPr="00EB63ED">
        <w:t xml:space="preserve">worker leasing companies </w:t>
      </w:r>
      <w:r w:rsidRPr="00EB63ED">
        <w:t>that share common majority ownership are included as named insured</w:t>
      </w:r>
      <w:r w:rsidR="00C5399B" w:rsidRPr="00EB63ED">
        <w:t>s</w:t>
      </w:r>
      <w:r w:rsidRPr="00EB63ED">
        <w:t xml:space="preserve"> on a single policy; and</w:t>
      </w:r>
      <w:r w:rsidR="00EF28B8" w:rsidRPr="00EB63ED">
        <w:t xml:space="preserve"> </w:t>
      </w:r>
    </w:p>
    <w:p w14:paraId="0968FAEB" w14:textId="77777777" w:rsidR="000D048B" w:rsidRPr="00F77054" w:rsidRDefault="00941D42" w:rsidP="00941D42">
      <w:pPr>
        <w:pStyle w:val="Subsection"/>
      </w:pPr>
      <w:r w:rsidRPr="00F77054">
        <w:rPr>
          <w:b/>
        </w:rPr>
        <w:lastRenderedPageBreak/>
        <w:t>(b)</w:t>
      </w:r>
      <w:r w:rsidRPr="00EB63ED">
        <w:t xml:space="preserve"> Each worker leasing company separately meets the requirements of ORS 737.270(4). </w:t>
      </w:r>
    </w:p>
    <w:p w14:paraId="1B6EBB6D" w14:textId="77777777" w:rsidR="002E069B" w:rsidRPr="00F77054" w:rsidRDefault="000D048B" w:rsidP="00450946">
      <w:pPr>
        <w:pStyle w:val="Section"/>
      </w:pPr>
      <w:r w:rsidRPr="00F77054">
        <w:rPr>
          <w:b/>
        </w:rPr>
        <w:t>(6)</w:t>
      </w:r>
      <w:r w:rsidRPr="00EB63ED">
        <w:rPr>
          <w:b/>
        </w:rPr>
        <w:t xml:space="preserve"> </w:t>
      </w:r>
      <w:r w:rsidR="002E069B" w:rsidRPr="00EB63ED">
        <w:rPr>
          <w:b/>
        </w:rPr>
        <w:t>Leasing from unlicensed worker leasing company</w:t>
      </w:r>
      <w:r w:rsidR="00A356F2" w:rsidRPr="00EB63ED">
        <w:rPr>
          <w:b/>
        </w:rPr>
        <w:t>.</w:t>
      </w:r>
    </w:p>
    <w:p w14:paraId="021904F7" w14:textId="77777777" w:rsidR="000D048B" w:rsidRPr="00F77054" w:rsidRDefault="00462E15" w:rsidP="00450946">
      <w:pPr>
        <w:pStyle w:val="Section"/>
      </w:pPr>
      <w:r w:rsidRPr="00EB63ED">
        <w:t>No person</w:t>
      </w:r>
      <w:r w:rsidR="000D048B" w:rsidRPr="00EB63ED">
        <w:t xml:space="preserve"> may obtain workers by contract and for a fee on a non-temporary basis from an unlicensed worker leasing company.</w:t>
      </w:r>
    </w:p>
    <w:p w14:paraId="14E02C55" w14:textId="77777777" w:rsidR="009508C5" w:rsidRPr="00F77054" w:rsidRDefault="000D048B" w:rsidP="006269A1">
      <w:pPr>
        <w:pStyle w:val="Hist"/>
      </w:pPr>
      <w:r w:rsidRPr="00EB63ED">
        <w:t>Stat</w:t>
      </w:r>
      <w:r w:rsidR="00A1083D" w:rsidRPr="00EB63ED">
        <w:t>utory</w:t>
      </w:r>
      <w:r w:rsidR="001A25EC" w:rsidRPr="00EB63ED">
        <w:t xml:space="preserve"> authority</w:t>
      </w:r>
      <w:r w:rsidRPr="00EB63ED">
        <w:t>: ORS 6</w:t>
      </w:r>
      <w:r w:rsidR="009508C5" w:rsidRPr="00EB63ED">
        <w:t>56.726(4)</w:t>
      </w:r>
      <w:r w:rsidR="001A25EC" w:rsidRPr="00EB63ED">
        <w:t xml:space="preserve"> </w:t>
      </w:r>
    </w:p>
    <w:p w14:paraId="77117FFC" w14:textId="77777777" w:rsidR="000D048B" w:rsidRPr="00F77054" w:rsidRDefault="00A1083D" w:rsidP="006269A1">
      <w:pPr>
        <w:pStyle w:val="Hist"/>
      </w:pPr>
      <w:r w:rsidRPr="00EB63ED">
        <w:t>Statutes implemented</w:t>
      </w:r>
      <w:r w:rsidR="000D048B" w:rsidRPr="00EB63ED">
        <w:t>: ORS 656.850</w:t>
      </w:r>
    </w:p>
    <w:p w14:paraId="7567E5D9" w14:textId="77777777" w:rsidR="0009339D" w:rsidRPr="00F77054" w:rsidRDefault="000D048B" w:rsidP="006269A1">
      <w:pPr>
        <w:pStyle w:val="Hist"/>
      </w:pPr>
      <w:r w:rsidRPr="00EB63ED">
        <w:t xml:space="preserve">Hist: </w:t>
      </w:r>
      <w:r w:rsidR="00E25202" w:rsidRPr="00EB63ED">
        <w:t xml:space="preserve">Adopted </w:t>
      </w:r>
      <w:r w:rsidR="00B35A08" w:rsidRPr="00EB63ED">
        <w:t>6/7/18 as WCD Admin. Order 18-057, effective 7/1/18</w:t>
      </w:r>
    </w:p>
    <w:p w14:paraId="2DE9A70D" w14:textId="77777777" w:rsidR="000D048B" w:rsidRPr="00F77054" w:rsidRDefault="000D048B" w:rsidP="000D048B">
      <w:pPr>
        <w:pStyle w:val="Heading1"/>
        <w:rPr>
          <w:b w:val="0"/>
        </w:rPr>
      </w:pPr>
      <w:bookmarkStart w:id="35" w:name="_Toc15456180"/>
      <w:bookmarkStart w:id="36" w:name="_Toc35680461"/>
      <w:bookmarkStart w:id="37" w:name="_Toc121833401"/>
      <w:bookmarkStart w:id="38" w:name="_Toc121890948"/>
      <w:bookmarkStart w:id="39" w:name="_Toc167499158"/>
      <w:bookmarkStart w:id="40" w:name="_Toc209586594"/>
      <w:bookmarkStart w:id="41" w:name="_Toc209586711"/>
      <w:bookmarkStart w:id="42" w:name="_Toc360788923"/>
      <w:bookmarkStart w:id="43" w:name="_Toc372037786"/>
      <w:bookmarkStart w:id="44" w:name="_Toc516152013"/>
      <w:r w:rsidRPr="00EB63ED">
        <w:rPr>
          <w:rStyle w:val="Footrule"/>
          <w:bCs/>
        </w:rPr>
        <w:t>436-</w:t>
      </w:r>
      <w:r w:rsidR="00E9067E" w:rsidRPr="00EB63ED">
        <w:rPr>
          <w:rStyle w:val="Footrule"/>
          <w:bCs/>
        </w:rPr>
        <w:t>180-</w:t>
      </w:r>
      <w:r w:rsidR="001A25EC" w:rsidRPr="00EB63ED">
        <w:rPr>
          <w:rStyle w:val="Footrule"/>
          <w:bCs/>
        </w:rPr>
        <w:t>0110</w:t>
      </w:r>
      <w:r w:rsidRPr="00EB63ED">
        <w:tab/>
        <w:t xml:space="preserve">Notice of </w:t>
      </w:r>
      <w:r w:rsidR="000974A9" w:rsidRPr="00EB63ED">
        <w:t>Client Coverage</w:t>
      </w:r>
      <w:r w:rsidRPr="00EB63ED">
        <w:t>;</w:t>
      </w:r>
      <w:r w:rsidR="000974A9" w:rsidRPr="00EB63ED">
        <w:t xml:space="preserve"> Changes to Coverage Information;</w:t>
      </w:r>
      <w:r w:rsidRPr="00EB63ED">
        <w:t xml:space="preserve"> Termination</w:t>
      </w:r>
      <w:bookmarkEnd w:id="35"/>
      <w:bookmarkEnd w:id="36"/>
      <w:bookmarkEnd w:id="37"/>
      <w:bookmarkEnd w:id="38"/>
      <w:bookmarkEnd w:id="39"/>
      <w:bookmarkEnd w:id="40"/>
      <w:bookmarkEnd w:id="41"/>
      <w:bookmarkEnd w:id="42"/>
      <w:bookmarkEnd w:id="43"/>
      <w:r w:rsidR="00E9067E" w:rsidRPr="00EB63ED">
        <w:t>; Reinstatements</w:t>
      </w:r>
      <w:r w:rsidR="00EB63ED">
        <w:t xml:space="preserve"> [Formerly 436-050-0410]</w:t>
      </w:r>
      <w:bookmarkEnd w:id="44"/>
    </w:p>
    <w:p w14:paraId="77BA62E1" w14:textId="77777777" w:rsidR="00DF383E" w:rsidRPr="00F77054" w:rsidRDefault="000D048B" w:rsidP="007619A0">
      <w:pPr>
        <w:pStyle w:val="Section"/>
      </w:pPr>
      <w:r w:rsidRPr="00F77054">
        <w:rPr>
          <w:b/>
        </w:rPr>
        <w:t>(1)</w:t>
      </w:r>
      <w:r w:rsidRPr="00EB63ED">
        <w:rPr>
          <w:b/>
        </w:rPr>
        <w:t xml:space="preserve"> </w:t>
      </w:r>
      <w:r w:rsidR="000974A9" w:rsidRPr="00EB63ED">
        <w:rPr>
          <w:b/>
        </w:rPr>
        <w:t>Notice of client coverage</w:t>
      </w:r>
      <w:r w:rsidR="00DF383E" w:rsidRPr="00EB63ED">
        <w:rPr>
          <w:b/>
        </w:rPr>
        <w:t>.</w:t>
      </w:r>
    </w:p>
    <w:p w14:paraId="447044AE" w14:textId="77777777" w:rsidR="00DF383E" w:rsidRPr="00F77054" w:rsidRDefault="00DF383E" w:rsidP="007619A0">
      <w:pPr>
        <w:pStyle w:val="Section"/>
      </w:pPr>
      <w:r w:rsidRPr="00EB63ED">
        <w:t>When a worker leasing company provides coverage to a client under OAR 436-</w:t>
      </w:r>
      <w:r w:rsidR="006D56EA" w:rsidRPr="00EB63ED">
        <w:t>180</w:t>
      </w:r>
      <w:r w:rsidRPr="00EB63ED">
        <w:t>-0</w:t>
      </w:r>
      <w:r w:rsidR="006D56EA" w:rsidRPr="00EB63ED">
        <w:t>100</w:t>
      </w:r>
      <w:r w:rsidRPr="00EB63ED">
        <w:t xml:space="preserve">(2), the </w:t>
      </w:r>
      <w:r w:rsidR="000D048B" w:rsidRPr="00EB63ED">
        <w:t xml:space="preserve">worker leasing company must file written notice with the director and its insurer, using </w:t>
      </w:r>
      <w:hyperlink r:id="rId16" w:history="1">
        <w:r w:rsidR="000D048B" w:rsidRPr="00751A2A">
          <w:rPr>
            <w:rStyle w:val="Hyperlink"/>
          </w:rPr>
          <w:t>Form 2465</w:t>
        </w:r>
      </w:hyperlink>
      <w:r w:rsidR="000D048B" w:rsidRPr="00EB63ED">
        <w:t>,</w:t>
      </w:r>
      <w:r w:rsidR="00EE1675" w:rsidRPr="00EB63ED">
        <w:t xml:space="preserve"> </w:t>
      </w:r>
      <w:r w:rsidR="00952F7D">
        <w:t>"</w:t>
      </w:r>
      <w:r w:rsidR="00EE1675" w:rsidRPr="00EB63ED">
        <w:t>Worker Leasing Notice</w:t>
      </w:r>
      <w:r w:rsidR="00061044" w:rsidRPr="00EB63ED">
        <w:t>,</w:t>
      </w:r>
      <w:r w:rsidR="00952F7D">
        <w:t>"</w:t>
      </w:r>
      <w:r w:rsidR="00061044" w:rsidRPr="00EB63ED">
        <w:t xml:space="preserve"> </w:t>
      </w:r>
      <w:r w:rsidR="009B2B59" w:rsidRPr="00EB63ED">
        <w:t>subject to the following:</w:t>
      </w:r>
    </w:p>
    <w:p w14:paraId="22079344" w14:textId="77777777" w:rsidR="00EC130C" w:rsidRPr="00F77054" w:rsidRDefault="00DF383E" w:rsidP="00EC130C">
      <w:pPr>
        <w:pStyle w:val="Subsection"/>
      </w:pPr>
      <w:r w:rsidRPr="00F77054">
        <w:rPr>
          <w:b/>
        </w:rPr>
        <w:t>(</w:t>
      </w:r>
      <w:r w:rsidR="009B2B59" w:rsidRPr="00F77054">
        <w:rPr>
          <w:b/>
        </w:rPr>
        <w:t>a</w:t>
      </w:r>
      <w:r w:rsidR="00526467" w:rsidRPr="00F77054">
        <w:rPr>
          <w:b/>
        </w:rPr>
        <w:t>)</w:t>
      </w:r>
      <w:r w:rsidR="00526467" w:rsidRPr="00EB63ED">
        <w:t xml:space="preserve"> </w:t>
      </w:r>
      <w:r w:rsidR="007F4553" w:rsidRPr="00EB63ED">
        <w:t xml:space="preserve">The </w:t>
      </w:r>
      <w:r w:rsidR="00526467" w:rsidRPr="00EB63ED">
        <w:t>Form 2465</w:t>
      </w:r>
      <w:r w:rsidRPr="00EB63ED">
        <w:t xml:space="preserve"> must be filed within 30 days after </w:t>
      </w:r>
      <w:r w:rsidR="00EC130C" w:rsidRPr="00EB63ED">
        <w:t>the</w:t>
      </w:r>
      <w:r w:rsidR="00DD07EE" w:rsidRPr="00EB63ED">
        <w:t xml:space="preserve"> effective date of the worker leasing </w:t>
      </w:r>
      <w:r w:rsidR="00EC130C" w:rsidRPr="00EB63ED">
        <w:t>contract; and</w:t>
      </w:r>
    </w:p>
    <w:p w14:paraId="17A95931" w14:textId="77777777" w:rsidR="000D048B" w:rsidRPr="00F77054" w:rsidRDefault="00DF383E" w:rsidP="00AD6280">
      <w:pPr>
        <w:pStyle w:val="Subsection"/>
      </w:pPr>
      <w:r w:rsidRPr="00F77054">
        <w:rPr>
          <w:b/>
        </w:rPr>
        <w:t>(</w:t>
      </w:r>
      <w:r w:rsidR="009B2B59" w:rsidRPr="00F77054">
        <w:rPr>
          <w:b/>
        </w:rPr>
        <w:t>b</w:t>
      </w:r>
      <w:r w:rsidRPr="00F77054">
        <w:rPr>
          <w:b/>
        </w:rPr>
        <w:t>)</w:t>
      </w:r>
      <w:r w:rsidRPr="00EB63ED">
        <w:t xml:space="preserve"> </w:t>
      </w:r>
      <w:r w:rsidR="000D048B" w:rsidRPr="00EB63ED">
        <w:t xml:space="preserve">The </w:t>
      </w:r>
      <w:r w:rsidR="00526467" w:rsidRPr="00EB63ED">
        <w:t xml:space="preserve">Form </w:t>
      </w:r>
      <w:r w:rsidR="00F1696B" w:rsidRPr="00EB63ED">
        <w:t xml:space="preserve">2465 </w:t>
      </w:r>
      <w:r w:rsidR="000D048B" w:rsidRPr="00EB63ED">
        <w:t>must be correct</w:t>
      </w:r>
      <w:r w:rsidR="00E32C04" w:rsidRPr="00EB63ED">
        <w:t>,</w:t>
      </w:r>
      <w:r w:rsidR="000D048B" w:rsidRPr="00EB63ED">
        <w:t xml:space="preserve"> complete,</w:t>
      </w:r>
      <w:r w:rsidR="00401B1D" w:rsidRPr="00EB63ED">
        <w:t xml:space="preserve"> signed by an authorized representative of the worker leasing company,</w:t>
      </w:r>
      <w:r w:rsidR="000D048B" w:rsidRPr="00EB63ED">
        <w:t xml:space="preserve"> and must include:</w:t>
      </w:r>
    </w:p>
    <w:p w14:paraId="56CF7D33" w14:textId="77777777" w:rsidR="000D048B" w:rsidRPr="00F77054" w:rsidRDefault="000D048B" w:rsidP="008F3440">
      <w:pPr>
        <w:pStyle w:val="Paragraph"/>
      </w:pPr>
      <w:r w:rsidRPr="00F77054">
        <w:rPr>
          <w:b/>
        </w:rPr>
        <w:t>(</w:t>
      </w:r>
      <w:r w:rsidR="009B2B59" w:rsidRPr="00F77054">
        <w:rPr>
          <w:b/>
        </w:rPr>
        <w:t>A</w:t>
      </w:r>
      <w:r w:rsidRPr="00F77054">
        <w:rPr>
          <w:b/>
        </w:rPr>
        <w:t>)</w:t>
      </w:r>
      <w:r w:rsidRPr="00EB63ED">
        <w:t xml:space="preserve"> The client’s:</w:t>
      </w:r>
    </w:p>
    <w:p w14:paraId="7102E38B" w14:textId="77777777" w:rsidR="000D048B" w:rsidRPr="00F77054" w:rsidRDefault="000D048B" w:rsidP="008F3440">
      <w:pPr>
        <w:pStyle w:val="Subparagraph"/>
      </w:pPr>
      <w:r w:rsidRPr="00F77054">
        <w:rPr>
          <w:b/>
        </w:rPr>
        <w:t>(</w:t>
      </w:r>
      <w:r w:rsidR="009B2B59" w:rsidRPr="00F77054">
        <w:rPr>
          <w:b/>
        </w:rPr>
        <w:t>i</w:t>
      </w:r>
      <w:r w:rsidRPr="00F77054">
        <w:rPr>
          <w:b/>
        </w:rPr>
        <w:t>)</w:t>
      </w:r>
      <w:r w:rsidRPr="00EB63ED">
        <w:t xml:space="preserve"> Legal </w:t>
      </w:r>
      <w:r w:rsidR="009B2B59" w:rsidRPr="00EB63ED">
        <w:t xml:space="preserve">name and assumed business </w:t>
      </w:r>
      <w:r w:rsidRPr="00EB63ED">
        <w:t>name</w:t>
      </w:r>
      <w:r w:rsidR="009B2B59" w:rsidRPr="00EB63ED">
        <w:t>s, if any</w:t>
      </w:r>
      <w:r w:rsidRPr="00EB63ED">
        <w:t>;</w:t>
      </w:r>
    </w:p>
    <w:p w14:paraId="16E0396B" w14:textId="77777777" w:rsidR="000D048B" w:rsidRPr="00F77054" w:rsidRDefault="000D048B" w:rsidP="008F3440">
      <w:pPr>
        <w:pStyle w:val="Subparagraph"/>
      </w:pPr>
      <w:r w:rsidRPr="00F77054">
        <w:rPr>
          <w:b/>
        </w:rPr>
        <w:t>(</w:t>
      </w:r>
      <w:r w:rsidR="009B2B59" w:rsidRPr="00F77054">
        <w:rPr>
          <w:b/>
        </w:rPr>
        <w:t>ii</w:t>
      </w:r>
      <w:r w:rsidRPr="00F77054">
        <w:rPr>
          <w:b/>
        </w:rPr>
        <w:t>)</w:t>
      </w:r>
      <w:r w:rsidRPr="00EB63ED">
        <w:t xml:space="preserve"> </w:t>
      </w:r>
      <w:r w:rsidR="00526467" w:rsidRPr="00EB63ED">
        <w:t>F</w:t>
      </w:r>
      <w:r w:rsidRPr="00EB63ED">
        <w:t>EIN;</w:t>
      </w:r>
    </w:p>
    <w:p w14:paraId="33078355" w14:textId="77777777" w:rsidR="000D048B" w:rsidRPr="00F77054" w:rsidRDefault="000D048B" w:rsidP="008F3440">
      <w:pPr>
        <w:pStyle w:val="Subparagraph"/>
      </w:pPr>
      <w:r w:rsidRPr="00F77054">
        <w:rPr>
          <w:b/>
        </w:rPr>
        <w:t>(</w:t>
      </w:r>
      <w:r w:rsidR="009B2B59" w:rsidRPr="00F77054">
        <w:rPr>
          <w:b/>
        </w:rPr>
        <w:t>iii</w:t>
      </w:r>
      <w:r w:rsidRPr="00F77054">
        <w:rPr>
          <w:b/>
        </w:rPr>
        <w:t>)</w:t>
      </w:r>
      <w:r w:rsidRPr="00EB63ED">
        <w:t xml:space="preserve"> Type of ownership;</w:t>
      </w:r>
    </w:p>
    <w:p w14:paraId="424615F7" w14:textId="77777777" w:rsidR="000D048B" w:rsidRPr="00F77054" w:rsidRDefault="000D048B" w:rsidP="008F3440">
      <w:pPr>
        <w:pStyle w:val="Subparagraph"/>
      </w:pPr>
      <w:r w:rsidRPr="00F77054">
        <w:rPr>
          <w:b/>
        </w:rPr>
        <w:t>(</w:t>
      </w:r>
      <w:r w:rsidR="009B2B59" w:rsidRPr="00F77054">
        <w:rPr>
          <w:b/>
        </w:rPr>
        <w:t>iv</w:t>
      </w:r>
      <w:r w:rsidRPr="00F77054">
        <w:rPr>
          <w:b/>
        </w:rPr>
        <w:t>)</w:t>
      </w:r>
      <w:r w:rsidR="00E32C04" w:rsidRPr="00EB63ED">
        <w:t xml:space="preserve"> </w:t>
      </w:r>
      <w:r w:rsidR="00714C13" w:rsidRPr="00EB63ED">
        <w:t>North American Industry Classification System Code</w:t>
      </w:r>
      <w:r w:rsidRPr="00EB63ED">
        <w:t>;</w:t>
      </w:r>
    </w:p>
    <w:p w14:paraId="15C58684" w14:textId="77777777" w:rsidR="00714C13" w:rsidRPr="00F77054" w:rsidRDefault="00714C13" w:rsidP="008F3440">
      <w:pPr>
        <w:pStyle w:val="Subparagraph"/>
      </w:pPr>
      <w:r w:rsidRPr="00F77054">
        <w:rPr>
          <w:b/>
        </w:rPr>
        <w:t>(v)</w:t>
      </w:r>
      <w:r w:rsidRPr="00EB63ED">
        <w:t xml:space="preserve"> </w:t>
      </w:r>
      <w:r w:rsidR="008863C5" w:rsidRPr="00EB63ED">
        <w:t>Governing</w:t>
      </w:r>
      <w:r w:rsidR="00EC130C" w:rsidRPr="00EB63ED">
        <w:t xml:space="preserve"> </w:t>
      </w:r>
      <w:r w:rsidR="005637D7" w:rsidRPr="00EB63ED">
        <w:t>class</w:t>
      </w:r>
      <w:r w:rsidR="00332B0F" w:rsidRPr="00EB63ED">
        <w:t xml:space="preserve"> code</w:t>
      </w:r>
      <w:r w:rsidR="005637D7" w:rsidRPr="00EB63ED">
        <w:t xml:space="preserve"> or N</w:t>
      </w:r>
      <w:r w:rsidR="00F1696B" w:rsidRPr="00EB63ED">
        <w:t xml:space="preserve">ational </w:t>
      </w:r>
      <w:r w:rsidR="005637D7" w:rsidRPr="00EB63ED">
        <w:t>C</w:t>
      </w:r>
      <w:r w:rsidR="00F1696B" w:rsidRPr="00EB63ED">
        <w:t xml:space="preserve">ouncil on </w:t>
      </w:r>
      <w:r w:rsidR="005637D7" w:rsidRPr="00EB63ED">
        <w:t>C</w:t>
      </w:r>
      <w:r w:rsidR="00F1696B" w:rsidRPr="00EB63ED">
        <w:t xml:space="preserve">ompensation </w:t>
      </w:r>
      <w:r w:rsidR="005637D7" w:rsidRPr="00EB63ED">
        <w:t>I</w:t>
      </w:r>
      <w:r w:rsidR="00F1696B" w:rsidRPr="00EB63ED">
        <w:t>nsurance (NCCI)</w:t>
      </w:r>
      <w:r w:rsidR="005637D7" w:rsidRPr="00EB63ED">
        <w:t xml:space="preserve"> code</w:t>
      </w:r>
      <w:r w:rsidRPr="00EB63ED">
        <w:t>;</w:t>
      </w:r>
    </w:p>
    <w:p w14:paraId="55C62B00" w14:textId="77777777" w:rsidR="000D048B" w:rsidRPr="00F77054" w:rsidRDefault="000D048B" w:rsidP="00F41841">
      <w:pPr>
        <w:pStyle w:val="Subparagraph"/>
      </w:pPr>
      <w:r w:rsidRPr="00F77054">
        <w:rPr>
          <w:b/>
        </w:rPr>
        <w:t>(</w:t>
      </w:r>
      <w:r w:rsidR="009B2B59" w:rsidRPr="00F77054">
        <w:rPr>
          <w:b/>
        </w:rPr>
        <w:t>v</w:t>
      </w:r>
      <w:r w:rsidR="00E32C04" w:rsidRPr="00F77054">
        <w:rPr>
          <w:b/>
        </w:rPr>
        <w:t>i</w:t>
      </w:r>
      <w:r w:rsidRPr="00F77054">
        <w:rPr>
          <w:b/>
        </w:rPr>
        <w:t>)</w:t>
      </w:r>
      <w:r w:rsidR="00714C13" w:rsidRPr="00EB63ED">
        <w:t xml:space="preserve"> Phone number</w:t>
      </w:r>
      <w:r w:rsidR="00EC130C" w:rsidRPr="00EB63ED">
        <w:t>,</w:t>
      </w:r>
      <w:r w:rsidRPr="00EB63ED">
        <w:t xml:space="preserve"> </w:t>
      </w:r>
      <w:r w:rsidR="00EC130C" w:rsidRPr="00EB63ED">
        <w:t>email address, and m</w:t>
      </w:r>
      <w:r w:rsidRPr="00EB63ED">
        <w:t>ailing address; and</w:t>
      </w:r>
    </w:p>
    <w:p w14:paraId="2E6C8FEB" w14:textId="77777777" w:rsidR="000D048B" w:rsidRPr="00F77054" w:rsidRDefault="000D048B" w:rsidP="008F3440">
      <w:pPr>
        <w:pStyle w:val="Subparagraph"/>
      </w:pPr>
      <w:r w:rsidRPr="00F77054">
        <w:rPr>
          <w:b/>
        </w:rPr>
        <w:t>(</w:t>
      </w:r>
      <w:r w:rsidR="00C2305D" w:rsidRPr="00F77054">
        <w:rPr>
          <w:b/>
        </w:rPr>
        <w:t>vii</w:t>
      </w:r>
      <w:r w:rsidRPr="00F77054">
        <w:rPr>
          <w:b/>
        </w:rPr>
        <w:t>)</w:t>
      </w:r>
      <w:r w:rsidRPr="00EB63ED">
        <w:t xml:space="preserve"> Street address </w:t>
      </w:r>
      <w:r w:rsidR="00EC130C" w:rsidRPr="00EB63ED">
        <w:t xml:space="preserve">of </w:t>
      </w:r>
      <w:r w:rsidRPr="00EB63ED">
        <w:t>Oregon</w:t>
      </w:r>
      <w:r w:rsidR="00EC130C" w:rsidRPr="00EB63ED">
        <w:t xml:space="preserve"> location</w:t>
      </w:r>
      <w:r w:rsidRPr="00EB63ED">
        <w:t>;</w:t>
      </w:r>
      <w:r w:rsidR="00EC130C" w:rsidRPr="00EB63ED">
        <w:t xml:space="preserve"> and</w:t>
      </w:r>
    </w:p>
    <w:p w14:paraId="15D9F9F3" w14:textId="77777777" w:rsidR="000D048B" w:rsidRPr="00F77054" w:rsidRDefault="000D048B" w:rsidP="008F3440">
      <w:pPr>
        <w:pStyle w:val="Paragraph"/>
      </w:pPr>
      <w:r w:rsidRPr="00F77054">
        <w:rPr>
          <w:b/>
        </w:rPr>
        <w:t>(</w:t>
      </w:r>
      <w:r w:rsidR="00714C13" w:rsidRPr="00F77054">
        <w:rPr>
          <w:b/>
        </w:rPr>
        <w:t>B</w:t>
      </w:r>
      <w:r w:rsidRPr="00F77054">
        <w:rPr>
          <w:b/>
        </w:rPr>
        <w:t>)</w:t>
      </w:r>
      <w:r w:rsidRPr="00EB63ED">
        <w:t xml:space="preserve"> The worker leasing company’s:</w:t>
      </w:r>
    </w:p>
    <w:p w14:paraId="66568F01" w14:textId="77777777" w:rsidR="008863C5" w:rsidRPr="00F77054" w:rsidRDefault="000D048B" w:rsidP="008F3440">
      <w:pPr>
        <w:pStyle w:val="Subparagraph"/>
      </w:pPr>
      <w:r w:rsidRPr="00F77054">
        <w:rPr>
          <w:b/>
        </w:rPr>
        <w:t>(</w:t>
      </w:r>
      <w:r w:rsidR="00401B1D" w:rsidRPr="00F77054">
        <w:rPr>
          <w:b/>
        </w:rPr>
        <w:t>i</w:t>
      </w:r>
      <w:r w:rsidRPr="00F77054">
        <w:rPr>
          <w:b/>
        </w:rPr>
        <w:t>)</w:t>
      </w:r>
      <w:r w:rsidRPr="00EB63ED">
        <w:t xml:space="preserve"> Legal name</w:t>
      </w:r>
      <w:r w:rsidR="008863C5" w:rsidRPr="00EB63ED">
        <w:t xml:space="preserve"> and assumed business names, if any; </w:t>
      </w:r>
    </w:p>
    <w:p w14:paraId="21B90E41" w14:textId="77777777" w:rsidR="000D048B" w:rsidRPr="00F77054" w:rsidRDefault="000D048B" w:rsidP="008F3440">
      <w:pPr>
        <w:pStyle w:val="Subparagraph"/>
      </w:pPr>
      <w:r w:rsidRPr="00F77054">
        <w:rPr>
          <w:b/>
        </w:rPr>
        <w:t>(</w:t>
      </w:r>
      <w:r w:rsidR="009A123B" w:rsidRPr="00F77054">
        <w:rPr>
          <w:b/>
        </w:rPr>
        <w:t>ii</w:t>
      </w:r>
      <w:r w:rsidRPr="00F77054">
        <w:rPr>
          <w:b/>
        </w:rPr>
        <w:t>)</w:t>
      </w:r>
      <w:r w:rsidRPr="00EB63ED">
        <w:t xml:space="preserve"> FEIN;</w:t>
      </w:r>
    </w:p>
    <w:p w14:paraId="536494E0" w14:textId="77777777" w:rsidR="000D048B" w:rsidRPr="00F77054" w:rsidRDefault="000D048B" w:rsidP="008F3440">
      <w:pPr>
        <w:pStyle w:val="Subparagraph"/>
      </w:pPr>
      <w:r w:rsidRPr="00F77054">
        <w:rPr>
          <w:b/>
        </w:rPr>
        <w:t>(</w:t>
      </w:r>
      <w:r w:rsidR="003A610D" w:rsidRPr="00F77054">
        <w:rPr>
          <w:b/>
        </w:rPr>
        <w:t>i</w:t>
      </w:r>
      <w:r w:rsidR="009A123B" w:rsidRPr="00F77054">
        <w:rPr>
          <w:b/>
        </w:rPr>
        <w:t>ii</w:t>
      </w:r>
      <w:r w:rsidRPr="00F77054">
        <w:rPr>
          <w:b/>
        </w:rPr>
        <w:t>)</w:t>
      </w:r>
      <w:r w:rsidRPr="00EB63ED">
        <w:t xml:space="preserve"> </w:t>
      </w:r>
      <w:r w:rsidR="00714C13" w:rsidRPr="00EB63ED">
        <w:t xml:space="preserve">Oregon </w:t>
      </w:r>
      <w:r w:rsidRPr="00EB63ED">
        <w:t>worker leasing license number;</w:t>
      </w:r>
    </w:p>
    <w:p w14:paraId="54B0373B" w14:textId="77777777" w:rsidR="000D048B" w:rsidRPr="00F77054" w:rsidRDefault="000D048B" w:rsidP="008F3440">
      <w:pPr>
        <w:pStyle w:val="Subparagraph"/>
      </w:pPr>
      <w:r w:rsidRPr="00F77054">
        <w:rPr>
          <w:b/>
        </w:rPr>
        <w:t>(</w:t>
      </w:r>
      <w:r w:rsidR="009A123B" w:rsidRPr="00F77054">
        <w:rPr>
          <w:b/>
        </w:rPr>
        <w:t>i</w:t>
      </w:r>
      <w:r w:rsidR="003A610D" w:rsidRPr="00F77054">
        <w:rPr>
          <w:b/>
        </w:rPr>
        <w:t>v</w:t>
      </w:r>
      <w:r w:rsidRPr="00F77054">
        <w:rPr>
          <w:b/>
        </w:rPr>
        <w:t>)</w:t>
      </w:r>
      <w:r w:rsidRPr="00EB63ED">
        <w:t xml:space="preserve"> Effective date of </w:t>
      </w:r>
      <w:r w:rsidR="00EE70A6" w:rsidRPr="00EB63ED">
        <w:t>Oregon client coverage</w:t>
      </w:r>
      <w:r w:rsidRPr="00EB63ED">
        <w:t>;</w:t>
      </w:r>
      <w:r w:rsidR="00401B1D" w:rsidRPr="00EB63ED">
        <w:t xml:space="preserve"> and</w:t>
      </w:r>
    </w:p>
    <w:p w14:paraId="0743B4D1" w14:textId="77777777" w:rsidR="00E82FEA" w:rsidRPr="00F77054" w:rsidRDefault="000D048B" w:rsidP="00E32C04">
      <w:pPr>
        <w:pStyle w:val="Subparagraph"/>
      </w:pPr>
      <w:r w:rsidRPr="00F77054">
        <w:rPr>
          <w:b/>
        </w:rPr>
        <w:t>(</w:t>
      </w:r>
      <w:r w:rsidR="00E32C04" w:rsidRPr="00F77054">
        <w:rPr>
          <w:b/>
        </w:rPr>
        <w:t>v</w:t>
      </w:r>
      <w:r w:rsidRPr="00F77054">
        <w:rPr>
          <w:b/>
        </w:rPr>
        <w:t>)</w:t>
      </w:r>
      <w:r w:rsidRPr="00EB63ED">
        <w:t xml:space="preserve"> Contact name and phone number</w:t>
      </w:r>
      <w:r w:rsidR="00F41841" w:rsidRPr="00EB63ED">
        <w:t>.</w:t>
      </w:r>
    </w:p>
    <w:p w14:paraId="4B7C7C5C" w14:textId="77777777" w:rsidR="00401B1D" w:rsidRPr="00F77054" w:rsidRDefault="00401B1D" w:rsidP="008E7C3A">
      <w:pPr>
        <w:pStyle w:val="Section"/>
      </w:pPr>
      <w:r w:rsidRPr="00F77054">
        <w:rPr>
          <w:b/>
        </w:rPr>
        <w:t>(2)</w:t>
      </w:r>
      <w:r w:rsidRPr="00EB63ED">
        <w:rPr>
          <w:b/>
        </w:rPr>
        <w:t xml:space="preserve"> </w:t>
      </w:r>
      <w:r w:rsidR="000974A9" w:rsidRPr="00EB63ED">
        <w:rPr>
          <w:b/>
        </w:rPr>
        <w:t>Change</w:t>
      </w:r>
      <w:r w:rsidR="001F772B" w:rsidRPr="00EB63ED">
        <w:rPr>
          <w:b/>
        </w:rPr>
        <w:t>s</w:t>
      </w:r>
      <w:r w:rsidR="000974A9" w:rsidRPr="00EB63ED">
        <w:rPr>
          <w:b/>
        </w:rPr>
        <w:t xml:space="preserve"> </w:t>
      </w:r>
      <w:r w:rsidR="00484850" w:rsidRPr="00EB63ED">
        <w:rPr>
          <w:b/>
        </w:rPr>
        <w:t>or correction</w:t>
      </w:r>
      <w:r w:rsidR="001F772B" w:rsidRPr="00EB63ED">
        <w:rPr>
          <w:b/>
        </w:rPr>
        <w:t>s</w:t>
      </w:r>
      <w:r w:rsidR="00484850" w:rsidRPr="00EB63ED">
        <w:rPr>
          <w:b/>
        </w:rPr>
        <w:t xml:space="preserve"> </w:t>
      </w:r>
      <w:r w:rsidR="000974A9" w:rsidRPr="00EB63ED">
        <w:rPr>
          <w:b/>
        </w:rPr>
        <w:t xml:space="preserve">to </w:t>
      </w:r>
      <w:r w:rsidR="00381EE7" w:rsidRPr="00EB63ED">
        <w:rPr>
          <w:b/>
        </w:rPr>
        <w:t>client</w:t>
      </w:r>
      <w:r w:rsidR="00AC4BC6" w:rsidRPr="00EB63ED">
        <w:rPr>
          <w:b/>
        </w:rPr>
        <w:t xml:space="preserve"> </w:t>
      </w:r>
      <w:r w:rsidR="000974A9" w:rsidRPr="00EB63ED">
        <w:rPr>
          <w:b/>
        </w:rPr>
        <w:t>coverage information.</w:t>
      </w:r>
    </w:p>
    <w:p w14:paraId="01BBA560" w14:textId="77777777" w:rsidR="00401B1D" w:rsidRPr="00F77054" w:rsidRDefault="00484850" w:rsidP="00401B1D">
      <w:pPr>
        <w:pStyle w:val="Section"/>
      </w:pPr>
      <w:r w:rsidRPr="00EB63ED">
        <w:t xml:space="preserve">A worker leasing company must notify the director and its insurer of changes or corrections to information provided under section (1) of this rule using </w:t>
      </w:r>
      <w:hyperlink r:id="rId17" w:history="1">
        <w:r w:rsidR="00401B1D" w:rsidRPr="00751A2A">
          <w:rPr>
            <w:rStyle w:val="Hyperlink"/>
          </w:rPr>
          <w:t>Form 3270</w:t>
        </w:r>
      </w:hyperlink>
      <w:r w:rsidR="00401B1D" w:rsidRPr="00EB63ED">
        <w:t xml:space="preserve">, </w:t>
      </w:r>
      <w:r w:rsidR="00952F7D">
        <w:t>"</w:t>
      </w:r>
      <w:r w:rsidR="00192426" w:rsidRPr="00EB63ED">
        <w:t xml:space="preserve">Worker Leasing </w:t>
      </w:r>
      <w:r w:rsidR="001F772B" w:rsidRPr="00EB63ED">
        <w:lastRenderedPageBreak/>
        <w:t>Update</w:t>
      </w:r>
      <w:r w:rsidR="00381EE7" w:rsidRPr="00EB63ED">
        <w:t xml:space="preserve"> Notice</w:t>
      </w:r>
      <w:r w:rsidR="001D3E25" w:rsidRPr="00EB63ED">
        <w:t>,</w:t>
      </w:r>
      <w:r w:rsidR="00952F7D">
        <w:t>"</w:t>
      </w:r>
      <w:r w:rsidR="00381EE7" w:rsidRPr="00EB63ED">
        <w:t xml:space="preserve"> within 30 days after the effective date of a change, or knowledge a correction is needed.</w:t>
      </w:r>
    </w:p>
    <w:p w14:paraId="16C40016" w14:textId="77777777" w:rsidR="00401B1D" w:rsidRPr="00F77054" w:rsidRDefault="000D048B" w:rsidP="008E7C3A">
      <w:pPr>
        <w:pStyle w:val="Section"/>
      </w:pPr>
      <w:r w:rsidRPr="00F77054">
        <w:rPr>
          <w:b/>
        </w:rPr>
        <w:t>(</w:t>
      </w:r>
      <w:r w:rsidR="00401B1D" w:rsidRPr="00F77054">
        <w:rPr>
          <w:b/>
        </w:rPr>
        <w:t>3</w:t>
      </w:r>
      <w:r w:rsidRPr="00F77054">
        <w:rPr>
          <w:b/>
        </w:rPr>
        <w:t>)</w:t>
      </w:r>
      <w:r w:rsidRPr="00EB63ED">
        <w:rPr>
          <w:b/>
        </w:rPr>
        <w:t xml:space="preserve"> </w:t>
      </w:r>
      <w:r w:rsidR="000974A9" w:rsidRPr="00EB63ED">
        <w:rPr>
          <w:b/>
        </w:rPr>
        <w:t>Termination of client coverage.</w:t>
      </w:r>
    </w:p>
    <w:p w14:paraId="784405E9" w14:textId="77777777" w:rsidR="001D1FE1" w:rsidRPr="00F77054" w:rsidRDefault="000D048B" w:rsidP="001D1FE1">
      <w:pPr>
        <w:pStyle w:val="Section"/>
      </w:pPr>
      <w:r w:rsidRPr="00EB63ED">
        <w:t xml:space="preserve">A worker leasing company may terminate its obligation to provide coverage </w:t>
      </w:r>
      <w:r w:rsidR="00381EE7" w:rsidRPr="00EB63ED">
        <w:t xml:space="preserve">to a client </w:t>
      </w:r>
      <w:r w:rsidRPr="00EB63ED">
        <w:t xml:space="preserve">by </w:t>
      </w:r>
      <w:r w:rsidR="001D1FE1" w:rsidRPr="00EB63ED">
        <w:t xml:space="preserve">providing </w:t>
      </w:r>
      <w:r w:rsidR="00381EE7" w:rsidRPr="00EB63ED">
        <w:t xml:space="preserve">written </w:t>
      </w:r>
      <w:r w:rsidR="001D1FE1" w:rsidRPr="00EB63ED">
        <w:t>notice of the termination, subject to the following:</w:t>
      </w:r>
    </w:p>
    <w:p w14:paraId="64A3BC25" w14:textId="77777777" w:rsidR="005A3EFE" w:rsidRPr="00F77054" w:rsidRDefault="00C82A7B" w:rsidP="005A3EFE">
      <w:pPr>
        <w:pStyle w:val="Subsection"/>
      </w:pPr>
      <w:r w:rsidRPr="00F77054">
        <w:rPr>
          <w:b/>
        </w:rPr>
        <w:t>(a)</w:t>
      </w:r>
      <w:r w:rsidR="005A3EFE" w:rsidRPr="00EB63ED">
        <w:t xml:space="preserve"> The worker leasing company may use </w:t>
      </w:r>
      <w:hyperlink r:id="rId18" w:history="1">
        <w:r w:rsidR="005A3EFE" w:rsidRPr="00751A2A">
          <w:rPr>
            <w:rStyle w:val="Hyperlink"/>
          </w:rPr>
          <w:t>Form 3271</w:t>
        </w:r>
      </w:hyperlink>
      <w:r w:rsidR="005A3EFE" w:rsidRPr="00EB63ED">
        <w:t xml:space="preserve">, </w:t>
      </w:r>
      <w:r w:rsidR="00952F7D">
        <w:t>"</w:t>
      </w:r>
      <w:r w:rsidR="005A3EFE" w:rsidRPr="00EB63ED">
        <w:t>Worker Leasing Termination Notice,</w:t>
      </w:r>
      <w:r w:rsidR="00952F7D">
        <w:t>"</w:t>
      </w:r>
      <w:r w:rsidR="005A3EFE" w:rsidRPr="00EB63ED">
        <w:t xml:space="preserve"> to satisfy the requirements of this section;</w:t>
      </w:r>
    </w:p>
    <w:p w14:paraId="7875C50F" w14:textId="77777777" w:rsidR="001F772B" w:rsidRPr="00F77054" w:rsidRDefault="005A3EFE" w:rsidP="001F772B">
      <w:pPr>
        <w:pStyle w:val="Subsection"/>
      </w:pPr>
      <w:r w:rsidRPr="00F77054">
        <w:rPr>
          <w:b/>
        </w:rPr>
        <w:t>(b)</w:t>
      </w:r>
      <w:r w:rsidRPr="00EB63ED">
        <w:t xml:space="preserve"> </w:t>
      </w:r>
      <w:r w:rsidR="00C82A7B" w:rsidRPr="00EB63ED">
        <w:t xml:space="preserve">The </w:t>
      </w:r>
      <w:r w:rsidR="000D048B" w:rsidRPr="00EB63ED">
        <w:t>notice must state</w:t>
      </w:r>
      <w:r w:rsidR="001F772B" w:rsidRPr="00EB63ED">
        <w:t>:</w:t>
      </w:r>
    </w:p>
    <w:p w14:paraId="5915C6AF" w14:textId="77777777" w:rsidR="005A3EFE" w:rsidRPr="00F77054" w:rsidRDefault="001F772B" w:rsidP="005A3EFE">
      <w:pPr>
        <w:pStyle w:val="Paragraph"/>
      </w:pPr>
      <w:r w:rsidRPr="00F77054">
        <w:rPr>
          <w:b/>
        </w:rPr>
        <w:t>(A)</w:t>
      </w:r>
      <w:r w:rsidRPr="00EB63ED">
        <w:t xml:space="preserve"> </w:t>
      </w:r>
      <w:r w:rsidR="001A4D47" w:rsidRPr="00EB63ED">
        <w:t>T</w:t>
      </w:r>
      <w:r w:rsidR="000D048B" w:rsidRPr="00EB63ED">
        <w:t xml:space="preserve">he </w:t>
      </w:r>
      <w:r w:rsidR="005A3EFE" w:rsidRPr="00EB63ED">
        <w:t xml:space="preserve">requested </w:t>
      </w:r>
      <w:r w:rsidR="000D048B" w:rsidRPr="00EB63ED">
        <w:t>effective date of</w:t>
      </w:r>
      <w:r w:rsidR="001A4D47" w:rsidRPr="00EB63ED">
        <w:t xml:space="preserve"> the</w:t>
      </w:r>
      <w:r w:rsidR="000D048B" w:rsidRPr="00EB63ED">
        <w:t xml:space="preserve"> termination</w:t>
      </w:r>
      <w:r w:rsidR="001D1FE1" w:rsidRPr="00EB63ED">
        <w:t>;</w:t>
      </w:r>
      <w:r w:rsidR="000D048B" w:rsidRPr="00EB63ED">
        <w:t xml:space="preserve"> </w:t>
      </w:r>
    </w:p>
    <w:p w14:paraId="337419B1" w14:textId="77777777" w:rsidR="005A3EFE" w:rsidRPr="00F77054" w:rsidRDefault="005A3EFE" w:rsidP="005A3EFE">
      <w:pPr>
        <w:pStyle w:val="Paragraph"/>
      </w:pPr>
      <w:r w:rsidRPr="00F77054">
        <w:rPr>
          <w:b/>
        </w:rPr>
        <w:t>(B)</w:t>
      </w:r>
      <w:r w:rsidRPr="00EB63ED">
        <w:t xml:space="preserve"> The reason for the termination;</w:t>
      </w:r>
    </w:p>
    <w:p w14:paraId="080A6748" w14:textId="77777777" w:rsidR="005A3EFE" w:rsidRPr="00F77054" w:rsidRDefault="005A3EFE" w:rsidP="005A3EFE">
      <w:pPr>
        <w:pStyle w:val="Paragraph"/>
      </w:pPr>
      <w:r w:rsidRPr="00F77054">
        <w:rPr>
          <w:b/>
        </w:rPr>
        <w:t>(C)</w:t>
      </w:r>
      <w:r w:rsidRPr="00EB63ED">
        <w:t xml:space="preserve"> The client’s:</w:t>
      </w:r>
    </w:p>
    <w:p w14:paraId="1228EFAE" w14:textId="77777777" w:rsidR="005A3EFE" w:rsidRPr="00F77054" w:rsidRDefault="005A3EFE" w:rsidP="005A3EFE">
      <w:pPr>
        <w:pStyle w:val="Paragraph"/>
        <w:ind w:firstLine="360"/>
      </w:pPr>
      <w:r w:rsidRPr="00F77054">
        <w:rPr>
          <w:b/>
        </w:rPr>
        <w:t>(i)</w:t>
      </w:r>
      <w:r w:rsidRPr="00EB63ED">
        <w:t xml:space="preserve"> Legal name and assumed business names, if any; </w:t>
      </w:r>
    </w:p>
    <w:p w14:paraId="477F945E" w14:textId="77777777" w:rsidR="005A3EFE" w:rsidRPr="00F77054" w:rsidRDefault="005A3EFE" w:rsidP="005A3EFE">
      <w:pPr>
        <w:pStyle w:val="Paragraph"/>
        <w:ind w:firstLine="360"/>
      </w:pPr>
      <w:r w:rsidRPr="00F77054">
        <w:rPr>
          <w:b/>
        </w:rPr>
        <w:t>(ii)</w:t>
      </w:r>
      <w:r w:rsidRPr="00EB63ED">
        <w:t xml:space="preserve"> FEIN;</w:t>
      </w:r>
    </w:p>
    <w:p w14:paraId="046BAFCC" w14:textId="77777777" w:rsidR="005A3EFE" w:rsidRPr="00F77054" w:rsidRDefault="005A3EFE" w:rsidP="005A3EFE">
      <w:pPr>
        <w:pStyle w:val="Paragraph"/>
        <w:ind w:firstLine="360"/>
      </w:pPr>
      <w:r w:rsidRPr="00F77054">
        <w:rPr>
          <w:b/>
        </w:rPr>
        <w:t>(iii)</w:t>
      </w:r>
      <w:r w:rsidRPr="00EB63ED">
        <w:t xml:space="preserve"> Phone number, email address, and mailing address; and </w:t>
      </w:r>
    </w:p>
    <w:p w14:paraId="3243C9D3" w14:textId="77777777" w:rsidR="005A3EFE" w:rsidRPr="00F77054" w:rsidRDefault="005A3EFE" w:rsidP="005A3EFE">
      <w:pPr>
        <w:pStyle w:val="Paragraph"/>
      </w:pPr>
      <w:r w:rsidRPr="00F77054">
        <w:rPr>
          <w:b/>
        </w:rPr>
        <w:t>(D)</w:t>
      </w:r>
      <w:r w:rsidRPr="00EB63ED">
        <w:t xml:space="preserve"> The name, phone number, and signature of an authorized representative of the worker leasing company;</w:t>
      </w:r>
    </w:p>
    <w:p w14:paraId="6DA27DA4" w14:textId="77777777" w:rsidR="005A3EFE" w:rsidRPr="00F77054" w:rsidRDefault="005A3EFE" w:rsidP="005A3EFE">
      <w:pPr>
        <w:pStyle w:val="Subsection"/>
      </w:pPr>
      <w:r w:rsidRPr="00F77054">
        <w:rPr>
          <w:b/>
        </w:rPr>
        <w:t>(c)</w:t>
      </w:r>
      <w:r w:rsidRPr="00EB63ED">
        <w:t xml:space="preserve"> The notice must be sent to the client’s last-known address by U.S. mail, and copied to the worker leasing company’s insurer and the director;</w:t>
      </w:r>
    </w:p>
    <w:p w14:paraId="0DBADC31" w14:textId="77777777" w:rsidR="00DF6BE7" w:rsidRPr="00F77054" w:rsidRDefault="005A3EFE" w:rsidP="005A3EFE">
      <w:pPr>
        <w:pStyle w:val="Subsection"/>
      </w:pPr>
      <w:r w:rsidRPr="00F77054">
        <w:rPr>
          <w:b/>
        </w:rPr>
        <w:t>(d)</w:t>
      </w:r>
      <w:r w:rsidRPr="00EB63ED">
        <w:t xml:space="preserve"> The notice must be sent within 30 days after</w:t>
      </w:r>
      <w:r w:rsidR="00DF6BE7" w:rsidRPr="00EB63ED">
        <w:t xml:space="preserve"> the final date of the lease arrangement, or knowledge that the client obtained other coverage;</w:t>
      </w:r>
    </w:p>
    <w:p w14:paraId="549DEE95" w14:textId="77777777" w:rsidR="00732D69" w:rsidRPr="00F77054" w:rsidRDefault="005A3EFE" w:rsidP="005A3EFE">
      <w:pPr>
        <w:pStyle w:val="Subsection"/>
      </w:pPr>
      <w:r w:rsidRPr="00F77054">
        <w:rPr>
          <w:b/>
        </w:rPr>
        <w:t>(e)</w:t>
      </w:r>
      <w:r w:rsidRPr="00EB63ED">
        <w:t xml:space="preserve"> Regardless of the requested effective date stated under paragraph (3)(b)(A), </w:t>
      </w:r>
      <w:r w:rsidR="000D048B" w:rsidRPr="00EB63ED">
        <w:t xml:space="preserve">termination </w:t>
      </w:r>
      <w:r w:rsidR="00EE4300" w:rsidRPr="00EB63ED">
        <w:t xml:space="preserve">of the worker leasing company’s obligation to provide coverage to the client </w:t>
      </w:r>
      <w:r w:rsidR="000D048B" w:rsidRPr="00EB63ED">
        <w:t>will</w:t>
      </w:r>
      <w:r w:rsidR="00FD7F1C" w:rsidRPr="00EB63ED">
        <w:t xml:space="preserve"> not</w:t>
      </w:r>
      <w:r w:rsidR="000D048B" w:rsidRPr="00EB63ED">
        <w:t xml:space="preserve"> be effective </w:t>
      </w:r>
      <w:r w:rsidR="00D30EBB" w:rsidRPr="00EB63ED">
        <w:t>until at least</w:t>
      </w:r>
      <w:r w:rsidR="00732D69" w:rsidRPr="00EB63ED">
        <w:t>:</w:t>
      </w:r>
    </w:p>
    <w:p w14:paraId="49D6BF77" w14:textId="77777777" w:rsidR="00881F4E" w:rsidRPr="00F77054" w:rsidRDefault="00732D69" w:rsidP="00391ABE">
      <w:pPr>
        <w:pStyle w:val="Paragraph"/>
      </w:pPr>
      <w:r w:rsidRPr="00F77054">
        <w:rPr>
          <w:b/>
        </w:rPr>
        <w:t>(A)</w:t>
      </w:r>
      <w:r w:rsidRPr="00EB63ED">
        <w:t xml:space="preserve"> T</w:t>
      </w:r>
      <w:r w:rsidR="00D30EBB" w:rsidRPr="00EB63ED">
        <w:t xml:space="preserve">he </w:t>
      </w:r>
      <w:r w:rsidR="000D048B" w:rsidRPr="00EB63ED">
        <w:t>30</w:t>
      </w:r>
      <w:r w:rsidR="00D30EBB" w:rsidRPr="00EB63ED">
        <w:t>th</w:t>
      </w:r>
      <w:r w:rsidR="000D048B" w:rsidRPr="00EB63ED">
        <w:t xml:space="preserve"> day after the notice is received by the director</w:t>
      </w:r>
      <w:r w:rsidRPr="00EB63ED">
        <w:t>; or</w:t>
      </w:r>
    </w:p>
    <w:p w14:paraId="4E7C234D" w14:textId="77777777" w:rsidR="00FB41E1" w:rsidRPr="00F77054" w:rsidRDefault="00732D69" w:rsidP="005A3EFE">
      <w:pPr>
        <w:pStyle w:val="Paragraph"/>
      </w:pPr>
      <w:r w:rsidRPr="00F77054">
        <w:rPr>
          <w:b/>
        </w:rPr>
        <w:t>(B)</w:t>
      </w:r>
      <w:r w:rsidRPr="00EB63ED">
        <w:t xml:space="preserve"> The effective date of other coverage for the client</w:t>
      </w:r>
      <w:r w:rsidR="0020039B" w:rsidRPr="00EB63ED">
        <w:t xml:space="preserve"> that has been</w:t>
      </w:r>
      <w:r w:rsidRPr="00EB63ED">
        <w:t xml:space="preserve"> filed with the director.</w:t>
      </w:r>
    </w:p>
    <w:p w14:paraId="0B633078" w14:textId="77777777" w:rsidR="00DE54E1" w:rsidRPr="00F77054" w:rsidRDefault="00DE54E1" w:rsidP="00DE54E1">
      <w:pPr>
        <w:pStyle w:val="Section"/>
      </w:pPr>
      <w:r w:rsidRPr="00F77054">
        <w:rPr>
          <w:b/>
        </w:rPr>
        <w:t>(4)</w:t>
      </w:r>
      <w:r w:rsidRPr="00EB63ED">
        <w:rPr>
          <w:b/>
        </w:rPr>
        <w:t xml:space="preserve"> Reinstatement of </w:t>
      </w:r>
      <w:r w:rsidR="00FD7F1C" w:rsidRPr="00EB63ED">
        <w:rPr>
          <w:b/>
        </w:rPr>
        <w:t xml:space="preserve">client </w:t>
      </w:r>
      <w:r w:rsidRPr="00EB63ED">
        <w:rPr>
          <w:b/>
        </w:rPr>
        <w:t>coverage.</w:t>
      </w:r>
    </w:p>
    <w:p w14:paraId="774729DB" w14:textId="77777777" w:rsidR="00AB21FE" w:rsidRPr="00F77054" w:rsidRDefault="00687297" w:rsidP="00DE54E1">
      <w:pPr>
        <w:pStyle w:val="Section"/>
      </w:pPr>
      <w:r w:rsidRPr="00EB63ED">
        <w:t>When a</w:t>
      </w:r>
      <w:r w:rsidR="00DE54E1" w:rsidRPr="00EB63ED">
        <w:t xml:space="preserve"> worker leasing company</w:t>
      </w:r>
      <w:r w:rsidRPr="00EB63ED">
        <w:t xml:space="preserve"> reinstates </w:t>
      </w:r>
      <w:r w:rsidR="00AB21FE" w:rsidRPr="00EB63ED">
        <w:t xml:space="preserve">coverage to a client following a termination under section (3) of this rule, the worker leasing company </w:t>
      </w:r>
      <w:r w:rsidR="00DE54E1" w:rsidRPr="00EB63ED">
        <w:t xml:space="preserve">must </w:t>
      </w:r>
      <w:r w:rsidRPr="00EB63ED">
        <w:t xml:space="preserve">notify the director </w:t>
      </w:r>
      <w:r w:rsidR="00AB21FE" w:rsidRPr="00EB63ED">
        <w:t>using</w:t>
      </w:r>
      <w:r w:rsidR="00DE54E1" w:rsidRPr="00EB63ED">
        <w:t xml:space="preserve"> </w:t>
      </w:r>
      <w:hyperlink r:id="rId19" w:history="1">
        <w:r w:rsidR="00DE54E1" w:rsidRPr="00751A2A">
          <w:rPr>
            <w:rStyle w:val="Hyperlink"/>
          </w:rPr>
          <w:t xml:space="preserve">Form </w:t>
        </w:r>
        <w:r w:rsidR="00BA53AA" w:rsidRPr="00751A2A">
          <w:rPr>
            <w:rStyle w:val="Hyperlink"/>
          </w:rPr>
          <w:t>5361</w:t>
        </w:r>
      </w:hyperlink>
      <w:r w:rsidR="00DE54E1" w:rsidRPr="00EB63ED">
        <w:t xml:space="preserve">, </w:t>
      </w:r>
      <w:r w:rsidR="00952F7D">
        <w:t>"</w:t>
      </w:r>
      <w:r w:rsidR="00FD7F1C" w:rsidRPr="00EB63ED">
        <w:t xml:space="preserve">Worker Leasing </w:t>
      </w:r>
      <w:r w:rsidR="006B463C" w:rsidRPr="00EB63ED">
        <w:t>Reinstatement</w:t>
      </w:r>
      <w:r w:rsidR="00FD7F1C" w:rsidRPr="00EB63ED">
        <w:t xml:space="preserve"> Notice,</w:t>
      </w:r>
      <w:r w:rsidR="00952F7D">
        <w:t>"</w:t>
      </w:r>
      <w:r w:rsidR="00DE54E1" w:rsidRPr="00EB63ED">
        <w:t xml:space="preserve"> </w:t>
      </w:r>
      <w:r w:rsidR="00AB21FE" w:rsidRPr="00EB63ED">
        <w:t>subject to the following:</w:t>
      </w:r>
    </w:p>
    <w:p w14:paraId="001DB498" w14:textId="77777777" w:rsidR="00DE54E1" w:rsidRPr="00F77054" w:rsidRDefault="00AB21FE" w:rsidP="00AB21FE">
      <w:pPr>
        <w:pStyle w:val="Subsection"/>
      </w:pPr>
      <w:r w:rsidRPr="00F77054">
        <w:rPr>
          <w:b/>
        </w:rPr>
        <w:t>(a)</w:t>
      </w:r>
      <w:r w:rsidRPr="00EB63ED">
        <w:t xml:space="preserve"> The </w:t>
      </w:r>
      <w:r w:rsidR="00032075" w:rsidRPr="00EB63ED">
        <w:t>F</w:t>
      </w:r>
      <w:r w:rsidRPr="00EB63ED">
        <w:t>orm</w:t>
      </w:r>
      <w:r w:rsidR="00032075" w:rsidRPr="00EB63ED">
        <w:t xml:space="preserve"> 5361</w:t>
      </w:r>
      <w:r w:rsidR="00FD342E" w:rsidRPr="00EB63ED">
        <w:t xml:space="preserve"> </w:t>
      </w:r>
      <w:r w:rsidRPr="00EB63ED">
        <w:t>must be</w:t>
      </w:r>
      <w:r w:rsidR="00C91489" w:rsidRPr="00EB63ED">
        <w:t xml:space="preserve"> filed</w:t>
      </w:r>
      <w:r w:rsidRPr="00EB63ED">
        <w:t xml:space="preserve"> </w:t>
      </w:r>
      <w:r w:rsidR="003C269F" w:rsidRPr="00EB63ED">
        <w:t>within 30 days after the reinstatement becomes necessary</w:t>
      </w:r>
      <w:r w:rsidRPr="00EB63ED">
        <w:t>; and</w:t>
      </w:r>
    </w:p>
    <w:p w14:paraId="0EA5CC6A" w14:textId="77777777" w:rsidR="00AB21FE" w:rsidRPr="00F77054" w:rsidRDefault="00AB21FE" w:rsidP="00AB21FE">
      <w:pPr>
        <w:pStyle w:val="Subsection"/>
      </w:pPr>
      <w:r w:rsidRPr="00F77054">
        <w:rPr>
          <w:b/>
        </w:rPr>
        <w:t>(b)</w:t>
      </w:r>
      <w:r w:rsidRPr="00EB63ED">
        <w:t xml:space="preserve"> The </w:t>
      </w:r>
      <w:r w:rsidR="00032075" w:rsidRPr="00EB63ED">
        <w:t>F</w:t>
      </w:r>
      <w:r w:rsidRPr="00EB63ED">
        <w:t>orm</w:t>
      </w:r>
      <w:r w:rsidR="00032075" w:rsidRPr="00EB63ED">
        <w:t xml:space="preserve"> 5361</w:t>
      </w:r>
      <w:r w:rsidRPr="00EB63ED">
        <w:t xml:space="preserve"> must be correct, complete, signed by an authorized representative of the worker leasing company, and must include:</w:t>
      </w:r>
    </w:p>
    <w:p w14:paraId="099FC3E6" w14:textId="77777777" w:rsidR="00AB21FE" w:rsidRPr="00F77054" w:rsidRDefault="00AB21FE" w:rsidP="00AB21FE">
      <w:pPr>
        <w:pStyle w:val="Paragraph"/>
      </w:pPr>
      <w:r w:rsidRPr="00F77054">
        <w:rPr>
          <w:b/>
        </w:rPr>
        <w:t>(A)</w:t>
      </w:r>
      <w:r w:rsidRPr="00EB63ED">
        <w:t xml:space="preserve"> The client’s:</w:t>
      </w:r>
    </w:p>
    <w:p w14:paraId="512AF1AD" w14:textId="77777777" w:rsidR="00AB21FE" w:rsidRPr="00F77054" w:rsidRDefault="00AB21FE" w:rsidP="00AB21FE">
      <w:pPr>
        <w:pStyle w:val="Subparagraph"/>
      </w:pPr>
      <w:r w:rsidRPr="00F77054">
        <w:rPr>
          <w:b/>
        </w:rPr>
        <w:lastRenderedPageBreak/>
        <w:t>(i)</w:t>
      </w:r>
      <w:r w:rsidRPr="00EB63ED">
        <w:t xml:space="preserve"> Legal name and assumed business names, if any;</w:t>
      </w:r>
    </w:p>
    <w:p w14:paraId="778662CD" w14:textId="77777777" w:rsidR="00AB21FE" w:rsidRPr="00F77054" w:rsidRDefault="00AB21FE" w:rsidP="00AB21FE">
      <w:pPr>
        <w:pStyle w:val="Subparagraph"/>
      </w:pPr>
      <w:r w:rsidRPr="00F77054">
        <w:rPr>
          <w:b/>
        </w:rPr>
        <w:t>(ii)</w:t>
      </w:r>
      <w:r w:rsidRPr="00EB63ED">
        <w:t xml:space="preserve"> FEIN;</w:t>
      </w:r>
    </w:p>
    <w:p w14:paraId="79894689" w14:textId="77777777" w:rsidR="00AB21FE" w:rsidRPr="00F77054" w:rsidRDefault="00AB21FE" w:rsidP="00AB21FE">
      <w:pPr>
        <w:pStyle w:val="Subparagraph"/>
      </w:pPr>
      <w:r w:rsidRPr="00F77054">
        <w:rPr>
          <w:b/>
        </w:rPr>
        <w:t>(iii)</w:t>
      </w:r>
      <w:r w:rsidRPr="00EB63ED">
        <w:t xml:space="preserve"> Phone number, and</w:t>
      </w:r>
    </w:p>
    <w:p w14:paraId="2263DD8C" w14:textId="77777777" w:rsidR="00AB21FE" w:rsidRPr="00F77054" w:rsidRDefault="00AB21FE" w:rsidP="00AB21FE">
      <w:pPr>
        <w:pStyle w:val="Subparagraph"/>
      </w:pPr>
      <w:r w:rsidRPr="00F77054">
        <w:rPr>
          <w:b/>
        </w:rPr>
        <w:t>(iv)</w:t>
      </w:r>
      <w:r w:rsidRPr="00EB63ED">
        <w:t xml:space="preserve"> Email address, if known;</w:t>
      </w:r>
    </w:p>
    <w:p w14:paraId="6C370D5D" w14:textId="77777777" w:rsidR="00AB21FE" w:rsidRPr="00F77054" w:rsidRDefault="00AB21FE" w:rsidP="00AB21FE">
      <w:pPr>
        <w:pStyle w:val="Paragraph"/>
      </w:pPr>
      <w:r w:rsidRPr="00F77054">
        <w:rPr>
          <w:b/>
        </w:rPr>
        <w:t>(B)</w:t>
      </w:r>
      <w:r w:rsidRPr="00EB63ED">
        <w:t xml:space="preserve"> The worker leasing company’s:</w:t>
      </w:r>
    </w:p>
    <w:p w14:paraId="170889E5" w14:textId="77777777" w:rsidR="00AB21FE" w:rsidRPr="00F77054" w:rsidRDefault="00AB21FE" w:rsidP="00AB21FE">
      <w:pPr>
        <w:pStyle w:val="Subparagraph"/>
      </w:pPr>
      <w:r w:rsidRPr="00F77054">
        <w:rPr>
          <w:b/>
        </w:rPr>
        <w:t>(i)</w:t>
      </w:r>
      <w:r w:rsidRPr="00EB63ED">
        <w:t xml:space="preserve"> Legal name and assumed business names, if any; </w:t>
      </w:r>
    </w:p>
    <w:p w14:paraId="3D9ED941" w14:textId="77777777" w:rsidR="00AB21FE" w:rsidRPr="00F77054" w:rsidRDefault="00AB21FE" w:rsidP="00AB21FE">
      <w:pPr>
        <w:pStyle w:val="Subparagraph"/>
      </w:pPr>
      <w:r w:rsidRPr="00F77054">
        <w:rPr>
          <w:b/>
        </w:rPr>
        <w:t>(ii)</w:t>
      </w:r>
      <w:r w:rsidRPr="00EB63ED">
        <w:t xml:space="preserve"> FEIN;</w:t>
      </w:r>
    </w:p>
    <w:p w14:paraId="12015BE5" w14:textId="77777777" w:rsidR="00AB21FE" w:rsidRPr="00F77054" w:rsidRDefault="00AB21FE" w:rsidP="00AB21FE">
      <w:pPr>
        <w:pStyle w:val="Subparagraph"/>
      </w:pPr>
      <w:r w:rsidRPr="00F77054">
        <w:rPr>
          <w:b/>
        </w:rPr>
        <w:t>(iii)</w:t>
      </w:r>
      <w:r w:rsidRPr="00EB63ED">
        <w:t xml:space="preserve"> Oregon worker leasing license number;</w:t>
      </w:r>
      <w:r w:rsidR="004942C6" w:rsidRPr="00EB63ED">
        <w:t xml:space="preserve"> and</w:t>
      </w:r>
    </w:p>
    <w:p w14:paraId="592F2C64" w14:textId="77777777" w:rsidR="00AB21FE" w:rsidRPr="00F77054" w:rsidRDefault="00AB21FE" w:rsidP="004942C6">
      <w:pPr>
        <w:pStyle w:val="Subparagraph"/>
      </w:pPr>
      <w:r w:rsidRPr="00F77054">
        <w:rPr>
          <w:b/>
        </w:rPr>
        <w:t>(</w:t>
      </w:r>
      <w:r w:rsidR="00F76AF9" w:rsidRPr="00F77054">
        <w:rPr>
          <w:b/>
        </w:rPr>
        <w:t>iv</w:t>
      </w:r>
      <w:r w:rsidRPr="00F77054">
        <w:rPr>
          <w:b/>
        </w:rPr>
        <w:t>)</w:t>
      </w:r>
      <w:r w:rsidRPr="00EB63ED">
        <w:t xml:space="preserve"> Contact name and phone number.</w:t>
      </w:r>
    </w:p>
    <w:p w14:paraId="01C6EE1F" w14:textId="77777777" w:rsidR="000D048B" w:rsidRPr="00F77054" w:rsidRDefault="000D048B" w:rsidP="006269A1">
      <w:pPr>
        <w:pStyle w:val="Hist"/>
      </w:pPr>
      <w:r w:rsidRPr="00EB63ED">
        <w:t>Stat</w:t>
      </w:r>
      <w:r w:rsidR="00A1083D" w:rsidRPr="00EB63ED">
        <w:t>utory authority</w:t>
      </w:r>
      <w:r w:rsidRPr="00EB63ED">
        <w:t xml:space="preserve">: ORS 656.726(4) </w:t>
      </w:r>
    </w:p>
    <w:p w14:paraId="47A9BD0E" w14:textId="77777777" w:rsidR="000D048B" w:rsidRPr="00F77054" w:rsidRDefault="00A1083D" w:rsidP="006269A1">
      <w:pPr>
        <w:pStyle w:val="Hist"/>
      </w:pPr>
      <w:r w:rsidRPr="00EB63ED">
        <w:t>Statutes implemented</w:t>
      </w:r>
      <w:r w:rsidR="000D048B" w:rsidRPr="00EB63ED">
        <w:t xml:space="preserve">: ORS 656.850 </w:t>
      </w:r>
    </w:p>
    <w:p w14:paraId="55C698DB" w14:textId="77777777" w:rsidR="0009339D" w:rsidRPr="00F77054" w:rsidRDefault="000D048B" w:rsidP="00E25202">
      <w:pPr>
        <w:pStyle w:val="Hist"/>
      </w:pPr>
      <w:r w:rsidRPr="00EB63ED">
        <w:t xml:space="preserve">Hist: </w:t>
      </w:r>
      <w:r w:rsidR="00E25202" w:rsidRPr="00EB63ED">
        <w:t xml:space="preserve">Adopted </w:t>
      </w:r>
      <w:r w:rsidR="00B35A08" w:rsidRPr="00EB63ED">
        <w:t>6/7/18 as WCD Admin. Order 18-057, effective 7/1/18</w:t>
      </w:r>
    </w:p>
    <w:p w14:paraId="3EE2E113" w14:textId="77777777" w:rsidR="000D048B" w:rsidRPr="00F77054" w:rsidRDefault="000D048B" w:rsidP="000D048B">
      <w:pPr>
        <w:pStyle w:val="Heading1"/>
        <w:rPr>
          <w:b w:val="0"/>
        </w:rPr>
      </w:pPr>
      <w:bookmarkStart w:id="45" w:name="_Toc15456181"/>
      <w:bookmarkStart w:id="46" w:name="_Toc35680462"/>
      <w:bookmarkStart w:id="47" w:name="_Toc121833402"/>
      <w:bookmarkStart w:id="48" w:name="_Toc121890949"/>
      <w:bookmarkStart w:id="49" w:name="_Toc167499159"/>
      <w:bookmarkStart w:id="50" w:name="_Toc209586595"/>
      <w:bookmarkStart w:id="51" w:name="_Toc209586712"/>
      <w:bookmarkStart w:id="52" w:name="_Toc360788924"/>
      <w:bookmarkStart w:id="53" w:name="_Toc372037787"/>
      <w:bookmarkStart w:id="54" w:name="_Toc516152014"/>
      <w:r w:rsidRPr="00EB63ED">
        <w:rPr>
          <w:rStyle w:val="Footrule"/>
          <w:bCs/>
        </w:rPr>
        <w:t>436-</w:t>
      </w:r>
      <w:r w:rsidR="00121E9D" w:rsidRPr="00EB63ED">
        <w:rPr>
          <w:rStyle w:val="Footrule"/>
          <w:bCs/>
        </w:rPr>
        <w:t>180</w:t>
      </w:r>
      <w:r w:rsidRPr="00EB63ED">
        <w:rPr>
          <w:rStyle w:val="Footrule"/>
          <w:bCs/>
        </w:rPr>
        <w:t>-</w:t>
      </w:r>
      <w:r w:rsidR="001A25EC" w:rsidRPr="00EB63ED">
        <w:rPr>
          <w:rStyle w:val="Footrule"/>
          <w:bCs/>
        </w:rPr>
        <w:t>0120</w:t>
      </w:r>
      <w:r w:rsidRPr="00EB63ED">
        <w:tab/>
        <w:t>Temporary Worker Distinguished from Leased Worker</w:t>
      </w:r>
      <w:bookmarkEnd w:id="45"/>
      <w:bookmarkEnd w:id="46"/>
      <w:bookmarkEnd w:id="47"/>
      <w:bookmarkEnd w:id="48"/>
      <w:bookmarkEnd w:id="49"/>
      <w:bookmarkEnd w:id="50"/>
      <w:bookmarkEnd w:id="51"/>
      <w:bookmarkEnd w:id="52"/>
      <w:bookmarkEnd w:id="53"/>
      <w:r w:rsidR="00EB63ED">
        <w:t xml:space="preserve"> [Formerly 436-050-0420]</w:t>
      </w:r>
      <w:bookmarkEnd w:id="54"/>
    </w:p>
    <w:p w14:paraId="20E175BD" w14:textId="77777777" w:rsidR="00DE54E1" w:rsidRPr="00F77054" w:rsidRDefault="000D048B" w:rsidP="00DE54E1">
      <w:pPr>
        <w:pStyle w:val="Section"/>
      </w:pPr>
      <w:r w:rsidRPr="00F77054">
        <w:rPr>
          <w:b/>
        </w:rPr>
        <w:t>(1)</w:t>
      </w:r>
      <w:r w:rsidRPr="00EB63ED">
        <w:rPr>
          <w:b/>
        </w:rPr>
        <w:t xml:space="preserve"> </w:t>
      </w:r>
      <w:r w:rsidR="00E745DA" w:rsidRPr="00EB63ED">
        <w:rPr>
          <w:b/>
        </w:rPr>
        <w:t xml:space="preserve">Temporary </w:t>
      </w:r>
      <w:r w:rsidR="00022657" w:rsidRPr="00EB63ED">
        <w:rPr>
          <w:b/>
        </w:rPr>
        <w:t>service providers</w:t>
      </w:r>
      <w:r w:rsidR="00DE54E1" w:rsidRPr="00EB63ED">
        <w:rPr>
          <w:b/>
        </w:rPr>
        <w:t>.</w:t>
      </w:r>
    </w:p>
    <w:p w14:paraId="046E935A" w14:textId="77777777" w:rsidR="003A25DE" w:rsidRPr="00F77054" w:rsidRDefault="00DE54E1" w:rsidP="00DE54E1">
      <w:pPr>
        <w:pStyle w:val="Section"/>
      </w:pPr>
      <w:r w:rsidRPr="00EB63ED">
        <w:t xml:space="preserve">A person </w:t>
      </w:r>
      <w:r w:rsidR="00DA3556" w:rsidRPr="00EB63ED">
        <w:t>that</w:t>
      </w:r>
      <w:r w:rsidRPr="00EB63ED">
        <w:t xml:space="preserve"> provides a worker to a client </w:t>
      </w:r>
      <w:r w:rsidR="00C14D8D" w:rsidRPr="00EB63ED">
        <w:t>by</w:t>
      </w:r>
      <w:r w:rsidRPr="00EB63ED">
        <w:t xml:space="preserve"> contract and for a fee will be considered a temporary service provider if the worker is provided</w:t>
      </w:r>
      <w:r w:rsidR="003A25DE" w:rsidRPr="00EB63ED">
        <w:t xml:space="preserve"> on a temporary basis, subject to the following:</w:t>
      </w:r>
      <w:r w:rsidRPr="00EB63ED">
        <w:t xml:space="preserve"> </w:t>
      </w:r>
    </w:p>
    <w:p w14:paraId="2117A64F" w14:textId="77777777" w:rsidR="00A6461C" w:rsidRPr="00F77054" w:rsidRDefault="003A25DE" w:rsidP="00A6461C">
      <w:pPr>
        <w:pStyle w:val="Subsection"/>
      </w:pPr>
      <w:r w:rsidRPr="00F77054">
        <w:rPr>
          <w:b/>
        </w:rPr>
        <w:t>(a)</w:t>
      </w:r>
      <w:r w:rsidRPr="004D549C">
        <w:rPr>
          <w:b/>
        </w:rPr>
        <w:t xml:space="preserve"> </w:t>
      </w:r>
      <w:r w:rsidR="00952F7D" w:rsidRPr="004D549C">
        <w:rPr>
          <w:b/>
        </w:rPr>
        <w:t>"</w:t>
      </w:r>
      <w:r w:rsidR="00C14D8D" w:rsidRPr="004D549C">
        <w:rPr>
          <w:b/>
        </w:rPr>
        <w:t>Temporary basis</w:t>
      </w:r>
      <w:r w:rsidR="00952F7D" w:rsidRPr="004D549C">
        <w:rPr>
          <w:b/>
        </w:rPr>
        <w:t>"</w:t>
      </w:r>
      <w:r w:rsidR="00C14D8D" w:rsidRPr="00EB63ED">
        <w:t xml:space="preserve"> means the worker was provided </w:t>
      </w:r>
      <w:r w:rsidR="00DE54E1" w:rsidRPr="00EB63ED">
        <w:t>to supplement a client’s regular workforce for a special situation,</w:t>
      </w:r>
      <w:r w:rsidR="00377AA9" w:rsidRPr="00EB63ED">
        <w:t xml:space="preserve"> as a student worker,</w:t>
      </w:r>
      <w:r w:rsidR="00DE54E1" w:rsidRPr="00EB63ED">
        <w:t xml:space="preserve"> or as a </w:t>
      </w:r>
      <w:r w:rsidR="00377AA9" w:rsidRPr="00EB63ED">
        <w:t>probationary hire</w:t>
      </w:r>
      <w:r w:rsidR="00CB1BD5" w:rsidRPr="00EB63ED">
        <w:t xml:space="preserve"> as described under ORS 656.850(1)(b)</w:t>
      </w:r>
      <w:r w:rsidR="00DA3556" w:rsidRPr="00EB63ED">
        <w:t>.</w:t>
      </w:r>
      <w:r w:rsidR="000D048B" w:rsidRPr="00EB63ED">
        <w:t xml:space="preserve"> </w:t>
      </w:r>
      <w:r w:rsidR="00CB1BD5" w:rsidRPr="00EB63ED">
        <w:t xml:space="preserve">The </w:t>
      </w:r>
      <w:r w:rsidR="000D048B" w:rsidRPr="00EB63ED">
        <w:t xml:space="preserve">worker will be considered to be </w:t>
      </w:r>
      <w:r w:rsidR="005C3BB6" w:rsidRPr="00EB63ED">
        <w:t xml:space="preserve">provided </w:t>
      </w:r>
      <w:r w:rsidR="000D048B" w:rsidRPr="00EB63ED">
        <w:t xml:space="preserve">on a temporary basis if there is contemporaneous written documentation </w:t>
      </w:r>
      <w:r w:rsidR="00E745DA" w:rsidRPr="00EB63ED">
        <w:t>of the placement</w:t>
      </w:r>
      <w:r w:rsidR="00DA3556" w:rsidRPr="00EB63ED">
        <w:t>;</w:t>
      </w:r>
      <w:r w:rsidR="00A6010E" w:rsidRPr="00EB63ED">
        <w:t xml:space="preserve"> </w:t>
      </w:r>
    </w:p>
    <w:p w14:paraId="2353EA89" w14:textId="77777777" w:rsidR="00A6461C" w:rsidRPr="00F77054" w:rsidRDefault="00A6461C" w:rsidP="00A6461C">
      <w:pPr>
        <w:pStyle w:val="Subsection"/>
      </w:pPr>
      <w:r w:rsidRPr="00F77054">
        <w:rPr>
          <w:b/>
        </w:rPr>
        <w:t>(b)</w:t>
      </w:r>
      <w:r w:rsidRPr="004D549C">
        <w:rPr>
          <w:b/>
        </w:rPr>
        <w:t xml:space="preserve"> </w:t>
      </w:r>
      <w:r w:rsidR="00952F7D" w:rsidRPr="004D549C">
        <w:rPr>
          <w:b/>
        </w:rPr>
        <w:t>"</w:t>
      </w:r>
      <w:r w:rsidR="000D048B" w:rsidRPr="004D549C">
        <w:rPr>
          <w:b/>
        </w:rPr>
        <w:t xml:space="preserve">Contemporaneous </w:t>
      </w:r>
      <w:r w:rsidR="003A25DE" w:rsidRPr="004D549C">
        <w:rPr>
          <w:b/>
        </w:rPr>
        <w:t xml:space="preserve">written </w:t>
      </w:r>
      <w:r w:rsidR="000D048B" w:rsidRPr="004D549C">
        <w:rPr>
          <w:b/>
        </w:rPr>
        <w:t>documentation</w:t>
      </w:r>
      <w:r w:rsidR="00952F7D" w:rsidRPr="004D549C">
        <w:rPr>
          <w:b/>
        </w:rPr>
        <w:t>"</w:t>
      </w:r>
      <w:r w:rsidR="000D048B" w:rsidRPr="00EB63ED">
        <w:t xml:space="preserve"> means documents that are created at the time the temporary service provider and client make the arrangements for placement of the worker. </w:t>
      </w:r>
      <w:r w:rsidRPr="00EB63ED">
        <w:t xml:space="preserve">The documents must indicate the expected duration of the placement, and: </w:t>
      </w:r>
    </w:p>
    <w:p w14:paraId="65594855" w14:textId="77777777" w:rsidR="000D048B" w:rsidRPr="00F77054" w:rsidRDefault="00A6461C" w:rsidP="005C3BB6">
      <w:pPr>
        <w:pStyle w:val="Paragraph"/>
      </w:pPr>
      <w:r w:rsidRPr="00F77054">
        <w:rPr>
          <w:b/>
        </w:rPr>
        <w:t>(A)</w:t>
      </w:r>
      <w:r w:rsidRPr="00EB63ED">
        <w:t xml:space="preserve"> If the worker was provided to supplement a client’s regular workforce for a special situation, the documentation must describe the special situation. A special </w:t>
      </w:r>
      <w:r w:rsidR="00A578C3" w:rsidRPr="00EB63ED">
        <w:t xml:space="preserve">situation </w:t>
      </w:r>
      <w:r w:rsidR="000D048B" w:rsidRPr="00EB63ED">
        <w:t>includ</w:t>
      </w:r>
      <w:r w:rsidR="00A6010E" w:rsidRPr="00EB63ED">
        <w:t>es</w:t>
      </w:r>
      <w:r w:rsidR="00C715B7" w:rsidRPr="00EB63ED">
        <w:t>, but</w:t>
      </w:r>
      <w:r w:rsidR="00A6010E" w:rsidRPr="00EB63ED">
        <w:t xml:space="preserve"> is</w:t>
      </w:r>
      <w:r w:rsidR="00C715B7" w:rsidRPr="00EB63ED">
        <w:t xml:space="preserve"> not limited to</w:t>
      </w:r>
      <w:r w:rsidR="000D048B" w:rsidRPr="00EB63ED">
        <w:t>:</w:t>
      </w:r>
    </w:p>
    <w:p w14:paraId="2D38D86B" w14:textId="77777777" w:rsidR="000D048B" w:rsidRPr="00F77054" w:rsidRDefault="000D048B" w:rsidP="008102DA">
      <w:pPr>
        <w:pStyle w:val="Subparagraph"/>
      </w:pPr>
      <w:r w:rsidRPr="00F77054">
        <w:rPr>
          <w:b/>
        </w:rPr>
        <w:t>(</w:t>
      </w:r>
      <w:r w:rsidR="00A6010E" w:rsidRPr="00F77054">
        <w:rPr>
          <w:b/>
        </w:rPr>
        <w:t>i</w:t>
      </w:r>
      <w:r w:rsidRPr="00F77054">
        <w:rPr>
          <w:b/>
        </w:rPr>
        <w:t>)</w:t>
      </w:r>
      <w:r w:rsidRPr="00EB63ED">
        <w:t xml:space="preserve"> </w:t>
      </w:r>
      <w:r w:rsidR="00A6010E" w:rsidRPr="00EB63ED">
        <w:t>A</w:t>
      </w:r>
      <w:r w:rsidR="0088221E" w:rsidRPr="00EB63ED">
        <w:t xml:space="preserve">n </w:t>
      </w:r>
      <w:r w:rsidRPr="00EB63ED">
        <w:t xml:space="preserve">employee absence or leave, </w:t>
      </w:r>
      <w:r w:rsidR="0088221E" w:rsidRPr="00EB63ED">
        <w:t>from which the</w:t>
      </w:r>
      <w:r w:rsidR="00192BE3" w:rsidRPr="00EB63ED">
        <w:t xml:space="preserve"> employee is expected to return</w:t>
      </w:r>
      <w:r w:rsidRPr="00EB63ED">
        <w:t>;</w:t>
      </w:r>
    </w:p>
    <w:p w14:paraId="78D35E27" w14:textId="77777777" w:rsidR="000D048B" w:rsidRPr="00F77054" w:rsidRDefault="000D048B" w:rsidP="008102DA">
      <w:pPr>
        <w:pStyle w:val="Subparagraph"/>
      </w:pPr>
      <w:r w:rsidRPr="00F77054">
        <w:rPr>
          <w:b/>
        </w:rPr>
        <w:t>(</w:t>
      </w:r>
      <w:r w:rsidR="00A6010E" w:rsidRPr="00F77054">
        <w:rPr>
          <w:b/>
        </w:rPr>
        <w:t>ii</w:t>
      </w:r>
      <w:r w:rsidRPr="00F77054">
        <w:rPr>
          <w:b/>
        </w:rPr>
        <w:t>)</w:t>
      </w:r>
      <w:r w:rsidRPr="00EB63ED">
        <w:t xml:space="preserve"> </w:t>
      </w:r>
      <w:r w:rsidR="00A6010E" w:rsidRPr="00EB63ED">
        <w:t>A</w:t>
      </w:r>
      <w:r w:rsidRPr="00EB63ED">
        <w:t xml:space="preserve"> shortage</w:t>
      </w:r>
      <w:r w:rsidR="0088221E" w:rsidRPr="00EB63ED">
        <w:t xml:space="preserve"> in skilled professional staff</w:t>
      </w:r>
      <w:r w:rsidRPr="00EB63ED">
        <w:t>, whether licensed or not, for a known duration</w:t>
      </w:r>
      <w:r w:rsidR="0088221E" w:rsidRPr="00EB63ED">
        <w:t xml:space="preserve"> of time</w:t>
      </w:r>
      <w:r w:rsidRPr="00EB63ED">
        <w:t>. Supporting documentation may include license information</w:t>
      </w:r>
      <w:r w:rsidR="00651522" w:rsidRPr="00EB63ED">
        <w:t>,</w:t>
      </w:r>
      <w:r w:rsidRPr="00EB63ED">
        <w:t xml:space="preserve"> and</w:t>
      </w:r>
      <w:r w:rsidR="00651522" w:rsidRPr="00EB63ED">
        <w:t xml:space="preserve"> must establish </w:t>
      </w:r>
      <w:r w:rsidRPr="00EB63ED">
        <w:t>whether the worker is</w:t>
      </w:r>
      <w:r w:rsidR="0088221E" w:rsidRPr="00EB63ED">
        <w:t xml:space="preserve"> provided to</w:t>
      </w:r>
      <w:r w:rsidRPr="00EB63ED">
        <w:t xml:space="preserve"> supplement or </w:t>
      </w:r>
      <w:r w:rsidR="00651522" w:rsidRPr="00EB63ED">
        <w:t xml:space="preserve">to </w:t>
      </w:r>
      <w:r w:rsidRPr="00EB63ED">
        <w:t>satisfy a client</w:t>
      </w:r>
      <w:r w:rsidR="00A356F2" w:rsidRPr="00EB63ED">
        <w:t>’s</w:t>
      </w:r>
      <w:r w:rsidRPr="00EB63ED">
        <w:t xml:space="preserve"> need for the skill;</w:t>
      </w:r>
    </w:p>
    <w:p w14:paraId="5FD003D7" w14:textId="77777777" w:rsidR="000D048B" w:rsidRPr="00F77054" w:rsidRDefault="000D048B" w:rsidP="008102DA">
      <w:pPr>
        <w:pStyle w:val="Subparagraph"/>
      </w:pPr>
      <w:r w:rsidRPr="00F77054">
        <w:rPr>
          <w:b/>
        </w:rPr>
        <w:t>(</w:t>
      </w:r>
      <w:r w:rsidR="00A6010E" w:rsidRPr="00F77054">
        <w:rPr>
          <w:b/>
        </w:rPr>
        <w:t>iii</w:t>
      </w:r>
      <w:r w:rsidRPr="00F77054">
        <w:rPr>
          <w:b/>
        </w:rPr>
        <w:t>)</w:t>
      </w:r>
      <w:r w:rsidRPr="00EB63ED">
        <w:t xml:space="preserve"> </w:t>
      </w:r>
      <w:r w:rsidR="00DA3556" w:rsidRPr="00EB63ED">
        <w:t>A</w:t>
      </w:r>
      <w:r w:rsidRPr="00EB63ED">
        <w:t xml:space="preserve"> seasonal </w:t>
      </w:r>
      <w:r w:rsidRPr="00EB63ED">
        <w:rPr>
          <w:bCs/>
        </w:rPr>
        <w:t xml:space="preserve">or sporadic increase in </w:t>
      </w:r>
      <w:r w:rsidRPr="00EB63ED">
        <w:t>workload</w:t>
      </w:r>
      <w:r w:rsidRPr="00EB63ED">
        <w:rPr>
          <w:bCs/>
        </w:rPr>
        <w:t xml:space="preserve"> that requires assistance</w:t>
      </w:r>
      <w:r w:rsidR="0088221E" w:rsidRPr="00EB63ED">
        <w:rPr>
          <w:bCs/>
        </w:rPr>
        <w:t xml:space="preserve"> in addition to the client’s </w:t>
      </w:r>
      <w:r w:rsidR="00192BE3" w:rsidRPr="00EB63ED">
        <w:rPr>
          <w:bCs/>
        </w:rPr>
        <w:t xml:space="preserve">regular </w:t>
      </w:r>
      <w:r w:rsidR="0088221E" w:rsidRPr="00EB63ED">
        <w:rPr>
          <w:bCs/>
        </w:rPr>
        <w:t>workforce</w:t>
      </w:r>
      <w:r w:rsidRPr="00EB63ED">
        <w:rPr>
          <w:bCs/>
        </w:rPr>
        <w:t>. Documentation must establish</w:t>
      </w:r>
      <w:r w:rsidR="003D4B79" w:rsidRPr="00EB63ED">
        <w:rPr>
          <w:bCs/>
        </w:rPr>
        <w:t xml:space="preserve"> the nature of the increase</w:t>
      </w:r>
      <w:r w:rsidR="001A46D0" w:rsidRPr="00EB63ED">
        <w:rPr>
          <w:bCs/>
        </w:rPr>
        <w:t xml:space="preserve"> in workload</w:t>
      </w:r>
      <w:r w:rsidRPr="00EB63ED">
        <w:t>;</w:t>
      </w:r>
      <w:r w:rsidR="008102DA" w:rsidRPr="00EB63ED">
        <w:t xml:space="preserve"> </w:t>
      </w:r>
      <w:r w:rsidR="001A46D0" w:rsidRPr="00EB63ED">
        <w:t>or</w:t>
      </w:r>
    </w:p>
    <w:p w14:paraId="4A302ABE" w14:textId="77777777" w:rsidR="000D048B" w:rsidRPr="00F77054" w:rsidRDefault="000D048B" w:rsidP="008102DA">
      <w:pPr>
        <w:pStyle w:val="Subparagraph"/>
      </w:pPr>
      <w:r w:rsidRPr="00F77054">
        <w:rPr>
          <w:b/>
        </w:rPr>
        <w:t>(</w:t>
      </w:r>
      <w:r w:rsidR="00A6010E" w:rsidRPr="00F77054">
        <w:rPr>
          <w:b/>
        </w:rPr>
        <w:t>iv</w:t>
      </w:r>
      <w:r w:rsidRPr="00F77054">
        <w:rPr>
          <w:b/>
        </w:rPr>
        <w:t>)</w:t>
      </w:r>
      <w:r w:rsidRPr="00EB63ED">
        <w:t xml:space="preserve"> </w:t>
      </w:r>
      <w:r w:rsidR="00DA3556" w:rsidRPr="00EB63ED">
        <w:t>A</w:t>
      </w:r>
      <w:r w:rsidRPr="00EB63ED">
        <w:t xml:space="preserve"> special assignment or project outside of the routine activities of the </w:t>
      </w:r>
      <w:r w:rsidR="009A123B" w:rsidRPr="00EB63ED">
        <w:t xml:space="preserve">client’s </w:t>
      </w:r>
      <w:r w:rsidRPr="00EB63ED">
        <w:lastRenderedPageBreak/>
        <w:t>business</w:t>
      </w:r>
      <w:r w:rsidR="009A123B" w:rsidRPr="00EB63ED">
        <w:t>,</w:t>
      </w:r>
      <w:r w:rsidRPr="00EB63ED">
        <w:t xml:space="preserve"> where the worker will be terminated or assigned to another temporary project upon completion. Documentation must describe the project and </w:t>
      </w:r>
      <w:r w:rsidR="00881E7C" w:rsidRPr="00EB63ED">
        <w:t>how it is outside of the routine activities of the client’s business</w:t>
      </w:r>
      <w:r w:rsidRPr="00EB63ED">
        <w:t>;</w:t>
      </w:r>
    </w:p>
    <w:p w14:paraId="34E49A7C" w14:textId="77777777" w:rsidR="000D048B" w:rsidRPr="00F77054" w:rsidRDefault="000D048B" w:rsidP="005C3BB6">
      <w:pPr>
        <w:pStyle w:val="Paragraph"/>
      </w:pPr>
      <w:r w:rsidRPr="00F77054">
        <w:rPr>
          <w:b/>
        </w:rPr>
        <w:t>(</w:t>
      </w:r>
      <w:r w:rsidR="005C3BB6" w:rsidRPr="00F77054">
        <w:rPr>
          <w:b/>
        </w:rPr>
        <w:t>B</w:t>
      </w:r>
      <w:r w:rsidRPr="00F77054">
        <w:rPr>
          <w:b/>
        </w:rPr>
        <w:t>)</w:t>
      </w:r>
      <w:r w:rsidR="00C301CD" w:rsidRPr="00EB63ED">
        <w:t xml:space="preserve"> </w:t>
      </w:r>
      <w:r w:rsidR="002162DC" w:rsidRPr="00EB63ED">
        <w:t xml:space="preserve">If the worker </w:t>
      </w:r>
      <w:r w:rsidR="00377AA9" w:rsidRPr="00EB63ED">
        <w:t>is</w:t>
      </w:r>
      <w:r w:rsidRPr="00EB63ED">
        <w:t xml:space="preserve"> provided and paid through a work experience program</w:t>
      </w:r>
      <w:r w:rsidR="00A6010E" w:rsidRPr="00EB63ED">
        <w:t xml:space="preserve">, </w:t>
      </w:r>
      <w:r w:rsidRPr="00EB63ED">
        <w:t>the name of the school</w:t>
      </w:r>
      <w:r w:rsidR="008102DA" w:rsidRPr="00EB63ED">
        <w:t xml:space="preserve"> or institution</w:t>
      </w:r>
      <w:r w:rsidRPr="00EB63ED">
        <w:t xml:space="preserve"> and the work experience program; or</w:t>
      </w:r>
    </w:p>
    <w:p w14:paraId="41074A42" w14:textId="77777777" w:rsidR="007C1BDE" w:rsidRPr="00F77054" w:rsidRDefault="000D048B" w:rsidP="00CB0580">
      <w:pPr>
        <w:pStyle w:val="Paragraph"/>
      </w:pPr>
      <w:r w:rsidRPr="00F77054">
        <w:rPr>
          <w:b/>
        </w:rPr>
        <w:t>(</w:t>
      </w:r>
      <w:r w:rsidR="005C3BB6" w:rsidRPr="00F77054">
        <w:rPr>
          <w:b/>
        </w:rPr>
        <w:t>C</w:t>
      </w:r>
      <w:r w:rsidRPr="00F77054">
        <w:rPr>
          <w:b/>
        </w:rPr>
        <w:t>)</w:t>
      </w:r>
      <w:r w:rsidRPr="00EB63ED">
        <w:t xml:space="preserve"> </w:t>
      </w:r>
      <w:r w:rsidR="00A6010E" w:rsidRPr="00EB63ED">
        <w:t xml:space="preserve">If </w:t>
      </w:r>
      <w:r w:rsidR="00CB0580" w:rsidRPr="00EB63ED">
        <w:t xml:space="preserve">the </w:t>
      </w:r>
      <w:r w:rsidR="00A6010E" w:rsidRPr="00EB63ED">
        <w:t>worker</w:t>
      </w:r>
      <w:r w:rsidR="005C3BB6" w:rsidRPr="00EB63ED">
        <w:t xml:space="preserve"> is provided</w:t>
      </w:r>
      <w:r w:rsidR="00A6010E" w:rsidRPr="00EB63ED">
        <w:t xml:space="preserve"> as a probationary new hire</w:t>
      </w:r>
      <w:r w:rsidRPr="00EB63ED">
        <w:t xml:space="preserve"> </w:t>
      </w:r>
      <w:r w:rsidR="00CB0580" w:rsidRPr="00EB63ED">
        <w:t xml:space="preserve">and </w:t>
      </w:r>
      <w:r w:rsidRPr="00EB63ED">
        <w:t>the worker has a reasonable expectation of transitioning to permanent employment with the client</w:t>
      </w:r>
      <w:r w:rsidR="00CB0580" w:rsidRPr="00EB63ED">
        <w:t xml:space="preserve">, </w:t>
      </w:r>
      <w:r w:rsidR="005C3BB6" w:rsidRPr="00EB63ED">
        <w:t xml:space="preserve">evidence that the </w:t>
      </w:r>
      <w:r w:rsidRPr="00EB63ED">
        <w:t>client established</w:t>
      </w:r>
      <w:r w:rsidR="005C3BB6" w:rsidRPr="00EB63ED">
        <w:t xml:space="preserve"> a</w:t>
      </w:r>
      <w:r w:rsidRPr="00EB63ED">
        <w:t xml:space="preserve"> probationary period in its overall employment selection program</w:t>
      </w:r>
      <w:r w:rsidR="005C3BB6" w:rsidRPr="00EB63ED">
        <w:t xml:space="preserve"> before obtaining workers from the person</w:t>
      </w:r>
      <w:r w:rsidRPr="00EB63ED">
        <w:t xml:space="preserve">. </w:t>
      </w:r>
      <w:r w:rsidR="006E38C8" w:rsidRPr="00EB63ED">
        <w:t>Evidence may</w:t>
      </w:r>
      <w:r w:rsidRPr="00EB63ED">
        <w:t xml:space="preserve"> include copies of the client</w:t>
      </w:r>
      <w:r w:rsidR="00A356F2" w:rsidRPr="00EB63ED">
        <w:t>’s</w:t>
      </w:r>
      <w:r w:rsidRPr="00EB63ED">
        <w:t xml:space="preserve"> written program</w:t>
      </w:r>
      <w:r w:rsidR="0011623E" w:rsidRPr="00EB63ED">
        <w:t>,</w:t>
      </w:r>
      <w:r w:rsidRPr="00EB63ED">
        <w:t xml:space="preserve"> or </w:t>
      </w:r>
      <w:r w:rsidR="006E38C8" w:rsidRPr="00EB63ED">
        <w:t>a written agreement between the temporary service provider and the client establishing the pro</w:t>
      </w:r>
      <w:r w:rsidR="009C1593" w:rsidRPr="00EB63ED">
        <w:t>bationary period</w:t>
      </w:r>
      <w:r w:rsidR="006E38C8" w:rsidRPr="00EB63ED">
        <w:t xml:space="preserve"> before workers </w:t>
      </w:r>
      <w:r w:rsidR="0011623E" w:rsidRPr="00EB63ED">
        <w:t>were</w:t>
      </w:r>
      <w:r w:rsidR="006E38C8" w:rsidRPr="00EB63ED">
        <w:t xml:space="preserve"> provided; and</w:t>
      </w:r>
    </w:p>
    <w:p w14:paraId="4FB89D31" w14:textId="77777777" w:rsidR="000D048B" w:rsidRPr="00F77054" w:rsidRDefault="009C1593" w:rsidP="007C1BDE">
      <w:pPr>
        <w:pStyle w:val="Subsection"/>
      </w:pPr>
      <w:r w:rsidRPr="00F77054">
        <w:rPr>
          <w:b/>
        </w:rPr>
        <w:t>(c)</w:t>
      </w:r>
      <w:r w:rsidR="00462E15" w:rsidRPr="00EB63ED">
        <w:t xml:space="preserve"> Either</w:t>
      </w:r>
      <w:r w:rsidRPr="00EB63ED">
        <w:t xml:space="preserve"> </w:t>
      </w:r>
      <w:r w:rsidR="00462E15" w:rsidRPr="00EB63ED">
        <w:t>t</w:t>
      </w:r>
      <w:r w:rsidR="00DA3556" w:rsidRPr="00EB63ED">
        <w:t xml:space="preserve">he person providing the worker or the client must provide the contemporaneous written documentation </w:t>
      </w:r>
      <w:r w:rsidR="009A0127" w:rsidRPr="00EB63ED">
        <w:t xml:space="preserve">to the director </w:t>
      </w:r>
      <w:r w:rsidR="00DA3556" w:rsidRPr="00EB63ED">
        <w:t xml:space="preserve">upon request. </w:t>
      </w:r>
      <w:r w:rsidR="000D048B" w:rsidRPr="00EB63ED">
        <w:t xml:space="preserve">If a person </w:t>
      </w:r>
      <w:r w:rsidR="006E38C8" w:rsidRPr="00EB63ED">
        <w:t xml:space="preserve">fails to </w:t>
      </w:r>
      <w:r w:rsidR="00DA3556" w:rsidRPr="00EB63ED">
        <w:t>provide</w:t>
      </w:r>
      <w:r w:rsidR="006E38C8" w:rsidRPr="00EB63ED">
        <w:t xml:space="preserve"> the</w:t>
      </w:r>
      <w:r w:rsidR="00DA3556" w:rsidRPr="00EB63ED">
        <w:t xml:space="preserve"> contemporaneous written</w:t>
      </w:r>
      <w:r w:rsidR="006E38C8" w:rsidRPr="00EB63ED">
        <w:t xml:space="preserve"> documentation, the director </w:t>
      </w:r>
      <w:r w:rsidR="0011623E" w:rsidRPr="00EB63ED">
        <w:t>will</w:t>
      </w:r>
      <w:r w:rsidR="006E38C8" w:rsidRPr="00EB63ED">
        <w:t xml:space="preserve"> </w:t>
      </w:r>
      <w:r w:rsidR="002E6080" w:rsidRPr="00EB63ED">
        <w:t xml:space="preserve">investigate to </w:t>
      </w:r>
      <w:r w:rsidR="006E38C8" w:rsidRPr="00EB63ED">
        <w:t xml:space="preserve">determine </w:t>
      </w:r>
      <w:r w:rsidR="002E6080" w:rsidRPr="00EB63ED">
        <w:t xml:space="preserve">if </w:t>
      </w:r>
      <w:r w:rsidR="006E38C8" w:rsidRPr="00EB63ED">
        <w:t>the</w:t>
      </w:r>
      <w:r w:rsidR="000D048B" w:rsidRPr="00EB63ED">
        <w:t xml:space="preserve"> worker </w:t>
      </w:r>
      <w:r w:rsidR="00C104E8" w:rsidRPr="00EB63ED">
        <w:t xml:space="preserve">was </w:t>
      </w:r>
      <w:r w:rsidR="000D048B" w:rsidRPr="00EB63ED">
        <w:t>provided on a temporary basis</w:t>
      </w:r>
      <w:r w:rsidR="002E6080" w:rsidRPr="00EB63ED">
        <w:t>.</w:t>
      </w:r>
      <w:r w:rsidR="000D048B" w:rsidRPr="00EB63ED">
        <w:t xml:space="preserve"> </w:t>
      </w:r>
      <w:r w:rsidR="002E6080" w:rsidRPr="00EB63ED">
        <w:t xml:space="preserve">If the director determines that the worker was provided on </w:t>
      </w:r>
      <w:r w:rsidR="00C104E8" w:rsidRPr="00EB63ED">
        <w:t xml:space="preserve">other than a temporary basis, the </w:t>
      </w:r>
      <w:r w:rsidR="000D048B" w:rsidRPr="00EB63ED">
        <w:t>person will be considered a worker leasing company.</w:t>
      </w:r>
    </w:p>
    <w:p w14:paraId="78734B1F" w14:textId="77777777" w:rsidR="009B6BED" w:rsidRPr="00F77054" w:rsidRDefault="000D048B" w:rsidP="00450946">
      <w:pPr>
        <w:pStyle w:val="Section"/>
      </w:pPr>
      <w:r w:rsidRPr="00F77054">
        <w:rPr>
          <w:b/>
        </w:rPr>
        <w:t>(</w:t>
      </w:r>
      <w:r w:rsidR="006E38C8" w:rsidRPr="00F77054">
        <w:rPr>
          <w:b/>
        </w:rPr>
        <w:t>2</w:t>
      </w:r>
      <w:r w:rsidRPr="00F77054">
        <w:rPr>
          <w:b/>
        </w:rPr>
        <w:t>)</w:t>
      </w:r>
      <w:r w:rsidRPr="00EB63ED">
        <w:rPr>
          <w:b/>
        </w:rPr>
        <w:t xml:space="preserve"> </w:t>
      </w:r>
      <w:r w:rsidR="00022657" w:rsidRPr="00EB63ED">
        <w:rPr>
          <w:b/>
        </w:rPr>
        <w:t>Persons providing leased and temporary workers.</w:t>
      </w:r>
    </w:p>
    <w:p w14:paraId="7A15DACC" w14:textId="77777777" w:rsidR="000D048B" w:rsidRPr="00F77054" w:rsidRDefault="000D048B" w:rsidP="00450946">
      <w:pPr>
        <w:pStyle w:val="Section"/>
      </w:pPr>
      <w:r w:rsidRPr="00EB63ED">
        <w:t>If a</w:t>
      </w:r>
      <w:r w:rsidR="00CB0580" w:rsidRPr="00EB63ED">
        <w:t xml:space="preserve"> </w:t>
      </w:r>
      <w:r w:rsidRPr="00EB63ED">
        <w:t xml:space="preserve">person </w:t>
      </w:r>
      <w:r w:rsidR="0087163B" w:rsidRPr="00EB63ED">
        <w:t>provid</w:t>
      </w:r>
      <w:r w:rsidR="00CB0580" w:rsidRPr="00EB63ED">
        <w:t>ing</w:t>
      </w:r>
      <w:r w:rsidR="0087163B" w:rsidRPr="00EB63ED">
        <w:t xml:space="preserve"> </w:t>
      </w:r>
      <w:r w:rsidRPr="00EB63ED">
        <w:t xml:space="preserve">workers on </w:t>
      </w:r>
      <w:r w:rsidR="006D56EA" w:rsidRPr="00EB63ED">
        <w:t xml:space="preserve">both a leased and </w:t>
      </w:r>
      <w:r w:rsidRPr="00EB63ED">
        <w:t>temporary basis</w:t>
      </w:r>
      <w:r w:rsidR="0087163B" w:rsidRPr="00EB63ED">
        <w:t xml:space="preserve"> does not maintain the records required </w:t>
      </w:r>
      <w:r w:rsidR="0011623E" w:rsidRPr="00EB63ED">
        <w:t>under</w:t>
      </w:r>
      <w:r w:rsidR="0087163B" w:rsidRPr="00EB63ED">
        <w:t xml:space="preserve"> OAR 436-</w:t>
      </w:r>
      <w:r w:rsidR="006D56EA" w:rsidRPr="00EB63ED">
        <w:t>180</w:t>
      </w:r>
      <w:r w:rsidR="0087163B" w:rsidRPr="00EB63ED">
        <w:t>-0</w:t>
      </w:r>
      <w:r w:rsidR="006D56EA" w:rsidRPr="00EB63ED">
        <w:t>150</w:t>
      </w:r>
      <w:r w:rsidR="0087163B" w:rsidRPr="00EB63ED">
        <w:t>(</w:t>
      </w:r>
      <w:r w:rsidR="00C6798C" w:rsidRPr="00EB63ED">
        <w:t>2</w:t>
      </w:r>
      <w:r w:rsidR="0087163B" w:rsidRPr="00EB63ED">
        <w:t>)</w:t>
      </w:r>
      <w:r w:rsidRPr="00EB63ED">
        <w:t xml:space="preserve">, all workers </w:t>
      </w:r>
      <w:r w:rsidR="0087163B" w:rsidRPr="00EB63ED">
        <w:t>will be considered</w:t>
      </w:r>
      <w:r w:rsidRPr="00EB63ED">
        <w:t xml:space="preserve"> to be leased workers.</w:t>
      </w:r>
    </w:p>
    <w:p w14:paraId="3377ABBC" w14:textId="77777777" w:rsidR="000D048B" w:rsidRPr="00F77054" w:rsidRDefault="00A1083D" w:rsidP="006269A1">
      <w:pPr>
        <w:pStyle w:val="Hist"/>
      </w:pPr>
      <w:r w:rsidRPr="00EB63ED">
        <w:t>Statutory authority</w:t>
      </w:r>
      <w:r w:rsidR="000D048B" w:rsidRPr="00EB63ED">
        <w:t>: ORS 656.726(4)</w:t>
      </w:r>
    </w:p>
    <w:p w14:paraId="11042D3B" w14:textId="77777777" w:rsidR="000D048B" w:rsidRPr="00F77054" w:rsidRDefault="00A1083D" w:rsidP="006269A1">
      <w:pPr>
        <w:pStyle w:val="Hist"/>
      </w:pPr>
      <w:r w:rsidRPr="00EB63ED">
        <w:t>Statutes implemented</w:t>
      </w:r>
      <w:r w:rsidR="000D048B" w:rsidRPr="00EB63ED">
        <w:t xml:space="preserve">: ORS 656.850 </w:t>
      </w:r>
    </w:p>
    <w:p w14:paraId="6847F36B" w14:textId="77777777" w:rsidR="0009339D" w:rsidRPr="00F77054" w:rsidRDefault="000D048B" w:rsidP="00E25202">
      <w:pPr>
        <w:pStyle w:val="Hist"/>
      </w:pPr>
      <w:r w:rsidRPr="00EB63ED">
        <w:t xml:space="preserve">Hist: </w:t>
      </w:r>
      <w:r w:rsidR="00E25202" w:rsidRPr="00EB63ED">
        <w:t xml:space="preserve">Adopted </w:t>
      </w:r>
      <w:r w:rsidR="00B35A08" w:rsidRPr="00EB63ED">
        <w:t>6/7/18 as WCD Admin. Order 18-057, effective 7/1/18</w:t>
      </w:r>
    </w:p>
    <w:p w14:paraId="2B52388C" w14:textId="77777777" w:rsidR="000D048B" w:rsidRPr="00F77054" w:rsidRDefault="000D048B" w:rsidP="000D048B">
      <w:pPr>
        <w:pStyle w:val="Heading1"/>
        <w:rPr>
          <w:b w:val="0"/>
        </w:rPr>
      </w:pPr>
      <w:bookmarkStart w:id="55" w:name="_Toc15456183"/>
      <w:bookmarkStart w:id="56" w:name="_Toc35680464"/>
      <w:bookmarkStart w:id="57" w:name="_Toc121833403"/>
      <w:bookmarkStart w:id="58" w:name="_Toc121890950"/>
      <w:bookmarkStart w:id="59" w:name="_Toc167499160"/>
      <w:bookmarkStart w:id="60" w:name="_Toc209586596"/>
      <w:bookmarkStart w:id="61" w:name="_Toc209586713"/>
      <w:bookmarkStart w:id="62" w:name="_Toc360788925"/>
      <w:bookmarkStart w:id="63" w:name="_Toc372037788"/>
      <w:bookmarkStart w:id="64" w:name="_Toc516152015"/>
      <w:r w:rsidRPr="00EB63ED">
        <w:rPr>
          <w:rStyle w:val="Footrule"/>
          <w:bCs/>
        </w:rPr>
        <w:t>436-</w:t>
      </w:r>
      <w:r w:rsidR="00121E9D" w:rsidRPr="00EB63ED">
        <w:rPr>
          <w:rStyle w:val="Footrule"/>
          <w:bCs/>
        </w:rPr>
        <w:t>180</w:t>
      </w:r>
      <w:r w:rsidRPr="00EB63ED">
        <w:rPr>
          <w:rStyle w:val="Footrule"/>
          <w:bCs/>
        </w:rPr>
        <w:t>-</w:t>
      </w:r>
      <w:r w:rsidR="001A25EC" w:rsidRPr="00EB63ED">
        <w:rPr>
          <w:rStyle w:val="Footrule"/>
          <w:bCs/>
        </w:rPr>
        <w:t>0140</w:t>
      </w:r>
      <w:r w:rsidRPr="00EB63ED">
        <w:tab/>
        <w:t>Qualifications, Applications, and Renewals for License as a Worker</w:t>
      </w:r>
      <w:r w:rsidRPr="00EB63ED">
        <w:rPr>
          <w:bCs/>
        </w:rPr>
        <w:t xml:space="preserve"> </w:t>
      </w:r>
      <w:r w:rsidRPr="00EB63ED">
        <w:t>Leasing Company</w:t>
      </w:r>
      <w:bookmarkEnd w:id="55"/>
      <w:bookmarkEnd w:id="56"/>
      <w:bookmarkEnd w:id="57"/>
      <w:bookmarkEnd w:id="58"/>
      <w:bookmarkEnd w:id="59"/>
      <w:bookmarkEnd w:id="60"/>
      <w:bookmarkEnd w:id="61"/>
      <w:bookmarkEnd w:id="62"/>
      <w:bookmarkEnd w:id="63"/>
      <w:r w:rsidR="00EB63ED">
        <w:t xml:space="preserve"> [Formerly 436-050-0440]</w:t>
      </w:r>
      <w:bookmarkEnd w:id="64"/>
    </w:p>
    <w:p w14:paraId="0C502330" w14:textId="77777777" w:rsidR="009B6BED" w:rsidRPr="00F77054" w:rsidRDefault="009B6BED" w:rsidP="00450946">
      <w:pPr>
        <w:pStyle w:val="Section"/>
      </w:pPr>
      <w:r w:rsidRPr="00F77054">
        <w:rPr>
          <w:b/>
        </w:rPr>
        <w:t>(1)</w:t>
      </w:r>
      <w:r w:rsidRPr="00EB63ED">
        <w:rPr>
          <w:b/>
        </w:rPr>
        <w:t xml:space="preserve"> Prohibition against leasing workers without a license.</w:t>
      </w:r>
    </w:p>
    <w:p w14:paraId="7962911F" w14:textId="77777777" w:rsidR="009B6BED" w:rsidRPr="00F77054" w:rsidRDefault="009B6BED" w:rsidP="00450946">
      <w:pPr>
        <w:pStyle w:val="Section"/>
      </w:pPr>
      <w:r w:rsidRPr="00EB63ED">
        <w:t xml:space="preserve">No person may perform services as a worker leasing company in Oregon without </w:t>
      </w:r>
      <w:r w:rsidR="009C1593" w:rsidRPr="00EB63ED">
        <w:t>a valid</w:t>
      </w:r>
      <w:r w:rsidR="00EF28B8" w:rsidRPr="00EB63ED">
        <w:t xml:space="preserve"> </w:t>
      </w:r>
      <w:r w:rsidR="009C1593" w:rsidRPr="00EB63ED">
        <w:t>license</w:t>
      </w:r>
      <w:r w:rsidRPr="00EB63ED">
        <w:t>.</w:t>
      </w:r>
    </w:p>
    <w:p w14:paraId="5566444D" w14:textId="77777777" w:rsidR="009B6BED" w:rsidRPr="00F77054" w:rsidRDefault="000D048B" w:rsidP="00450946">
      <w:pPr>
        <w:pStyle w:val="Section"/>
      </w:pPr>
      <w:r w:rsidRPr="00F77054">
        <w:rPr>
          <w:b/>
        </w:rPr>
        <w:t>(</w:t>
      </w:r>
      <w:r w:rsidR="009B6BED" w:rsidRPr="00F77054">
        <w:rPr>
          <w:b/>
        </w:rPr>
        <w:t>2</w:t>
      </w:r>
      <w:r w:rsidRPr="00F77054">
        <w:rPr>
          <w:b/>
        </w:rPr>
        <w:t>)</w:t>
      </w:r>
      <w:r w:rsidRPr="00EB63ED">
        <w:rPr>
          <w:b/>
        </w:rPr>
        <w:t xml:space="preserve"> </w:t>
      </w:r>
      <w:r w:rsidR="009B6BED" w:rsidRPr="00EB63ED">
        <w:rPr>
          <w:b/>
        </w:rPr>
        <w:t>Qualification for license.</w:t>
      </w:r>
    </w:p>
    <w:p w14:paraId="4F57297F" w14:textId="77777777" w:rsidR="000D048B" w:rsidRPr="00F77054" w:rsidRDefault="00AF7CCC" w:rsidP="00450946">
      <w:pPr>
        <w:pStyle w:val="Section"/>
      </w:pPr>
      <w:r w:rsidRPr="00EB63ED">
        <w:t xml:space="preserve">To qualify for an </w:t>
      </w:r>
      <w:r w:rsidR="000D048B" w:rsidRPr="00EB63ED">
        <w:t>initial license or renewal</w:t>
      </w:r>
      <w:r w:rsidR="00A40D41" w:rsidRPr="00EB63ED">
        <w:t>,</w:t>
      </w:r>
      <w:r w:rsidR="000D048B" w:rsidRPr="00EB63ED">
        <w:t xml:space="preserve"> </w:t>
      </w:r>
      <w:r w:rsidR="00375721" w:rsidRPr="00EB63ED">
        <w:t>a</w:t>
      </w:r>
      <w:r w:rsidR="009B6BED" w:rsidRPr="00EB63ED">
        <w:t xml:space="preserve"> person </w:t>
      </w:r>
      <w:r w:rsidR="000D048B" w:rsidRPr="00EB63ED">
        <w:t>must:</w:t>
      </w:r>
    </w:p>
    <w:p w14:paraId="5DDFB9B6" w14:textId="77777777" w:rsidR="000D048B" w:rsidRPr="00F77054" w:rsidRDefault="000D048B" w:rsidP="00987FE5">
      <w:pPr>
        <w:pStyle w:val="Subsection"/>
      </w:pPr>
      <w:r w:rsidRPr="00F77054">
        <w:rPr>
          <w:b/>
        </w:rPr>
        <w:t>(a)</w:t>
      </w:r>
      <w:r w:rsidRPr="00EB63ED">
        <w:t xml:space="preserve"> </w:t>
      </w:r>
      <w:r w:rsidR="009B6BED" w:rsidRPr="00EB63ED">
        <w:t xml:space="preserve">Be registered and authorized to do business in </w:t>
      </w:r>
      <w:r w:rsidR="007F22C3" w:rsidRPr="00EB63ED">
        <w:t>Oregon under ORS chapter</w:t>
      </w:r>
      <w:r w:rsidR="009B6BED" w:rsidRPr="00EB63ED">
        <w:t xml:space="preserve"> 58, 60, 62, 63, 65, 67, 70,</w:t>
      </w:r>
      <w:r w:rsidR="00EF28B8" w:rsidRPr="00EB63ED">
        <w:t xml:space="preserve"> </w:t>
      </w:r>
      <w:r w:rsidR="007F22C3" w:rsidRPr="00EB63ED">
        <w:t xml:space="preserve">or </w:t>
      </w:r>
      <w:r w:rsidR="009B6BED" w:rsidRPr="00EB63ED">
        <w:t>648, as applicable, or be a municipal or public corporation as defined in ORS 297.405</w:t>
      </w:r>
      <w:r w:rsidRPr="00EB63ED">
        <w:t>;</w:t>
      </w:r>
    </w:p>
    <w:p w14:paraId="6AE46D61" w14:textId="77777777" w:rsidR="000D048B" w:rsidRPr="00F77054" w:rsidRDefault="000D048B" w:rsidP="00987FE5">
      <w:pPr>
        <w:pStyle w:val="Subsection"/>
      </w:pPr>
      <w:r w:rsidRPr="00F77054">
        <w:rPr>
          <w:b/>
        </w:rPr>
        <w:t>(b)</w:t>
      </w:r>
      <w:r w:rsidRPr="00EB63ED">
        <w:t xml:space="preserve"> Maintain coverage under ORS 656.017; </w:t>
      </w:r>
    </w:p>
    <w:p w14:paraId="58452284" w14:textId="77777777" w:rsidR="006A3104" w:rsidRPr="00F77054" w:rsidRDefault="000D048B" w:rsidP="006A3104">
      <w:pPr>
        <w:pStyle w:val="Subsection"/>
      </w:pPr>
      <w:r w:rsidRPr="00F77054">
        <w:rPr>
          <w:b/>
        </w:rPr>
        <w:t>(c)</w:t>
      </w:r>
      <w:r w:rsidRPr="00EB63ED">
        <w:t xml:space="preserve"> </w:t>
      </w:r>
      <w:r w:rsidR="009B6BED" w:rsidRPr="00EB63ED">
        <w:t xml:space="preserve">Submit a complete </w:t>
      </w:r>
      <w:r w:rsidR="001A3B06" w:rsidRPr="00EB63ED">
        <w:t>application</w:t>
      </w:r>
      <w:r w:rsidR="00B40742" w:rsidRPr="00EB63ED">
        <w:t xml:space="preserve"> under this rule</w:t>
      </w:r>
      <w:r w:rsidR="00C139DB" w:rsidRPr="00EB63ED">
        <w:t xml:space="preserve"> </w:t>
      </w:r>
      <w:r w:rsidR="001A3B06" w:rsidRPr="00EB63ED">
        <w:t>and be approved for licensure</w:t>
      </w:r>
      <w:r w:rsidR="006A3104" w:rsidRPr="00EB63ED">
        <w:t>; and</w:t>
      </w:r>
    </w:p>
    <w:p w14:paraId="6F49FA97" w14:textId="77777777" w:rsidR="006A3104" w:rsidRPr="00F77054" w:rsidRDefault="009B6BED" w:rsidP="007F22C3">
      <w:pPr>
        <w:pStyle w:val="Subsection"/>
      </w:pPr>
      <w:r w:rsidRPr="00F77054">
        <w:rPr>
          <w:b/>
        </w:rPr>
        <w:t>(d)</w:t>
      </w:r>
      <w:r w:rsidRPr="00EB63ED">
        <w:t xml:space="preserve"> </w:t>
      </w:r>
      <w:r w:rsidR="000D048B" w:rsidRPr="00EB63ED">
        <w:t>Upon approval, pay the required licensing fee of $2,050.</w:t>
      </w:r>
    </w:p>
    <w:p w14:paraId="041F6E7E" w14:textId="77777777" w:rsidR="001A3B06" w:rsidRPr="00F77054" w:rsidRDefault="000D048B" w:rsidP="0087749E">
      <w:pPr>
        <w:pStyle w:val="Section"/>
      </w:pPr>
      <w:r w:rsidRPr="00F77054">
        <w:rPr>
          <w:b/>
        </w:rPr>
        <w:t>(</w:t>
      </w:r>
      <w:r w:rsidR="001A3B06" w:rsidRPr="00F77054">
        <w:rPr>
          <w:b/>
        </w:rPr>
        <w:t>3</w:t>
      </w:r>
      <w:r w:rsidRPr="00F77054">
        <w:rPr>
          <w:b/>
        </w:rPr>
        <w:t>)</w:t>
      </w:r>
      <w:r w:rsidR="001A3B06" w:rsidRPr="00EB63ED">
        <w:rPr>
          <w:b/>
        </w:rPr>
        <w:t xml:space="preserve"> Application for full </w:t>
      </w:r>
      <w:r w:rsidR="00B40742" w:rsidRPr="00EB63ED">
        <w:rPr>
          <w:b/>
        </w:rPr>
        <w:t>leasing</w:t>
      </w:r>
      <w:r w:rsidR="00904241" w:rsidRPr="00EB63ED">
        <w:rPr>
          <w:b/>
        </w:rPr>
        <w:t xml:space="preserve"> </w:t>
      </w:r>
      <w:r w:rsidR="001A3B06" w:rsidRPr="00EB63ED">
        <w:rPr>
          <w:b/>
        </w:rPr>
        <w:t>license</w:t>
      </w:r>
      <w:r w:rsidR="006D56EA" w:rsidRPr="00EB63ED">
        <w:rPr>
          <w:b/>
        </w:rPr>
        <w:t>.</w:t>
      </w:r>
      <w:r w:rsidRPr="00EB63ED">
        <w:t xml:space="preserve"> </w:t>
      </w:r>
    </w:p>
    <w:p w14:paraId="44DE8029" w14:textId="77777777" w:rsidR="000D048B" w:rsidRPr="00F77054" w:rsidRDefault="00B40742" w:rsidP="0087749E">
      <w:pPr>
        <w:pStyle w:val="Section"/>
      </w:pPr>
      <w:r w:rsidRPr="00EB63ED">
        <w:lastRenderedPageBreak/>
        <w:t>Except as described in section (4) of this rule, e</w:t>
      </w:r>
      <w:r w:rsidR="000D048B" w:rsidRPr="00EB63ED">
        <w:t xml:space="preserve">ach </w:t>
      </w:r>
      <w:r w:rsidR="00375721" w:rsidRPr="00EB63ED">
        <w:rPr>
          <w:bCs/>
        </w:rPr>
        <w:t>applicant</w:t>
      </w:r>
      <w:r w:rsidR="000D048B" w:rsidRPr="00EB63ED">
        <w:rPr>
          <w:bCs/>
        </w:rPr>
        <w:t xml:space="preserve"> </w:t>
      </w:r>
      <w:r w:rsidR="000D048B" w:rsidRPr="00EB63ED">
        <w:t xml:space="preserve">for </w:t>
      </w:r>
      <w:r w:rsidR="00A40D41" w:rsidRPr="00EB63ED">
        <w:t xml:space="preserve">an </w:t>
      </w:r>
      <w:r w:rsidR="000D048B" w:rsidRPr="00EB63ED">
        <w:t xml:space="preserve">initial license must submit </w:t>
      </w:r>
      <w:hyperlink r:id="rId20" w:history="1">
        <w:r w:rsidR="00061044" w:rsidRPr="00751A2A">
          <w:rPr>
            <w:rStyle w:val="Hyperlink"/>
          </w:rPr>
          <w:t xml:space="preserve">Form </w:t>
        </w:r>
        <w:r w:rsidR="00061044" w:rsidRPr="00751A2A">
          <w:rPr>
            <w:rStyle w:val="Hyperlink"/>
          </w:rPr>
          <w:t>2</w:t>
        </w:r>
        <w:r w:rsidR="00061044" w:rsidRPr="00751A2A">
          <w:rPr>
            <w:rStyle w:val="Hyperlink"/>
          </w:rPr>
          <w:t>466</w:t>
        </w:r>
      </w:hyperlink>
      <w:r w:rsidR="00061044" w:rsidRPr="00EB63ED">
        <w:t>,</w:t>
      </w:r>
      <w:r w:rsidR="000D048B" w:rsidRPr="00EB63ED">
        <w:t xml:space="preserve"> </w:t>
      </w:r>
      <w:r w:rsidR="00952F7D">
        <w:t>"</w:t>
      </w:r>
      <w:r w:rsidR="000D048B" w:rsidRPr="00EB63ED">
        <w:t>Worker Leasing License</w:t>
      </w:r>
      <w:r w:rsidR="00512EA3" w:rsidRPr="00EB63ED">
        <w:t xml:space="preserve"> Application</w:t>
      </w:r>
      <w:r w:rsidR="000D048B" w:rsidRPr="00EB63ED">
        <w:t>.</w:t>
      </w:r>
      <w:r w:rsidR="00952F7D">
        <w:t>"</w:t>
      </w:r>
      <w:r w:rsidR="000D048B" w:rsidRPr="00EB63ED">
        <w:t xml:space="preserve"> The form and accompanying documentation must include:</w:t>
      </w:r>
    </w:p>
    <w:p w14:paraId="26E77B10" w14:textId="77777777" w:rsidR="00901309" w:rsidRPr="00F77054" w:rsidRDefault="00901309" w:rsidP="0032715F">
      <w:pPr>
        <w:pStyle w:val="Subsection"/>
      </w:pPr>
      <w:r w:rsidRPr="00F77054">
        <w:rPr>
          <w:b/>
        </w:rPr>
        <w:t>(a)</w:t>
      </w:r>
      <w:r w:rsidRPr="00EB63ED">
        <w:t xml:space="preserve"> Complete information for the applicant, including:</w:t>
      </w:r>
    </w:p>
    <w:p w14:paraId="1968EA4F" w14:textId="77777777" w:rsidR="000D048B" w:rsidRPr="00F77054" w:rsidRDefault="000D048B" w:rsidP="00182545">
      <w:pPr>
        <w:pStyle w:val="Paragraph"/>
      </w:pPr>
      <w:r w:rsidRPr="00F77054">
        <w:rPr>
          <w:b/>
        </w:rPr>
        <w:t>(</w:t>
      </w:r>
      <w:r w:rsidR="00901309" w:rsidRPr="00F77054">
        <w:rPr>
          <w:b/>
        </w:rPr>
        <w:t>A</w:t>
      </w:r>
      <w:r w:rsidRPr="00F77054">
        <w:rPr>
          <w:b/>
        </w:rPr>
        <w:t>)</w:t>
      </w:r>
      <w:r w:rsidRPr="00EB63ED">
        <w:t xml:space="preserve"> Legal</w:t>
      </w:r>
      <w:r w:rsidR="001A3B06" w:rsidRPr="00EB63ED">
        <w:t xml:space="preserve"> and assumed business</w:t>
      </w:r>
      <w:r w:rsidRPr="00EB63ED">
        <w:t xml:space="preserve"> name</w:t>
      </w:r>
      <w:r w:rsidR="001A3B06" w:rsidRPr="00EB63ED">
        <w:t>s</w:t>
      </w:r>
      <w:r w:rsidRPr="00EB63ED">
        <w:t>;</w:t>
      </w:r>
    </w:p>
    <w:p w14:paraId="68F195D7" w14:textId="77777777" w:rsidR="000D048B" w:rsidRPr="00F77054" w:rsidRDefault="000D048B" w:rsidP="00182545">
      <w:pPr>
        <w:pStyle w:val="Paragraph"/>
      </w:pPr>
      <w:r w:rsidRPr="00F77054">
        <w:rPr>
          <w:b/>
        </w:rPr>
        <w:t>(</w:t>
      </w:r>
      <w:r w:rsidR="00901309" w:rsidRPr="00F77054">
        <w:rPr>
          <w:b/>
        </w:rPr>
        <w:t>B</w:t>
      </w:r>
      <w:r w:rsidRPr="00F77054">
        <w:rPr>
          <w:b/>
        </w:rPr>
        <w:t>)</w:t>
      </w:r>
      <w:r w:rsidRPr="00EB63ED">
        <w:t xml:space="preserve"> Mailing address;</w:t>
      </w:r>
    </w:p>
    <w:p w14:paraId="170E3B57" w14:textId="77777777" w:rsidR="000D048B" w:rsidRPr="00F77054" w:rsidRDefault="000D048B" w:rsidP="00182545">
      <w:pPr>
        <w:pStyle w:val="Paragraph"/>
      </w:pPr>
      <w:r w:rsidRPr="00F77054">
        <w:rPr>
          <w:b/>
        </w:rPr>
        <w:t>(</w:t>
      </w:r>
      <w:r w:rsidR="00901309" w:rsidRPr="00F77054">
        <w:rPr>
          <w:b/>
        </w:rPr>
        <w:t>C</w:t>
      </w:r>
      <w:r w:rsidRPr="00F77054">
        <w:rPr>
          <w:b/>
        </w:rPr>
        <w:t>)</w:t>
      </w:r>
      <w:r w:rsidRPr="00EB63ED">
        <w:t xml:space="preserve"> </w:t>
      </w:r>
      <w:r w:rsidR="001A3B06" w:rsidRPr="00EB63ED">
        <w:t>P</w:t>
      </w:r>
      <w:r w:rsidRPr="00EB63ED">
        <w:t>hone number;</w:t>
      </w:r>
    </w:p>
    <w:p w14:paraId="1807311B" w14:textId="77777777" w:rsidR="000D048B" w:rsidRPr="00F77054" w:rsidRDefault="000D048B" w:rsidP="00182545">
      <w:pPr>
        <w:pStyle w:val="Paragraph"/>
      </w:pPr>
      <w:r w:rsidRPr="00F77054">
        <w:rPr>
          <w:b/>
        </w:rPr>
        <w:t>(</w:t>
      </w:r>
      <w:r w:rsidR="00901309" w:rsidRPr="00F77054">
        <w:rPr>
          <w:b/>
        </w:rPr>
        <w:t>D</w:t>
      </w:r>
      <w:r w:rsidRPr="00F77054">
        <w:rPr>
          <w:b/>
        </w:rPr>
        <w:t>)</w:t>
      </w:r>
      <w:r w:rsidRPr="00EB63ED">
        <w:t xml:space="preserve"> FEIN;</w:t>
      </w:r>
    </w:p>
    <w:p w14:paraId="66F38AA2" w14:textId="77777777" w:rsidR="000D048B" w:rsidRPr="00F77054" w:rsidRDefault="000D048B" w:rsidP="00190064">
      <w:pPr>
        <w:pStyle w:val="Paragraph"/>
      </w:pPr>
      <w:r w:rsidRPr="00F77054">
        <w:rPr>
          <w:b/>
        </w:rPr>
        <w:t>(</w:t>
      </w:r>
      <w:r w:rsidR="00901309" w:rsidRPr="00F77054">
        <w:rPr>
          <w:b/>
        </w:rPr>
        <w:t>E</w:t>
      </w:r>
      <w:r w:rsidRPr="00F77054">
        <w:rPr>
          <w:b/>
        </w:rPr>
        <w:t>)</w:t>
      </w:r>
      <w:r w:rsidRPr="00EB63ED">
        <w:t xml:space="preserve"> Physical address </w:t>
      </w:r>
      <w:r w:rsidR="00CB0580" w:rsidRPr="00EB63ED">
        <w:t xml:space="preserve">of the </w:t>
      </w:r>
      <w:r w:rsidRPr="00EB63ED">
        <w:t>principal place of business;</w:t>
      </w:r>
    </w:p>
    <w:p w14:paraId="281A610A" w14:textId="77777777" w:rsidR="000D048B" w:rsidRPr="00F77054" w:rsidRDefault="000D048B" w:rsidP="00182545">
      <w:pPr>
        <w:pStyle w:val="Paragraph"/>
      </w:pPr>
      <w:r w:rsidRPr="00F77054">
        <w:rPr>
          <w:b/>
        </w:rPr>
        <w:t>(</w:t>
      </w:r>
      <w:r w:rsidR="00C76894" w:rsidRPr="00F77054">
        <w:rPr>
          <w:b/>
        </w:rPr>
        <w:t>F</w:t>
      </w:r>
      <w:r w:rsidRPr="00F77054">
        <w:rPr>
          <w:b/>
        </w:rPr>
        <w:t>)</w:t>
      </w:r>
      <w:r w:rsidRPr="00EB63ED">
        <w:t xml:space="preserve"> Names and contact information</w:t>
      </w:r>
      <w:r w:rsidR="00AB229D" w:rsidRPr="00EB63ED">
        <w:t>, including a phone number and valid email address,</w:t>
      </w:r>
      <w:r w:rsidRPr="00EB63ED">
        <w:t xml:space="preserve"> </w:t>
      </w:r>
      <w:r w:rsidR="0032715F" w:rsidRPr="00EB63ED">
        <w:t xml:space="preserve">for at least </w:t>
      </w:r>
      <w:r w:rsidR="00AB229D" w:rsidRPr="00EB63ED">
        <w:t>two</w:t>
      </w:r>
      <w:r w:rsidRPr="00EB63ED">
        <w:t xml:space="preserve"> representatives </w:t>
      </w:r>
      <w:r w:rsidR="00AB229D" w:rsidRPr="00EB63ED">
        <w:t xml:space="preserve">who </w:t>
      </w:r>
      <w:r w:rsidR="007055D2" w:rsidRPr="00EB63ED">
        <w:t>are authorized to</w:t>
      </w:r>
      <w:r w:rsidR="00AB229D" w:rsidRPr="00EB63ED">
        <w:t xml:space="preserve"> respond to </w:t>
      </w:r>
      <w:r w:rsidR="00B40742" w:rsidRPr="00EB63ED">
        <w:t xml:space="preserve">inquiries about </w:t>
      </w:r>
      <w:r w:rsidR="00AB229D" w:rsidRPr="00EB63ED">
        <w:t>licensing</w:t>
      </w:r>
      <w:r w:rsidR="00B40742" w:rsidRPr="00EB63ED">
        <w:t>,</w:t>
      </w:r>
      <w:r w:rsidR="0032715F" w:rsidRPr="00EB63ED">
        <w:t xml:space="preserve"> leasing,</w:t>
      </w:r>
      <w:r w:rsidR="00AB229D" w:rsidRPr="00EB63ED">
        <w:t xml:space="preserve"> </w:t>
      </w:r>
      <w:r w:rsidR="00B40742" w:rsidRPr="00EB63ED">
        <w:t xml:space="preserve">and </w:t>
      </w:r>
      <w:r w:rsidR="00AB229D" w:rsidRPr="00EB63ED">
        <w:t>coverage</w:t>
      </w:r>
      <w:r w:rsidRPr="00EB63ED">
        <w:t>;</w:t>
      </w:r>
    </w:p>
    <w:p w14:paraId="17097D99" w14:textId="77777777" w:rsidR="000D048B" w:rsidRPr="00F77054" w:rsidRDefault="000D048B" w:rsidP="00AF7CCC">
      <w:pPr>
        <w:pStyle w:val="Paragraph"/>
      </w:pPr>
      <w:r w:rsidRPr="00F77054">
        <w:rPr>
          <w:b/>
          <w:bCs/>
        </w:rPr>
        <w:t>(</w:t>
      </w:r>
      <w:r w:rsidR="00C76894" w:rsidRPr="00F77054">
        <w:rPr>
          <w:b/>
          <w:bCs/>
        </w:rPr>
        <w:t>G</w:t>
      </w:r>
      <w:r w:rsidRPr="00F77054">
        <w:rPr>
          <w:b/>
          <w:bCs/>
        </w:rPr>
        <w:t>)</w:t>
      </w:r>
      <w:r w:rsidRPr="00EB63ED">
        <w:t xml:space="preserve"> </w:t>
      </w:r>
      <w:r w:rsidR="00B40742" w:rsidRPr="00EB63ED">
        <w:t xml:space="preserve">A </w:t>
      </w:r>
      <w:r w:rsidR="00406326" w:rsidRPr="00EB63ED">
        <w:t xml:space="preserve">disclosure </w:t>
      </w:r>
      <w:r w:rsidRPr="00EB63ED">
        <w:t xml:space="preserve">of all states where the </w:t>
      </w:r>
      <w:r w:rsidR="00406326" w:rsidRPr="00EB63ED">
        <w:t xml:space="preserve">applicant </w:t>
      </w:r>
      <w:r w:rsidRPr="00EB63ED">
        <w:t xml:space="preserve">operates as a </w:t>
      </w:r>
      <w:r w:rsidR="00B40742" w:rsidRPr="00EB63ED">
        <w:t xml:space="preserve">worker </w:t>
      </w:r>
      <w:r w:rsidRPr="00EB63ED">
        <w:t>leasing company,</w:t>
      </w:r>
      <w:r w:rsidR="00406326" w:rsidRPr="00EB63ED">
        <w:t xml:space="preserve"> including</w:t>
      </w:r>
      <w:r w:rsidR="00AF7CCC" w:rsidRPr="00EB63ED">
        <w:t xml:space="preserve"> i</w:t>
      </w:r>
      <w:r w:rsidR="00406326" w:rsidRPr="00EB63ED">
        <w:t xml:space="preserve">dentification numbers and expiration dates </w:t>
      </w:r>
      <w:r w:rsidRPr="00EB63ED">
        <w:t xml:space="preserve">of </w:t>
      </w:r>
      <w:r w:rsidR="00406326" w:rsidRPr="00EB63ED">
        <w:t xml:space="preserve">any </w:t>
      </w:r>
      <w:r w:rsidRPr="00EB63ED">
        <w:t>licenses, registrations, recognitions, or certifications</w:t>
      </w:r>
      <w:r w:rsidR="00AF7CCC" w:rsidRPr="00EB63ED">
        <w:t xml:space="preserve"> and disclosure of any that are not in good standing;</w:t>
      </w:r>
      <w:r w:rsidR="00EF28B8" w:rsidRPr="00EB63ED">
        <w:t xml:space="preserve"> </w:t>
      </w:r>
    </w:p>
    <w:p w14:paraId="62241C90" w14:textId="77777777" w:rsidR="00BC1391" w:rsidRPr="00F77054" w:rsidRDefault="000D048B" w:rsidP="0032715F">
      <w:pPr>
        <w:pStyle w:val="Paragraph"/>
      </w:pPr>
      <w:r w:rsidRPr="00F77054">
        <w:rPr>
          <w:b/>
          <w:bCs/>
        </w:rPr>
        <w:t>(</w:t>
      </w:r>
      <w:r w:rsidR="00C76894" w:rsidRPr="00F77054">
        <w:rPr>
          <w:b/>
          <w:bCs/>
        </w:rPr>
        <w:t>H</w:t>
      </w:r>
      <w:r w:rsidRPr="00F77054">
        <w:rPr>
          <w:b/>
          <w:bCs/>
        </w:rPr>
        <w:t>)</w:t>
      </w:r>
      <w:r w:rsidRPr="00EB63ED">
        <w:t xml:space="preserve"> </w:t>
      </w:r>
      <w:r w:rsidR="00901309" w:rsidRPr="00EB63ED">
        <w:t xml:space="preserve">Signed releases for verification </w:t>
      </w:r>
      <w:r w:rsidRPr="00EB63ED">
        <w:t>of compliance with tax laws from Oregon Employment Department, Oregon Department of Revenue, and the Internal Revenue Service;</w:t>
      </w:r>
    </w:p>
    <w:p w14:paraId="1E68B32E" w14:textId="77777777" w:rsidR="0076524E" w:rsidRPr="00F77054" w:rsidRDefault="00EE5611" w:rsidP="0032715F">
      <w:pPr>
        <w:pStyle w:val="Paragraph"/>
      </w:pPr>
      <w:r w:rsidRPr="00F77054">
        <w:rPr>
          <w:b/>
        </w:rPr>
        <w:t>(</w:t>
      </w:r>
      <w:r w:rsidR="00C76894" w:rsidRPr="00F77054">
        <w:rPr>
          <w:b/>
        </w:rPr>
        <w:t>I</w:t>
      </w:r>
      <w:r w:rsidRPr="00F77054">
        <w:rPr>
          <w:b/>
        </w:rPr>
        <w:t>)</w:t>
      </w:r>
      <w:r w:rsidRPr="00EB63ED">
        <w:t xml:space="preserve"> Written procedures that demonstrate how the </w:t>
      </w:r>
      <w:r w:rsidR="00375721" w:rsidRPr="00EB63ED">
        <w:t>applicant</w:t>
      </w:r>
      <w:r w:rsidRPr="00EB63ED">
        <w:t xml:space="preserve"> will </w:t>
      </w:r>
      <w:r w:rsidR="00FD7F34" w:rsidRPr="00EB63ED">
        <w:t>en</w:t>
      </w:r>
      <w:r w:rsidR="00A578C3" w:rsidRPr="00EB63ED">
        <w:t>sure its clients provide</w:t>
      </w:r>
      <w:r w:rsidR="00E82ECD" w:rsidRPr="00EB63ED">
        <w:t xml:space="preserve"> adequate training, supervision, and instruction to </w:t>
      </w:r>
      <w:r w:rsidRPr="00EB63ED">
        <w:t>meet the requirements of ORS chapter 654;</w:t>
      </w:r>
    </w:p>
    <w:p w14:paraId="31AEB0A5" w14:textId="77777777" w:rsidR="000D048B" w:rsidRPr="00F77054" w:rsidRDefault="000D048B" w:rsidP="0032715F">
      <w:pPr>
        <w:pStyle w:val="Paragraph"/>
      </w:pPr>
      <w:r w:rsidRPr="00F77054">
        <w:rPr>
          <w:b/>
          <w:bCs/>
        </w:rPr>
        <w:t>(</w:t>
      </w:r>
      <w:r w:rsidR="00C76894" w:rsidRPr="00F77054">
        <w:rPr>
          <w:b/>
          <w:bCs/>
        </w:rPr>
        <w:t>J</w:t>
      </w:r>
      <w:r w:rsidRPr="00F77054">
        <w:rPr>
          <w:b/>
          <w:bCs/>
        </w:rPr>
        <w:t>)</w:t>
      </w:r>
      <w:r w:rsidRPr="00EB63ED">
        <w:rPr>
          <w:bCs/>
        </w:rPr>
        <w:t xml:space="preserve"> A</w:t>
      </w:r>
      <w:r w:rsidR="002F10CB" w:rsidRPr="00EB63ED">
        <w:rPr>
          <w:bCs/>
        </w:rPr>
        <w:t xml:space="preserve"> description</w:t>
      </w:r>
      <w:r w:rsidRPr="00EB63ED">
        <w:rPr>
          <w:bCs/>
        </w:rPr>
        <w:t xml:space="preserve"> of any present or prior experience of providing workers by contract and for a fee in any state</w:t>
      </w:r>
      <w:r w:rsidRPr="00EB63ED">
        <w:t>;</w:t>
      </w:r>
    </w:p>
    <w:p w14:paraId="15BB87FB" w14:textId="77777777" w:rsidR="0032715F" w:rsidRPr="00F77054" w:rsidRDefault="000D048B" w:rsidP="0032715F">
      <w:pPr>
        <w:pStyle w:val="Paragraph"/>
        <w:rPr>
          <w:bCs/>
        </w:rPr>
      </w:pPr>
      <w:r w:rsidRPr="00F77054">
        <w:rPr>
          <w:b/>
        </w:rPr>
        <w:t>(</w:t>
      </w:r>
      <w:r w:rsidR="00C76894" w:rsidRPr="00F77054">
        <w:rPr>
          <w:b/>
        </w:rPr>
        <w:t>K</w:t>
      </w:r>
      <w:r w:rsidRPr="00F77054">
        <w:rPr>
          <w:b/>
        </w:rPr>
        <w:t>)</w:t>
      </w:r>
      <w:r w:rsidRPr="00EB63ED">
        <w:t xml:space="preserve"> A record of any</w:t>
      </w:r>
      <w:r w:rsidR="0011623E" w:rsidRPr="00EB63ED">
        <w:t xml:space="preserve"> proceedings related to</w:t>
      </w:r>
      <w:r w:rsidRPr="00EB63ED">
        <w:t xml:space="preserve"> </w:t>
      </w:r>
      <w:r w:rsidRPr="00EB63ED">
        <w:rPr>
          <w:bCs/>
        </w:rPr>
        <w:t>bankruptcies, liens,</w:t>
      </w:r>
      <w:r w:rsidR="0032715F" w:rsidRPr="00EB63ED">
        <w:rPr>
          <w:bCs/>
        </w:rPr>
        <w:t xml:space="preserve"> default, or insolvency, including full details of</w:t>
      </w:r>
      <w:r w:rsidR="00B201CC" w:rsidRPr="00EB63ED">
        <w:rPr>
          <w:bCs/>
        </w:rPr>
        <w:t xml:space="preserve"> the</w:t>
      </w:r>
      <w:r w:rsidR="0032715F" w:rsidRPr="00EB63ED">
        <w:rPr>
          <w:bCs/>
        </w:rPr>
        <w:t>:</w:t>
      </w:r>
    </w:p>
    <w:p w14:paraId="565C5A16" w14:textId="77777777" w:rsidR="0032715F" w:rsidRPr="00F77054" w:rsidRDefault="0032715F" w:rsidP="0032715F">
      <w:pPr>
        <w:pStyle w:val="Subparagraph"/>
      </w:pPr>
      <w:r w:rsidRPr="00F77054">
        <w:rPr>
          <w:b/>
        </w:rPr>
        <w:t>(i)</w:t>
      </w:r>
      <w:r w:rsidRPr="00EB63ED">
        <w:t xml:space="preserve"> </w:t>
      </w:r>
      <w:r w:rsidR="00B201CC" w:rsidRPr="00EB63ED">
        <w:t>N</w:t>
      </w:r>
      <w:r w:rsidRPr="00EB63ED">
        <w:t>ature and dates of the actions;</w:t>
      </w:r>
    </w:p>
    <w:p w14:paraId="2FF8D6C9" w14:textId="77777777" w:rsidR="0032715F" w:rsidRPr="00F77054" w:rsidRDefault="0032715F" w:rsidP="0032715F">
      <w:pPr>
        <w:pStyle w:val="Subparagraph"/>
      </w:pPr>
      <w:r w:rsidRPr="00F77054">
        <w:rPr>
          <w:b/>
        </w:rPr>
        <w:t>(</w:t>
      </w:r>
      <w:r w:rsidR="00D50F01" w:rsidRPr="00F77054">
        <w:rPr>
          <w:b/>
        </w:rPr>
        <w:t>ii)</w:t>
      </w:r>
      <w:r w:rsidR="00D50F01" w:rsidRPr="00EB63ED">
        <w:t xml:space="preserve"> Outcomes</w:t>
      </w:r>
      <w:r w:rsidRPr="00EB63ED">
        <w:t>, and conditions imposed</w:t>
      </w:r>
      <w:r w:rsidR="002F10CB" w:rsidRPr="00EB63ED">
        <w:t>,</w:t>
      </w:r>
      <w:r w:rsidRPr="00EB63ED">
        <w:t xml:space="preserve"> including but not limited to</w:t>
      </w:r>
      <w:r w:rsidR="002F10CB" w:rsidRPr="00EB63ED">
        <w:t>:</w:t>
      </w:r>
      <w:r w:rsidRPr="00EB63ED">
        <w:t xml:space="preserve"> administrative orders, lawsuits, judgments, and discharges or permitted resignations;</w:t>
      </w:r>
    </w:p>
    <w:p w14:paraId="785499DC" w14:textId="77777777" w:rsidR="00443E18" w:rsidRPr="00F77054" w:rsidRDefault="00443E18" w:rsidP="00443E18">
      <w:pPr>
        <w:pStyle w:val="Subparagraph"/>
      </w:pPr>
      <w:r w:rsidRPr="00F77054">
        <w:rPr>
          <w:b/>
        </w:rPr>
        <w:t>(iii)</w:t>
      </w:r>
      <w:r w:rsidRPr="00EB63ED">
        <w:t xml:space="preserve"> Name and location of the court or jurisdiction, case numbers, and dates of any past, current, or pending proceedings; and</w:t>
      </w:r>
    </w:p>
    <w:p w14:paraId="609F79A4" w14:textId="77777777" w:rsidR="00A96B26" w:rsidRPr="00F77054" w:rsidRDefault="0032715F" w:rsidP="00443E18">
      <w:pPr>
        <w:pStyle w:val="Subparagraph"/>
      </w:pPr>
      <w:r w:rsidRPr="00F77054">
        <w:rPr>
          <w:b/>
        </w:rPr>
        <w:t>(iv)</w:t>
      </w:r>
      <w:r w:rsidR="00B201CC" w:rsidRPr="00EB63ED">
        <w:t xml:space="preserve"> I</w:t>
      </w:r>
      <w:r w:rsidR="008E2D94" w:rsidRPr="00EB63ED">
        <w:t>dentification numbers of any licenses, registrations, recognitions, or certifications affected by the actions</w:t>
      </w:r>
      <w:r w:rsidRPr="00EB63ED">
        <w:t>;</w:t>
      </w:r>
      <w:r w:rsidR="00A93481">
        <w:rPr>
          <w:bCs/>
        </w:rPr>
        <w:t xml:space="preserve"> </w:t>
      </w:r>
    </w:p>
    <w:p w14:paraId="610A77FF" w14:textId="77777777" w:rsidR="000D048B" w:rsidRPr="00F77054" w:rsidRDefault="00A96B26" w:rsidP="00A96B26">
      <w:pPr>
        <w:pStyle w:val="Paragraph"/>
      </w:pPr>
      <w:r w:rsidRPr="00F77054">
        <w:rPr>
          <w:b/>
        </w:rPr>
        <w:t>(</w:t>
      </w:r>
      <w:r w:rsidR="00C76894" w:rsidRPr="00F77054">
        <w:rPr>
          <w:b/>
        </w:rPr>
        <w:t>L</w:t>
      </w:r>
      <w:r w:rsidRPr="00F77054">
        <w:rPr>
          <w:b/>
        </w:rPr>
        <w:t>)</w:t>
      </w:r>
      <w:r w:rsidRPr="00EB63ED">
        <w:t xml:space="preserve"> A </w:t>
      </w:r>
      <w:r w:rsidR="0032715F" w:rsidRPr="00EB63ED">
        <w:t xml:space="preserve">record of </w:t>
      </w:r>
      <w:r w:rsidR="000D048B" w:rsidRPr="00EB63ED">
        <w:t>any</w:t>
      </w:r>
      <w:r w:rsidR="0032715F" w:rsidRPr="00EB63ED">
        <w:t xml:space="preserve"> civil or criminal</w:t>
      </w:r>
      <w:r w:rsidR="000D048B" w:rsidRPr="00EB63ED">
        <w:t xml:space="preserve"> actions involving or demonstrating dishonesty or misrepresentation, including but not limited to fraud, theft, burglary, embezzlement, deception, perjury, forgery, counterfeiting, bribery, extortion, money laundering</w:t>
      </w:r>
      <w:r w:rsidRPr="00EB63ED">
        <w:t>;</w:t>
      </w:r>
      <w:r w:rsidR="000D048B" w:rsidRPr="00EB63ED">
        <w:t xml:space="preserve"> or </w:t>
      </w:r>
      <w:r w:rsidR="000D048B" w:rsidRPr="00EB63ED">
        <w:lastRenderedPageBreak/>
        <w:t xml:space="preserve">securities, investments, or insurance violations on the part of the </w:t>
      </w:r>
      <w:r w:rsidRPr="00EB63ED">
        <w:t xml:space="preserve">applicant </w:t>
      </w:r>
      <w:r w:rsidR="000D048B" w:rsidRPr="00EB63ED">
        <w:t>or any controlling person</w:t>
      </w:r>
      <w:r w:rsidR="007C1BDE" w:rsidRPr="00EB63ED">
        <w:t>.</w:t>
      </w:r>
      <w:r w:rsidR="000D048B" w:rsidRPr="00EB63ED">
        <w:t xml:space="preserve"> Records of such actions must include</w:t>
      </w:r>
      <w:r w:rsidR="00182545" w:rsidRPr="00EB63ED">
        <w:t xml:space="preserve"> full details of</w:t>
      </w:r>
      <w:r w:rsidR="000D048B" w:rsidRPr="00EB63ED">
        <w:t>:</w:t>
      </w:r>
    </w:p>
    <w:p w14:paraId="69AA4F4B" w14:textId="77777777" w:rsidR="00182545" w:rsidRPr="00F77054" w:rsidRDefault="00182545" w:rsidP="00182545">
      <w:pPr>
        <w:pStyle w:val="Subparagraph"/>
      </w:pPr>
      <w:r w:rsidRPr="00F77054">
        <w:rPr>
          <w:b/>
        </w:rPr>
        <w:t>(i)</w:t>
      </w:r>
      <w:r w:rsidRPr="00EB63ED">
        <w:t xml:space="preserve"> The nature and dates of the actions;</w:t>
      </w:r>
    </w:p>
    <w:p w14:paraId="45B0F266" w14:textId="77777777" w:rsidR="00182545" w:rsidRPr="00F77054" w:rsidRDefault="00182545" w:rsidP="00182545">
      <w:pPr>
        <w:pStyle w:val="Subparagraph"/>
      </w:pPr>
      <w:r w:rsidRPr="00F77054">
        <w:rPr>
          <w:b/>
        </w:rPr>
        <w:t>(ii)</w:t>
      </w:r>
      <w:r w:rsidRPr="00EB63ED">
        <w:t xml:space="preserve"> Outcomes, sentences, and conditions imposed, including but not limited to administrative orders, charges, guilty pleas, pleas of no contest, criminal convictions, lawsuits, judgments, and discharges or permitted resignations;</w:t>
      </w:r>
    </w:p>
    <w:p w14:paraId="304FFA17" w14:textId="77777777" w:rsidR="00182545" w:rsidRPr="00F77054" w:rsidRDefault="00182545" w:rsidP="00182545">
      <w:pPr>
        <w:pStyle w:val="Subparagraph"/>
      </w:pPr>
      <w:r w:rsidRPr="00F77054">
        <w:rPr>
          <w:b/>
        </w:rPr>
        <w:t>(iii)</w:t>
      </w:r>
      <w:r w:rsidRPr="00EB63ED">
        <w:t xml:space="preserve"> </w:t>
      </w:r>
      <w:r w:rsidR="00A96B26" w:rsidRPr="00EB63ED">
        <w:t>Name and location of the court or jurisdiction, case numbers, and dates of any past, current, or pending proceedings</w:t>
      </w:r>
      <w:r w:rsidRPr="00EB63ED">
        <w:t>; and</w:t>
      </w:r>
    </w:p>
    <w:p w14:paraId="0739FF54" w14:textId="77777777" w:rsidR="000D048B" w:rsidRPr="00F77054" w:rsidRDefault="00182545" w:rsidP="00182545">
      <w:pPr>
        <w:pStyle w:val="Subparagraph"/>
        <w:rPr>
          <w:bCs/>
        </w:rPr>
      </w:pPr>
      <w:r w:rsidRPr="00F77054">
        <w:rPr>
          <w:b/>
        </w:rPr>
        <w:t>(iv)</w:t>
      </w:r>
      <w:r w:rsidRPr="00EB63ED">
        <w:t xml:space="preserve"> </w:t>
      </w:r>
      <w:r w:rsidR="00B201CC" w:rsidRPr="00EB63ED">
        <w:t>Identification numbers of any licenses, registrations, recognitions, or certifications affected by the actions</w:t>
      </w:r>
      <w:r w:rsidRPr="00EB63ED">
        <w:t xml:space="preserve">; </w:t>
      </w:r>
    </w:p>
    <w:p w14:paraId="5704EB1E" w14:textId="77777777" w:rsidR="00182545" w:rsidRPr="00F77054" w:rsidRDefault="000D048B" w:rsidP="00182545">
      <w:pPr>
        <w:pStyle w:val="Paragraph"/>
      </w:pPr>
      <w:r w:rsidRPr="00F77054">
        <w:rPr>
          <w:b/>
        </w:rPr>
        <w:t>(</w:t>
      </w:r>
      <w:r w:rsidR="00C76894" w:rsidRPr="00F77054">
        <w:rPr>
          <w:b/>
        </w:rPr>
        <w:t>M</w:t>
      </w:r>
      <w:r w:rsidRPr="00F77054">
        <w:rPr>
          <w:b/>
        </w:rPr>
        <w:t>)</w:t>
      </w:r>
      <w:r w:rsidRPr="00EB63ED">
        <w:t xml:space="preserve"> </w:t>
      </w:r>
      <w:r w:rsidR="00182545" w:rsidRPr="00EB63ED">
        <w:t>A record</w:t>
      </w:r>
      <w:r w:rsidRPr="00EB63ED">
        <w:t xml:space="preserve"> of any administrative</w:t>
      </w:r>
      <w:r w:rsidR="00B201CC" w:rsidRPr="00EB63ED">
        <w:t>,</w:t>
      </w:r>
      <w:r w:rsidR="00EF28B8" w:rsidRPr="00EB63ED">
        <w:t xml:space="preserve"> </w:t>
      </w:r>
      <w:r w:rsidR="00182545" w:rsidRPr="00EB63ED">
        <w:t>civil</w:t>
      </w:r>
      <w:r w:rsidR="00B201CC" w:rsidRPr="00EB63ED">
        <w:t>,</w:t>
      </w:r>
      <w:r w:rsidR="00182545" w:rsidRPr="00EB63ED">
        <w:t xml:space="preserve"> or criminal </w:t>
      </w:r>
      <w:r w:rsidRPr="00EB63ED">
        <w:t xml:space="preserve">actions against the </w:t>
      </w:r>
      <w:r w:rsidR="00375721" w:rsidRPr="00EB63ED">
        <w:t xml:space="preserve">applicant </w:t>
      </w:r>
      <w:r w:rsidRPr="00EB63ED">
        <w:t>by a regulatory agency of any state regarding worker leasing activities</w:t>
      </w:r>
      <w:r w:rsidR="00182545" w:rsidRPr="00EB63ED">
        <w:t>. Records must include full details of:</w:t>
      </w:r>
    </w:p>
    <w:p w14:paraId="72BCC12D" w14:textId="77777777" w:rsidR="00182545" w:rsidRPr="00F77054" w:rsidRDefault="00182545" w:rsidP="00182545">
      <w:pPr>
        <w:pStyle w:val="Subparagraph"/>
      </w:pPr>
      <w:r w:rsidRPr="00F77054">
        <w:rPr>
          <w:b/>
        </w:rPr>
        <w:t>(i)</w:t>
      </w:r>
      <w:r w:rsidRPr="00EB63ED">
        <w:t xml:space="preserve"> The nature and dates of the actions;</w:t>
      </w:r>
    </w:p>
    <w:p w14:paraId="4E4BCF09" w14:textId="77777777" w:rsidR="00182545" w:rsidRPr="00F77054" w:rsidRDefault="00182545" w:rsidP="00182545">
      <w:pPr>
        <w:pStyle w:val="Subparagraph"/>
      </w:pPr>
      <w:r w:rsidRPr="00F77054">
        <w:rPr>
          <w:b/>
        </w:rPr>
        <w:t>(ii)</w:t>
      </w:r>
      <w:r w:rsidRPr="00EB63ED">
        <w:t xml:space="preserve"> Outcomes, sentences, and conditions imposed, including but not limited to administrative orders, charges, guilty pleas, pleas of no contest, criminal convictions, lawsuits, judgments, and discharges or permitted resignations;</w:t>
      </w:r>
    </w:p>
    <w:p w14:paraId="4D52777E" w14:textId="77777777" w:rsidR="00443E18" w:rsidRPr="00F77054" w:rsidRDefault="00443E18" w:rsidP="00443E18">
      <w:pPr>
        <w:pStyle w:val="Subparagraph"/>
      </w:pPr>
      <w:r w:rsidRPr="00F77054">
        <w:rPr>
          <w:b/>
        </w:rPr>
        <w:t>(iii)</w:t>
      </w:r>
      <w:r w:rsidRPr="00EB63ED">
        <w:t xml:space="preserve"> Name and location of the court or jurisdiction, case numbers, and dates of any past, current, or pending proceedings; and</w:t>
      </w:r>
    </w:p>
    <w:p w14:paraId="6FBEF3D6" w14:textId="77777777" w:rsidR="0087749E" w:rsidRPr="00F77054" w:rsidRDefault="00182545" w:rsidP="00443E18">
      <w:pPr>
        <w:pStyle w:val="Subparagraph"/>
      </w:pPr>
      <w:r w:rsidRPr="00F77054">
        <w:rPr>
          <w:b/>
        </w:rPr>
        <w:t>(iv)</w:t>
      </w:r>
      <w:r w:rsidRPr="00EB63ED">
        <w:t xml:space="preserve"> </w:t>
      </w:r>
      <w:r w:rsidR="00B201CC" w:rsidRPr="00EB63ED">
        <w:t>Identification numbers of any licenses, registrations, recognitions, or certifications affected by the actions</w:t>
      </w:r>
      <w:r w:rsidR="000D048B" w:rsidRPr="00EB63ED">
        <w:t>;</w:t>
      </w:r>
    </w:p>
    <w:p w14:paraId="0B9D5B7F" w14:textId="77777777" w:rsidR="00182545" w:rsidRPr="00F77054" w:rsidRDefault="00182545" w:rsidP="00182545">
      <w:pPr>
        <w:pStyle w:val="Subsection"/>
      </w:pPr>
      <w:r w:rsidRPr="00F77054">
        <w:rPr>
          <w:b/>
        </w:rPr>
        <w:t>(b)</w:t>
      </w:r>
      <w:r w:rsidRPr="00EB63ED">
        <w:t xml:space="preserve"> Complete information for each controlling person, including:</w:t>
      </w:r>
    </w:p>
    <w:p w14:paraId="2ECBC944" w14:textId="77777777" w:rsidR="00182545" w:rsidRPr="00F77054" w:rsidRDefault="00182545" w:rsidP="00EE5611">
      <w:pPr>
        <w:pStyle w:val="Paragraph"/>
      </w:pPr>
      <w:r w:rsidRPr="00F77054">
        <w:rPr>
          <w:b/>
        </w:rPr>
        <w:t>(A)</w:t>
      </w:r>
      <w:r w:rsidRPr="00EB63ED">
        <w:t xml:space="preserve"> </w:t>
      </w:r>
      <w:r w:rsidR="00F23A90" w:rsidRPr="00EB63ED">
        <w:t xml:space="preserve">Full </w:t>
      </w:r>
      <w:r w:rsidR="00375721" w:rsidRPr="00EB63ED">
        <w:t>n</w:t>
      </w:r>
      <w:r w:rsidRPr="00EB63ED">
        <w:t>ame, position, and date of birth;</w:t>
      </w:r>
    </w:p>
    <w:p w14:paraId="5AF4FD09" w14:textId="77777777" w:rsidR="00182545" w:rsidRPr="00F77054" w:rsidRDefault="00182545" w:rsidP="00EE5611">
      <w:pPr>
        <w:pStyle w:val="Paragraph"/>
      </w:pPr>
      <w:r w:rsidRPr="00F77054">
        <w:rPr>
          <w:b/>
        </w:rPr>
        <w:t>(B)</w:t>
      </w:r>
      <w:r w:rsidRPr="00EB63ED">
        <w:t xml:space="preserve"> Any other names used;</w:t>
      </w:r>
    </w:p>
    <w:p w14:paraId="039C191E" w14:textId="77777777" w:rsidR="00182545" w:rsidRPr="00F77054" w:rsidRDefault="00182545" w:rsidP="00EE5611">
      <w:pPr>
        <w:pStyle w:val="Paragraph"/>
      </w:pPr>
      <w:r w:rsidRPr="00F77054">
        <w:rPr>
          <w:b/>
        </w:rPr>
        <w:t>(C)</w:t>
      </w:r>
      <w:r w:rsidRPr="00EB63ED">
        <w:t xml:space="preserve"> Residen</w:t>
      </w:r>
      <w:r w:rsidR="00443E18" w:rsidRPr="00EB63ED">
        <w:t>tial</w:t>
      </w:r>
      <w:r w:rsidRPr="00EB63ED">
        <w:t xml:space="preserve"> and business address;</w:t>
      </w:r>
    </w:p>
    <w:p w14:paraId="167C3505" w14:textId="77777777" w:rsidR="00182545" w:rsidRPr="00F77054" w:rsidRDefault="00182545" w:rsidP="00EE5611">
      <w:pPr>
        <w:pStyle w:val="Paragraph"/>
      </w:pPr>
      <w:r w:rsidRPr="00F77054">
        <w:rPr>
          <w:b/>
        </w:rPr>
        <w:t>(D)</w:t>
      </w:r>
      <w:r w:rsidRPr="00EB63ED">
        <w:t xml:space="preserve"> Phone number;</w:t>
      </w:r>
    </w:p>
    <w:p w14:paraId="360ABF3C" w14:textId="77777777" w:rsidR="00182545" w:rsidRPr="00F77054" w:rsidRDefault="00182545" w:rsidP="00EE5611">
      <w:pPr>
        <w:pStyle w:val="Paragraph"/>
      </w:pPr>
      <w:r w:rsidRPr="00F77054">
        <w:rPr>
          <w:b/>
        </w:rPr>
        <w:t>(E)</w:t>
      </w:r>
      <w:r w:rsidRPr="00EB63ED">
        <w:t xml:space="preserve"> Email </w:t>
      </w:r>
      <w:r w:rsidR="00A96B26" w:rsidRPr="00EB63ED">
        <w:t>a</w:t>
      </w:r>
      <w:r w:rsidRPr="00EB63ED">
        <w:t>ddress;</w:t>
      </w:r>
    </w:p>
    <w:p w14:paraId="55572009" w14:textId="77777777" w:rsidR="00182545" w:rsidRPr="00F77054" w:rsidRDefault="00182545" w:rsidP="00EE5611">
      <w:pPr>
        <w:pStyle w:val="Paragraph"/>
      </w:pPr>
      <w:r w:rsidRPr="00F77054">
        <w:rPr>
          <w:b/>
        </w:rPr>
        <w:t>(F)</w:t>
      </w:r>
      <w:r w:rsidRPr="00EB63ED">
        <w:t xml:space="preserve"> The information required under paragraph</w:t>
      </w:r>
      <w:r w:rsidR="00A96B26" w:rsidRPr="00EB63ED">
        <w:t>s</w:t>
      </w:r>
      <w:r w:rsidRPr="00EB63ED">
        <w:t xml:space="preserve"> (</w:t>
      </w:r>
      <w:r w:rsidR="00EE5611" w:rsidRPr="00EB63ED">
        <w:t>3)(a)(</w:t>
      </w:r>
      <w:r w:rsidR="00C76894" w:rsidRPr="00EB63ED">
        <w:t>J</w:t>
      </w:r>
      <w:r w:rsidR="00EE5611" w:rsidRPr="00EB63ED">
        <w:t>) through (</w:t>
      </w:r>
      <w:r w:rsidR="00C76894" w:rsidRPr="00EB63ED">
        <w:t>M</w:t>
      </w:r>
      <w:r w:rsidR="00EE5611" w:rsidRPr="00EB63ED">
        <w:t>) of this rule;</w:t>
      </w:r>
    </w:p>
    <w:p w14:paraId="0A74DECD" w14:textId="77777777" w:rsidR="000D048B" w:rsidRPr="00F77054" w:rsidRDefault="00EE5611" w:rsidP="00987FE5">
      <w:pPr>
        <w:pStyle w:val="Subsection"/>
      </w:pPr>
      <w:r w:rsidRPr="00F77054">
        <w:rPr>
          <w:b/>
        </w:rPr>
        <w:t>(c)</w:t>
      </w:r>
      <w:r w:rsidR="0076524E" w:rsidRPr="00EB63ED">
        <w:t xml:space="preserve"> </w:t>
      </w:r>
      <w:r w:rsidR="000D048B" w:rsidRPr="00EB63ED">
        <w:t xml:space="preserve">A notarized </w:t>
      </w:r>
      <w:r w:rsidRPr="00EB63ED">
        <w:t xml:space="preserve">affidavit from </w:t>
      </w:r>
      <w:r w:rsidR="000D048B" w:rsidRPr="00EB63ED">
        <w:t>an authorized representative of the applicant</w:t>
      </w:r>
      <w:r w:rsidRPr="00EB63ED">
        <w:t xml:space="preserve"> and </w:t>
      </w:r>
      <w:r w:rsidR="00F23A90" w:rsidRPr="00EB63ED">
        <w:t>a statement from</w:t>
      </w:r>
      <w:r w:rsidRPr="00EB63ED">
        <w:t xml:space="preserve"> each controlling person verifying the information provided is complete</w:t>
      </w:r>
      <w:r w:rsidR="00F23A90" w:rsidRPr="00EB63ED">
        <w:t xml:space="preserve"> and </w:t>
      </w:r>
      <w:r w:rsidRPr="00EB63ED">
        <w:t>truthful, and</w:t>
      </w:r>
      <w:r w:rsidR="00F23A90" w:rsidRPr="00EB63ED">
        <w:t xml:space="preserve"> that</w:t>
      </w:r>
      <w:r w:rsidRPr="00EB63ED">
        <w:t xml:space="preserve"> there is no omission of material fact</w:t>
      </w:r>
      <w:r w:rsidR="00162B66" w:rsidRPr="00EB63ED">
        <w:t>;</w:t>
      </w:r>
      <w:r w:rsidR="00C76894" w:rsidRPr="00EB63ED">
        <w:t xml:space="preserve"> and</w:t>
      </w:r>
    </w:p>
    <w:p w14:paraId="409416AB" w14:textId="77777777" w:rsidR="00C76894" w:rsidRPr="00F77054" w:rsidRDefault="00162B66" w:rsidP="00C76894">
      <w:pPr>
        <w:pStyle w:val="Subsection"/>
      </w:pPr>
      <w:r w:rsidRPr="00F77054">
        <w:rPr>
          <w:b/>
        </w:rPr>
        <w:t>(d)</w:t>
      </w:r>
      <w:r w:rsidRPr="00EB63ED">
        <w:t xml:space="preserve"> Any additional information requested by the director</w:t>
      </w:r>
      <w:r w:rsidR="00C76894" w:rsidRPr="00EB63ED">
        <w:t>.</w:t>
      </w:r>
    </w:p>
    <w:p w14:paraId="0C3680CE" w14:textId="77777777" w:rsidR="00F538BF" w:rsidRPr="00F77054" w:rsidRDefault="00F538BF" w:rsidP="00F538BF">
      <w:pPr>
        <w:pStyle w:val="Section"/>
      </w:pPr>
      <w:r w:rsidRPr="00F77054">
        <w:rPr>
          <w:b/>
        </w:rPr>
        <w:t>(4)</w:t>
      </w:r>
      <w:r w:rsidRPr="00EB63ED">
        <w:rPr>
          <w:b/>
        </w:rPr>
        <w:t xml:space="preserve"> Application for limited leasing license.</w:t>
      </w:r>
    </w:p>
    <w:p w14:paraId="21F81AC8" w14:textId="77777777" w:rsidR="00F538BF" w:rsidRPr="00F77054" w:rsidRDefault="00F538BF" w:rsidP="00F538BF">
      <w:pPr>
        <w:pStyle w:val="Section"/>
      </w:pPr>
      <w:r w:rsidRPr="00EB63ED">
        <w:t>Notwithstanding section (3) of this rule, a</w:t>
      </w:r>
      <w:r w:rsidR="00912D6A" w:rsidRPr="00EB63ED">
        <w:t xml:space="preserve"> person </w:t>
      </w:r>
      <w:r w:rsidRPr="00EB63ED">
        <w:t xml:space="preserve">may apply for a limited </w:t>
      </w:r>
      <w:r w:rsidR="00F23A90" w:rsidRPr="00EB63ED">
        <w:t xml:space="preserve">leasing </w:t>
      </w:r>
      <w:r w:rsidRPr="00EB63ED">
        <w:t xml:space="preserve">license by submitting </w:t>
      </w:r>
      <w:hyperlink r:id="rId21" w:history="1">
        <w:r w:rsidRPr="00751A2A">
          <w:rPr>
            <w:rStyle w:val="Hyperlink"/>
          </w:rPr>
          <w:t>Form 5362</w:t>
        </w:r>
      </w:hyperlink>
      <w:r w:rsidRPr="00EB63ED">
        <w:t xml:space="preserve">, </w:t>
      </w:r>
      <w:r w:rsidR="00952F7D">
        <w:t>"</w:t>
      </w:r>
      <w:r w:rsidRPr="00EB63ED">
        <w:t>Worker Leasing License Application - Limited.</w:t>
      </w:r>
      <w:r w:rsidR="00952F7D">
        <w:t>"</w:t>
      </w:r>
    </w:p>
    <w:p w14:paraId="46282A1F" w14:textId="77777777" w:rsidR="00F538BF" w:rsidRPr="00F77054" w:rsidRDefault="00F538BF" w:rsidP="00F538BF">
      <w:pPr>
        <w:pStyle w:val="Subsection"/>
      </w:pPr>
      <w:r w:rsidRPr="00F77054">
        <w:rPr>
          <w:b/>
        </w:rPr>
        <w:t>(a)</w:t>
      </w:r>
      <w:r w:rsidRPr="00EB63ED">
        <w:t xml:space="preserve"> To qualify for a limited license, the </w:t>
      </w:r>
      <w:r w:rsidR="00F77599" w:rsidRPr="00EB63ED">
        <w:t>person</w:t>
      </w:r>
      <w:r w:rsidRPr="00EB63ED">
        <w:t xml:space="preserve"> must:</w:t>
      </w:r>
    </w:p>
    <w:p w14:paraId="0DE4BB56" w14:textId="77777777" w:rsidR="00F538BF" w:rsidRPr="00F77054" w:rsidRDefault="00F538BF" w:rsidP="00F538BF">
      <w:pPr>
        <w:pStyle w:val="Paragraph"/>
      </w:pPr>
      <w:r w:rsidRPr="00F77054">
        <w:rPr>
          <w:b/>
        </w:rPr>
        <w:lastRenderedPageBreak/>
        <w:t>(A)</w:t>
      </w:r>
      <w:r w:rsidRPr="00EB63ED">
        <w:t xml:space="preserve"> Be licensed or certified in a state that</w:t>
      </w:r>
      <w:r w:rsidR="00D67986" w:rsidRPr="00EB63ED">
        <w:t xml:space="preserve"> the director has determined has</w:t>
      </w:r>
      <w:r w:rsidR="008C1AC6" w:rsidRPr="00EB63ED">
        <w:t xml:space="preserve"> </w:t>
      </w:r>
      <w:r w:rsidRPr="00EB63ED">
        <w:t>requirements substantially similar to the requirements of these rules;</w:t>
      </w:r>
    </w:p>
    <w:p w14:paraId="1AF37E14" w14:textId="77777777" w:rsidR="00E63AA1" w:rsidRPr="00F77054" w:rsidRDefault="00F538BF" w:rsidP="00F538BF">
      <w:pPr>
        <w:pStyle w:val="Paragraph"/>
      </w:pPr>
      <w:r w:rsidRPr="00F77054">
        <w:rPr>
          <w:b/>
        </w:rPr>
        <w:t>(B)</w:t>
      </w:r>
      <w:r w:rsidRPr="00EB63ED">
        <w:t xml:space="preserve"> Have </w:t>
      </w:r>
      <w:r w:rsidR="00F23A90" w:rsidRPr="00EB63ED">
        <w:t>no more than</w:t>
      </w:r>
      <w:r w:rsidR="00E63AA1" w:rsidRPr="00EB63ED">
        <w:t>:</w:t>
      </w:r>
    </w:p>
    <w:p w14:paraId="0A3882B6" w14:textId="77777777" w:rsidR="00E63AA1" w:rsidRPr="00F77054" w:rsidRDefault="00E63AA1" w:rsidP="00E63AA1">
      <w:pPr>
        <w:pStyle w:val="Subparagraph"/>
      </w:pPr>
      <w:r w:rsidRPr="00F77054">
        <w:rPr>
          <w:b/>
        </w:rPr>
        <w:t>(i)</w:t>
      </w:r>
      <w:r w:rsidRPr="00EB63ED">
        <w:t xml:space="preserve"> T</w:t>
      </w:r>
      <w:r w:rsidR="00F23A90" w:rsidRPr="00EB63ED">
        <w:t xml:space="preserve">wo </w:t>
      </w:r>
      <w:r w:rsidR="00F538BF" w:rsidRPr="00EB63ED">
        <w:t>Oregon clients</w:t>
      </w:r>
      <w:r w:rsidRPr="00EB63ED">
        <w:t>;</w:t>
      </w:r>
      <w:r w:rsidR="00F23A90" w:rsidRPr="00EB63ED">
        <w:t xml:space="preserve"> </w:t>
      </w:r>
      <w:r w:rsidR="00F538BF" w:rsidRPr="00EB63ED">
        <w:t xml:space="preserve">and </w:t>
      </w:r>
    </w:p>
    <w:p w14:paraId="34FB317F" w14:textId="77777777" w:rsidR="00F538BF" w:rsidRPr="00F77054" w:rsidRDefault="00E63AA1" w:rsidP="00E63AA1">
      <w:pPr>
        <w:pStyle w:val="Subparagraph"/>
      </w:pPr>
      <w:r w:rsidRPr="00F77054">
        <w:rPr>
          <w:b/>
        </w:rPr>
        <w:t>(ii)</w:t>
      </w:r>
      <w:r w:rsidRPr="00EB63ED">
        <w:t xml:space="preserve"> F</w:t>
      </w:r>
      <w:r w:rsidR="00F23A90" w:rsidRPr="00EB63ED">
        <w:t xml:space="preserve">ive </w:t>
      </w:r>
      <w:r w:rsidR="00F538BF" w:rsidRPr="00EB63ED">
        <w:t>leased workers</w:t>
      </w:r>
      <w:r w:rsidRPr="00EB63ED">
        <w:t>, in total</w:t>
      </w:r>
      <w:r w:rsidR="00F538BF" w:rsidRPr="00EB63ED">
        <w:t>;</w:t>
      </w:r>
    </w:p>
    <w:p w14:paraId="23A6A384" w14:textId="77777777" w:rsidR="00BC26D4" w:rsidRPr="00F77054" w:rsidRDefault="00F538BF" w:rsidP="00F538BF">
      <w:pPr>
        <w:pStyle w:val="Paragraph"/>
      </w:pPr>
      <w:r w:rsidRPr="00F77054">
        <w:rPr>
          <w:b/>
        </w:rPr>
        <w:t>(C)</w:t>
      </w:r>
      <w:r w:rsidRPr="00EB63ED">
        <w:t xml:space="preserve"> Be domiciled </w:t>
      </w:r>
      <w:r w:rsidR="00BC26D4" w:rsidRPr="00EB63ED">
        <w:t>in a</w:t>
      </w:r>
      <w:r w:rsidRPr="00EB63ED">
        <w:t xml:space="preserve"> state</w:t>
      </w:r>
      <w:r w:rsidR="00BC26D4" w:rsidRPr="00EB63ED">
        <w:t xml:space="preserve"> other than Oregon;</w:t>
      </w:r>
    </w:p>
    <w:p w14:paraId="4ADBB247" w14:textId="77777777" w:rsidR="00F538BF" w:rsidRPr="00F77054" w:rsidRDefault="00BC26D4" w:rsidP="00F538BF">
      <w:pPr>
        <w:pStyle w:val="Paragraph"/>
      </w:pPr>
      <w:r w:rsidRPr="00F77054">
        <w:rPr>
          <w:b/>
        </w:rPr>
        <w:t>(D)</w:t>
      </w:r>
      <w:r w:rsidRPr="00EB63ED">
        <w:t xml:space="preserve"> N</w:t>
      </w:r>
      <w:r w:rsidR="00F538BF" w:rsidRPr="00EB63ED">
        <w:t>ot maintain an Oregon location; and</w:t>
      </w:r>
    </w:p>
    <w:p w14:paraId="695337E4" w14:textId="77777777" w:rsidR="00F538BF" w:rsidRPr="00F77054" w:rsidRDefault="00F538BF" w:rsidP="00F538BF">
      <w:pPr>
        <w:pStyle w:val="Paragraph"/>
      </w:pPr>
      <w:r w:rsidRPr="00F77054">
        <w:rPr>
          <w:b/>
        </w:rPr>
        <w:t>(</w:t>
      </w:r>
      <w:r w:rsidR="00BC26D4" w:rsidRPr="00F77054">
        <w:rPr>
          <w:b/>
        </w:rPr>
        <w:t>E</w:t>
      </w:r>
      <w:r w:rsidRPr="00F77054">
        <w:rPr>
          <w:b/>
        </w:rPr>
        <w:t>)</w:t>
      </w:r>
      <w:r w:rsidRPr="00EB63ED">
        <w:t xml:space="preserve"> Not directly solicit clients located or domiciled in </w:t>
      </w:r>
      <w:r w:rsidR="00BC26D4" w:rsidRPr="00EB63ED">
        <w:t>Oregon;</w:t>
      </w:r>
    </w:p>
    <w:p w14:paraId="38940776" w14:textId="77777777" w:rsidR="00F538BF" w:rsidRPr="00F77054" w:rsidRDefault="00F538BF" w:rsidP="00F538BF">
      <w:pPr>
        <w:pStyle w:val="Subsection"/>
      </w:pPr>
      <w:r w:rsidRPr="00F77054">
        <w:rPr>
          <w:b/>
        </w:rPr>
        <w:t>(b)</w:t>
      </w:r>
      <w:r w:rsidRPr="00EB63ED">
        <w:t xml:space="preserve"> The application and accompanying documentation must include:</w:t>
      </w:r>
    </w:p>
    <w:p w14:paraId="21EF0758" w14:textId="77777777" w:rsidR="00F538BF" w:rsidRPr="00F77054" w:rsidRDefault="00F538BF" w:rsidP="00F538BF">
      <w:pPr>
        <w:pStyle w:val="Paragraph"/>
      </w:pPr>
      <w:r w:rsidRPr="00F77054">
        <w:rPr>
          <w:b/>
        </w:rPr>
        <w:t>(A)</w:t>
      </w:r>
      <w:r w:rsidRPr="00EB63ED">
        <w:t xml:space="preserve"> The information required under paragraphs (3)(a)(A) through (</w:t>
      </w:r>
      <w:r w:rsidR="00C76894" w:rsidRPr="00EB63ED">
        <w:t>I</w:t>
      </w:r>
      <w:r w:rsidRPr="00EB63ED">
        <w:t>) of this rule;</w:t>
      </w:r>
    </w:p>
    <w:p w14:paraId="69F98DC3" w14:textId="77777777" w:rsidR="00F538BF" w:rsidRPr="00F77054" w:rsidRDefault="00F538BF" w:rsidP="00F538BF">
      <w:pPr>
        <w:pStyle w:val="Paragraph"/>
        <w:rPr>
          <w:bCs/>
        </w:rPr>
      </w:pPr>
      <w:r w:rsidRPr="00F77054">
        <w:rPr>
          <w:b/>
          <w:bCs/>
          <w:iCs/>
        </w:rPr>
        <w:t>(B</w:t>
      </w:r>
      <w:r w:rsidRPr="00F77054">
        <w:rPr>
          <w:b/>
        </w:rPr>
        <w:t>)</w:t>
      </w:r>
      <w:r w:rsidRPr="00EB63ED">
        <w:t xml:space="preserve"> A notarized signature of an authorized representative of the applicant; and</w:t>
      </w:r>
    </w:p>
    <w:p w14:paraId="25C06708" w14:textId="77777777" w:rsidR="00F538BF" w:rsidRPr="00F77054" w:rsidRDefault="00F538BF" w:rsidP="00F538BF">
      <w:pPr>
        <w:pStyle w:val="Paragraph"/>
      </w:pPr>
      <w:r w:rsidRPr="00F77054">
        <w:rPr>
          <w:b/>
        </w:rPr>
        <w:t>(C)</w:t>
      </w:r>
      <w:r w:rsidRPr="00EB63ED">
        <w:t xml:space="preserve"> Any additional information requested by the director</w:t>
      </w:r>
      <w:r w:rsidR="00BC26D4" w:rsidRPr="00EB63ED">
        <w:t>;</w:t>
      </w:r>
    </w:p>
    <w:p w14:paraId="613D54AD" w14:textId="77777777" w:rsidR="002E1043" w:rsidRPr="00F77054" w:rsidRDefault="002E1043" w:rsidP="002E1043">
      <w:pPr>
        <w:pStyle w:val="Subsection"/>
      </w:pPr>
      <w:r w:rsidRPr="00F77054">
        <w:rPr>
          <w:b/>
        </w:rPr>
        <w:t>(c)</w:t>
      </w:r>
      <w:r w:rsidRPr="00EB63ED">
        <w:t xml:space="preserve"> Upon approval</w:t>
      </w:r>
      <w:r w:rsidR="00C76894" w:rsidRPr="00EB63ED">
        <w:t xml:space="preserve"> of the application under section (5) of this rule</w:t>
      </w:r>
      <w:r w:rsidRPr="00EB63ED">
        <w:t xml:space="preserve">, </w:t>
      </w:r>
      <w:r w:rsidR="00C76894" w:rsidRPr="00EB63ED">
        <w:t xml:space="preserve">the applicant must </w:t>
      </w:r>
      <w:r w:rsidRPr="00EB63ED">
        <w:t>pay the required licensing fee of $2,050; and</w:t>
      </w:r>
    </w:p>
    <w:p w14:paraId="08E66896" w14:textId="77777777" w:rsidR="00F538BF" w:rsidRPr="00F77054" w:rsidRDefault="00F538BF" w:rsidP="002E1043">
      <w:pPr>
        <w:pStyle w:val="Subsection"/>
      </w:pPr>
      <w:r w:rsidRPr="00F77054">
        <w:rPr>
          <w:b/>
        </w:rPr>
        <w:t>(</w:t>
      </w:r>
      <w:r w:rsidR="0076524E" w:rsidRPr="00F77054">
        <w:rPr>
          <w:b/>
        </w:rPr>
        <w:t>d</w:t>
      </w:r>
      <w:r w:rsidRPr="00F77054">
        <w:rPr>
          <w:b/>
        </w:rPr>
        <w:t>)</w:t>
      </w:r>
      <w:r w:rsidRPr="00EB63ED">
        <w:t xml:space="preserve"> </w:t>
      </w:r>
      <w:r w:rsidR="00F77599" w:rsidRPr="00EB63ED">
        <w:t>After the license is issued, t</w:t>
      </w:r>
      <w:r w:rsidRPr="00EB63ED">
        <w:t xml:space="preserve">he </w:t>
      </w:r>
      <w:r w:rsidR="00F77599" w:rsidRPr="00EB63ED">
        <w:t xml:space="preserve">licensee </w:t>
      </w:r>
      <w:r w:rsidRPr="00EB63ED">
        <w:t>must submit a full application under section (3) of this rule within 30 days after the date it no longer qualifies for a limited license</w:t>
      </w:r>
      <w:r w:rsidR="00BC26D4" w:rsidRPr="00EB63ED">
        <w:t xml:space="preserve"> under subsection </w:t>
      </w:r>
      <w:r w:rsidR="001D3E25" w:rsidRPr="00EB63ED">
        <w:t>(4)</w:t>
      </w:r>
      <w:r w:rsidR="00BC26D4" w:rsidRPr="00EB63ED">
        <w:t>(a).</w:t>
      </w:r>
    </w:p>
    <w:p w14:paraId="0A470003" w14:textId="77777777" w:rsidR="00162B66" w:rsidRPr="00F77054" w:rsidRDefault="000D048B" w:rsidP="00162B66">
      <w:pPr>
        <w:pStyle w:val="Section"/>
      </w:pPr>
      <w:r w:rsidRPr="00F77054">
        <w:rPr>
          <w:b/>
        </w:rPr>
        <w:t>(</w:t>
      </w:r>
      <w:r w:rsidR="00F538BF" w:rsidRPr="00F77054">
        <w:rPr>
          <w:b/>
        </w:rPr>
        <w:t>5</w:t>
      </w:r>
      <w:r w:rsidRPr="00F77054">
        <w:rPr>
          <w:b/>
        </w:rPr>
        <w:t>)</w:t>
      </w:r>
      <w:r w:rsidRPr="00EB63ED">
        <w:rPr>
          <w:b/>
        </w:rPr>
        <w:t xml:space="preserve"> </w:t>
      </w:r>
      <w:r w:rsidR="00BC26D4" w:rsidRPr="00EB63ED">
        <w:rPr>
          <w:b/>
        </w:rPr>
        <w:t>Review of a</w:t>
      </w:r>
      <w:r w:rsidR="007D27D7" w:rsidRPr="00EB63ED">
        <w:rPr>
          <w:b/>
        </w:rPr>
        <w:t>pplication</w:t>
      </w:r>
      <w:r w:rsidR="00BC26D4" w:rsidRPr="00EB63ED">
        <w:rPr>
          <w:b/>
        </w:rPr>
        <w:t>.</w:t>
      </w:r>
    </w:p>
    <w:p w14:paraId="60D82B6F" w14:textId="77777777" w:rsidR="009105FE" w:rsidRPr="00F77054" w:rsidRDefault="000D048B" w:rsidP="009105FE">
      <w:pPr>
        <w:pStyle w:val="Section"/>
      </w:pPr>
      <w:r w:rsidRPr="00EB63ED">
        <w:t>The director will review complete applications</w:t>
      </w:r>
      <w:r w:rsidR="009626A9" w:rsidRPr="00EB63ED">
        <w:t>.</w:t>
      </w:r>
      <w:r w:rsidR="009105FE" w:rsidRPr="00EB63ED">
        <w:t xml:space="preserve"> Following receipt of all information required under</w:t>
      </w:r>
      <w:r w:rsidR="00C76894" w:rsidRPr="00EB63ED">
        <w:t xml:space="preserve"> section (3) or (4) of</w:t>
      </w:r>
      <w:r w:rsidR="009105FE" w:rsidRPr="00EB63ED">
        <w:t xml:space="preserve"> this rule</w:t>
      </w:r>
      <w:r w:rsidR="00391475" w:rsidRPr="00EB63ED">
        <w:t>:</w:t>
      </w:r>
    </w:p>
    <w:p w14:paraId="600731F1" w14:textId="77777777" w:rsidR="009105FE" w:rsidRPr="00F77054" w:rsidRDefault="009105FE" w:rsidP="009105FE">
      <w:pPr>
        <w:pStyle w:val="Subsection"/>
      </w:pPr>
      <w:r w:rsidRPr="00F77054">
        <w:rPr>
          <w:b/>
        </w:rPr>
        <w:t>(a)</w:t>
      </w:r>
      <w:r w:rsidR="00C76894" w:rsidRPr="00EB63ED">
        <w:t xml:space="preserve"> The director</w:t>
      </w:r>
      <w:r w:rsidR="009626A9" w:rsidRPr="00EB63ED">
        <w:t xml:space="preserve"> </w:t>
      </w:r>
      <w:r w:rsidR="00C76894" w:rsidRPr="00EB63ED">
        <w:t>m</w:t>
      </w:r>
      <w:r w:rsidRPr="00EB63ED">
        <w:t>ay request additional information to further clarify the information and documentation</w:t>
      </w:r>
      <w:r w:rsidR="009626A9" w:rsidRPr="00EB63ED">
        <w:t xml:space="preserve"> submitted with the application;</w:t>
      </w:r>
    </w:p>
    <w:p w14:paraId="0F13C49E" w14:textId="77777777" w:rsidR="00B33349" w:rsidRPr="00F77054" w:rsidRDefault="007D27D7" w:rsidP="009105FE">
      <w:pPr>
        <w:pStyle w:val="Subsection"/>
        <w:rPr>
          <w:bCs/>
        </w:rPr>
      </w:pPr>
      <w:r w:rsidRPr="00F77054">
        <w:rPr>
          <w:b/>
        </w:rPr>
        <w:t>(b)</w:t>
      </w:r>
      <w:r w:rsidRPr="00EB63ED">
        <w:t xml:space="preserve"> </w:t>
      </w:r>
      <w:r w:rsidR="00C76894" w:rsidRPr="00EB63ED">
        <w:t xml:space="preserve">The director </w:t>
      </w:r>
      <w:r w:rsidR="000D048B" w:rsidRPr="00EB63ED">
        <w:t xml:space="preserve">may conduct a background investigation of the </w:t>
      </w:r>
      <w:r w:rsidR="009105FE" w:rsidRPr="00EB63ED">
        <w:t>applicant</w:t>
      </w:r>
      <w:r w:rsidR="000D048B" w:rsidRPr="00EB63ED">
        <w:t xml:space="preserve">, an owner, or any controlling person. Information learned through a background investigation, or other information submitted during the application process, may be the basis for the director to refuse to issue or renew a license, or to disqualify the </w:t>
      </w:r>
      <w:r w:rsidR="00F77599" w:rsidRPr="00EB63ED">
        <w:t xml:space="preserve">applicant or a controlling person </w:t>
      </w:r>
      <w:r w:rsidR="000D048B" w:rsidRPr="00EB63ED">
        <w:t>from making further application</w:t>
      </w:r>
      <w:r w:rsidR="00C76894" w:rsidRPr="00EB63ED">
        <w:t>;</w:t>
      </w:r>
      <w:r w:rsidR="00C91489" w:rsidRPr="00EB63ED">
        <w:t xml:space="preserve"> and</w:t>
      </w:r>
    </w:p>
    <w:p w14:paraId="046AA19E" w14:textId="77777777" w:rsidR="007D27D7" w:rsidRPr="00F77054" w:rsidRDefault="000D048B" w:rsidP="009105FE">
      <w:pPr>
        <w:pStyle w:val="Subsection"/>
      </w:pPr>
      <w:r w:rsidRPr="00F77054">
        <w:rPr>
          <w:b/>
        </w:rPr>
        <w:t>(</w:t>
      </w:r>
      <w:r w:rsidR="007D27D7" w:rsidRPr="00F77054">
        <w:rPr>
          <w:b/>
        </w:rPr>
        <w:t>c</w:t>
      </w:r>
      <w:r w:rsidRPr="00F77054">
        <w:rPr>
          <w:b/>
        </w:rPr>
        <w:t>)</w:t>
      </w:r>
      <w:r w:rsidRPr="00EB63ED">
        <w:t xml:space="preserve"> </w:t>
      </w:r>
      <w:r w:rsidR="00C76894" w:rsidRPr="00EB63ED">
        <w:t>The director w</w:t>
      </w:r>
      <w:r w:rsidR="007D27D7" w:rsidRPr="00EB63ED">
        <w:t>ill notify the applicant of the decision to approve or deny the application in writing</w:t>
      </w:r>
      <w:r w:rsidR="00391475" w:rsidRPr="00EB63ED">
        <w:t>:</w:t>
      </w:r>
    </w:p>
    <w:p w14:paraId="09C6D111" w14:textId="77777777" w:rsidR="00DF2E40" w:rsidRPr="00F77054" w:rsidRDefault="00DF2E40" w:rsidP="00DF2E40">
      <w:pPr>
        <w:pStyle w:val="Paragraph"/>
      </w:pPr>
      <w:r w:rsidRPr="00F77054">
        <w:rPr>
          <w:b/>
        </w:rPr>
        <w:t>(A)</w:t>
      </w:r>
      <w:r w:rsidRPr="00EB63ED">
        <w:t xml:space="preserve"> </w:t>
      </w:r>
      <w:r w:rsidR="00A578C3" w:rsidRPr="00EB63ED">
        <w:t>I</w:t>
      </w:r>
      <w:r w:rsidRPr="00EB63ED">
        <w:t>f the application is denied, the notice will include the reason for the denial</w:t>
      </w:r>
      <w:r w:rsidR="004D3E8F" w:rsidRPr="00EB63ED">
        <w:t xml:space="preserve"> and how to appeal the decision;</w:t>
      </w:r>
      <w:r w:rsidR="002D2911" w:rsidRPr="00EB63ED">
        <w:t xml:space="preserve"> or</w:t>
      </w:r>
    </w:p>
    <w:p w14:paraId="2B4F222A" w14:textId="77777777" w:rsidR="009105FE" w:rsidRPr="00F77054" w:rsidRDefault="009105FE" w:rsidP="009105FE">
      <w:pPr>
        <w:pStyle w:val="Paragraph"/>
      </w:pPr>
      <w:r w:rsidRPr="00F77054">
        <w:rPr>
          <w:b/>
        </w:rPr>
        <w:t>(</w:t>
      </w:r>
      <w:r w:rsidR="00DF2E40" w:rsidRPr="00F77054">
        <w:rPr>
          <w:b/>
        </w:rPr>
        <w:t>B</w:t>
      </w:r>
      <w:r w:rsidRPr="00F77054">
        <w:rPr>
          <w:b/>
        </w:rPr>
        <w:t>)</w:t>
      </w:r>
      <w:r w:rsidRPr="00EB63ED">
        <w:t xml:space="preserve"> </w:t>
      </w:r>
      <w:r w:rsidR="000D048B" w:rsidRPr="00EB63ED">
        <w:t>If the application is approved, the director will issue a license</w:t>
      </w:r>
      <w:r w:rsidRPr="00EB63ED">
        <w:t xml:space="preserve"> upon receipt of the </w:t>
      </w:r>
      <w:r w:rsidR="00C76894" w:rsidRPr="00EB63ED">
        <w:t xml:space="preserve">$2,050 </w:t>
      </w:r>
      <w:r w:rsidRPr="00EB63ED">
        <w:t xml:space="preserve">licensing fee under </w:t>
      </w:r>
      <w:r w:rsidR="001D3E25" w:rsidRPr="00EB63ED">
        <w:t>sub</w:t>
      </w:r>
      <w:r w:rsidRPr="00EB63ED">
        <w:t>section (2)(d) of this rule</w:t>
      </w:r>
      <w:r w:rsidR="000D048B" w:rsidRPr="00EB63ED">
        <w:t xml:space="preserve">. </w:t>
      </w:r>
    </w:p>
    <w:p w14:paraId="15DE6673" w14:textId="77777777" w:rsidR="009105FE" w:rsidRPr="00F77054" w:rsidRDefault="009105FE" w:rsidP="00162B66">
      <w:pPr>
        <w:pStyle w:val="Section"/>
      </w:pPr>
      <w:r w:rsidRPr="00F77054">
        <w:rPr>
          <w:b/>
        </w:rPr>
        <w:t>(</w:t>
      </w:r>
      <w:r w:rsidR="0076524E" w:rsidRPr="00F77054">
        <w:rPr>
          <w:b/>
        </w:rPr>
        <w:t>6</w:t>
      </w:r>
      <w:r w:rsidRPr="00F77054">
        <w:rPr>
          <w:b/>
        </w:rPr>
        <w:t>)</w:t>
      </w:r>
      <w:r w:rsidRPr="00EB63ED">
        <w:rPr>
          <w:b/>
        </w:rPr>
        <w:t xml:space="preserve"> </w:t>
      </w:r>
      <w:r w:rsidR="002D2911" w:rsidRPr="00EB63ED">
        <w:rPr>
          <w:b/>
        </w:rPr>
        <w:t>License renewal</w:t>
      </w:r>
      <w:r w:rsidRPr="00EB63ED">
        <w:rPr>
          <w:b/>
        </w:rPr>
        <w:t>.</w:t>
      </w:r>
    </w:p>
    <w:p w14:paraId="100CFE4E" w14:textId="77777777" w:rsidR="009105FE" w:rsidRPr="00F77054" w:rsidRDefault="009105FE" w:rsidP="00162B66">
      <w:pPr>
        <w:pStyle w:val="Section"/>
        <w:rPr>
          <w:bCs/>
        </w:rPr>
      </w:pPr>
      <w:r w:rsidRPr="00EB63ED">
        <w:t xml:space="preserve">A </w:t>
      </w:r>
      <w:r w:rsidR="000D048B" w:rsidRPr="00EB63ED">
        <w:t xml:space="preserve">license will automatically expire two years after the date </w:t>
      </w:r>
      <w:r w:rsidRPr="00EB63ED">
        <w:t>it was issued</w:t>
      </w:r>
      <w:r w:rsidR="000D048B" w:rsidRPr="00EB63ED">
        <w:t xml:space="preserve"> unless renewed by the licensee. </w:t>
      </w:r>
      <w:r w:rsidR="000D048B" w:rsidRPr="00EB63ED">
        <w:rPr>
          <w:bCs/>
        </w:rPr>
        <w:t>To renew a license, the worker leasing company must</w:t>
      </w:r>
      <w:r w:rsidRPr="00EB63ED">
        <w:rPr>
          <w:bCs/>
        </w:rPr>
        <w:t>:</w:t>
      </w:r>
      <w:r w:rsidR="000D048B" w:rsidRPr="00EB63ED">
        <w:rPr>
          <w:bCs/>
        </w:rPr>
        <w:t xml:space="preserve"> </w:t>
      </w:r>
    </w:p>
    <w:p w14:paraId="5D84B679" w14:textId="77777777" w:rsidR="003D4A07" w:rsidRPr="00F77054" w:rsidRDefault="009105FE" w:rsidP="003D4A07">
      <w:pPr>
        <w:pStyle w:val="Subsection"/>
      </w:pPr>
      <w:r w:rsidRPr="00F77054">
        <w:rPr>
          <w:b/>
        </w:rPr>
        <w:lastRenderedPageBreak/>
        <w:t>(a)</w:t>
      </w:r>
      <w:r w:rsidRPr="00EB63ED">
        <w:t xml:space="preserve"> </w:t>
      </w:r>
      <w:r w:rsidR="00912D6A" w:rsidRPr="00EB63ED">
        <w:t>If the license was applied for under section (3) of this rule,</w:t>
      </w:r>
      <w:r w:rsidR="00912D6A" w:rsidRPr="00EB63ED" w:rsidDel="009105FE">
        <w:t xml:space="preserve"> </w:t>
      </w:r>
      <w:r w:rsidR="00912D6A" w:rsidRPr="00EB63ED">
        <w:t>s</w:t>
      </w:r>
      <w:r w:rsidR="000D048B" w:rsidRPr="00EB63ED">
        <w:t>ubmit</w:t>
      </w:r>
      <w:r w:rsidR="00912D6A" w:rsidRPr="00EB63ED">
        <w:t xml:space="preserve"> a complete</w:t>
      </w:r>
      <w:r w:rsidR="000D048B" w:rsidRPr="00EB63ED">
        <w:t xml:space="preserve"> </w:t>
      </w:r>
      <w:hyperlink r:id="rId22" w:history="1">
        <w:r w:rsidR="00E63AA1" w:rsidRPr="00751A2A">
          <w:rPr>
            <w:rStyle w:val="Hyperlink"/>
          </w:rPr>
          <w:t xml:space="preserve">Form </w:t>
        </w:r>
        <w:r w:rsidR="006B58CB" w:rsidRPr="00751A2A">
          <w:rPr>
            <w:rStyle w:val="Hyperlink"/>
          </w:rPr>
          <w:t>5364</w:t>
        </w:r>
      </w:hyperlink>
      <w:r w:rsidR="00E63AA1" w:rsidRPr="00EB63ED">
        <w:t xml:space="preserve">, </w:t>
      </w:r>
      <w:r w:rsidR="00952F7D">
        <w:t>"</w:t>
      </w:r>
      <w:r w:rsidR="00E63AA1" w:rsidRPr="00EB63ED">
        <w:t xml:space="preserve">Worker Leasing </w:t>
      </w:r>
      <w:r w:rsidR="006B58CB" w:rsidRPr="00EB63ED">
        <w:t>License</w:t>
      </w:r>
      <w:r w:rsidR="000D048B" w:rsidRPr="00EB63ED">
        <w:t xml:space="preserve"> </w:t>
      </w:r>
      <w:r w:rsidR="00E63AA1" w:rsidRPr="00EB63ED">
        <w:t>A</w:t>
      </w:r>
      <w:r w:rsidR="000D048B" w:rsidRPr="00EB63ED">
        <w:t>pplication</w:t>
      </w:r>
      <w:r w:rsidR="006B58CB" w:rsidRPr="00EB63ED">
        <w:t xml:space="preserve"> – </w:t>
      </w:r>
      <w:r w:rsidR="00C863F6" w:rsidRPr="00EB63ED">
        <w:t>Renewal</w:t>
      </w:r>
      <w:r w:rsidR="001D3E25" w:rsidRPr="00EB63ED">
        <w:t>,</w:t>
      </w:r>
      <w:r w:rsidR="00952F7D">
        <w:t>"</w:t>
      </w:r>
      <w:r w:rsidR="000D048B" w:rsidRPr="00EB63ED">
        <w:t xml:space="preserve"> to the director at least 90 days before the expiration of the current worker leasing license</w:t>
      </w:r>
      <w:r w:rsidR="003D4A07" w:rsidRPr="00EB63ED">
        <w:t>.</w:t>
      </w:r>
      <w:r w:rsidR="006B58CB" w:rsidRPr="00EB63ED">
        <w:t xml:space="preserve"> </w:t>
      </w:r>
      <w:r w:rsidR="003D4A07" w:rsidRPr="00EB63ED">
        <w:t>The form and accompanying documentation must include:</w:t>
      </w:r>
    </w:p>
    <w:p w14:paraId="47592C61" w14:textId="77777777" w:rsidR="00BA2E91" w:rsidRPr="00F77054" w:rsidRDefault="003D4A07" w:rsidP="00C863F6">
      <w:pPr>
        <w:pStyle w:val="Paragraph"/>
      </w:pPr>
      <w:r w:rsidRPr="00F77054">
        <w:rPr>
          <w:b/>
        </w:rPr>
        <w:t>(A)</w:t>
      </w:r>
      <w:r w:rsidRPr="00EB63ED">
        <w:t xml:space="preserve"> The information required under paragraphs (3)(a)(A) through (</w:t>
      </w:r>
      <w:r w:rsidR="00190064" w:rsidRPr="00EB63ED">
        <w:t>I</w:t>
      </w:r>
      <w:r w:rsidRPr="00EB63ED">
        <w:t>) of this rule;</w:t>
      </w:r>
    </w:p>
    <w:p w14:paraId="430858B5" w14:textId="77777777" w:rsidR="003D4A07" w:rsidRPr="00F77054" w:rsidRDefault="00C863F6" w:rsidP="00C863F6">
      <w:pPr>
        <w:pStyle w:val="Paragraph"/>
      </w:pPr>
      <w:r w:rsidRPr="00F77054">
        <w:rPr>
          <w:b/>
        </w:rPr>
        <w:t>(B)</w:t>
      </w:r>
      <w:r w:rsidRPr="00EB63ED">
        <w:t xml:space="preserve"> Disclosure of any information required under paragraphs</w:t>
      </w:r>
      <w:r w:rsidR="00C77DEE" w:rsidRPr="00EB63ED">
        <w:t xml:space="preserve"> </w:t>
      </w:r>
      <w:r w:rsidR="00190064" w:rsidRPr="00EB63ED">
        <w:t>(3)(a)</w:t>
      </w:r>
      <w:r w:rsidR="00C77DEE" w:rsidRPr="00EB63ED">
        <w:t>(</w:t>
      </w:r>
      <w:r w:rsidR="00190064" w:rsidRPr="00EB63ED">
        <w:t>K</w:t>
      </w:r>
      <w:r w:rsidR="00C77DEE" w:rsidRPr="00EB63ED">
        <w:t>) through (</w:t>
      </w:r>
      <w:r w:rsidR="00190064" w:rsidRPr="00EB63ED">
        <w:t>M</w:t>
      </w:r>
      <w:r w:rsidR="00C77DEE" w:rsidRPr="00EB63ED">
        <w:t xml:space="preserve">) of this rule that has not been previously disclosed to the </w:t>
      </w:r>
      <w:r w:rsidR="001D3E25" w:rsidRPr="00EB63ED">
        <w:t>director</w:t>
      </w:r>
      <w:r w:rsidR="00C77DEE" w:rsidRPr="00EB63ED">
        <w:t xml:space="preserve">; </w:t>
      </w:r>
    </w:p>
    <w:p w14:paraId="323FFEEE" w14:textId="77777777" w:rsidR="00C77DEE" w:rsidRPr="00F77054" w:rsidRDefault="00C77DEE" w:rsidP="00433113">
      <w:pPr>
        <w:pStyle w:val="Paragraph"/>
      </w:pPr>
      <w:r w:rsidRPr="00F77054">
        <w:rPr>
          <w:b/>
        </w:rPr>
        <w:t>(C)</w:t>
      </w:r>
      <w:r w:rsidRPr="00EB63ED">
        <w:t xml:space="preserve"> Complete information for each controlling person, including:</w:t>
      </w:r>
    </w:p>
    <w:p w14:paraId="5C23CEDF" w14:textId="77777777" w:rsidR="00C77DEE" w:rsidRPr="00F77054" w:rsidRDefault="00C77DEE" w:rsidP="00433113">
      <w:pPr>
        <w:pStyle w:val="Subparagraph"/>
      </w:pPr>
      <w:r w:rsidRPr="00F77054">
        <w:rPr>
          <w:b/>
        </w:rPr>
        <w:t>(i)</w:t>
      </w:r>
      <w:r w:rsidRPr="00EB63ED">
        <w:t xml:space="preserve"> Full name, position, and date of birth;</w:t>
      </w:r>
    </w:p>
    <w:p w14:paraId="64C415C1" w14:textId="77777777" w:rsidR="00C77DEE" w:rsidRPr="00F77054" w:rsidRDefault="00C77DEE" w:rsidP="00912D6A">
      <w:pPr>
        <w:pStyle w:val="Subparagraph"/>
      </w:pPr>
      <w:r w:rsidRPr="00F77054">
        <w:rPr>
          <w:b/>
        </w:rPr>
        <w:t>(ii)</w:t>
      </w:r>
      <w:r w:rsidRPr="00EB63ED">
        <w:t xml:space="preserve"> Any other names used;</w:t>
      </w:r>
    </w:p>
    <w:p w14:paraId="518377A9" w14:textId="77777777" w:rsidR="00C77DEE" w:rsidRPr="00F77054" w:rsidRDefault="00C77DEE" w:rsidP="00912D6A">
      <w:pPr>
        <w:pStyle w:val="Subparagraph"/>
      </w:pPr>
      <w:r w:rsidRPr="00F77054">
        <w:rPr>
          <w:b/>
        </w:rPr>
        <w:t>(iii)</w:t>
      </w:r>
      <w:r w:rsidRPr="00EB63ED">
        <w:t xml:space="preserve"> Residen</w:t>
      </w:r>
      <w:r w:rsidR="00D9188F" w:rsidRPr="00EB63ED">
        <w:t>tial</w:t>
      </w:r>
      <w:r w:rsidRPr="00EB63ED">
        <w:t xml:space="preserve"> and business address;</w:t>
      </w:r>
    </w:p>
    <w:p w14:paraId="3B927379" w14:textId="77777777" w:rsidR="00C77DEE" w:rsidRPr="00F77054" w:rsidRDefault="00C77DEE" w:rsidP="00912D6A">
      <w:pPr>
        <w:pStyle w:val="Subparagraph"/>
      </w:pPr>
      <w:r w:rsidRPr="00F77054">
        <w:rPr>
          <w:b/>
        </w:rPr>
        <w:t>(iv)</w:t>
      </w:r>
      <w:r w:rsidRPr="00EB63ED">
        <w:t xml:space="preserve"> Phone number;</w:t>
      </w:r>
    </w:p>
    <w:p w14:paraId="7C64C411" w14:textId="77777777" w:rsidR="00C77DEE" w:rsidRPr="00F77054" w:rsidRDefault="00C77DEE" w:rsidP="00912D6A">
      <w:pPr>
        <w:pStyle w:val="Subparagraph"/>
      </w:pPr>
      <w:r w:rsidRPr="00F77054">
        <w:rPr>
          <w:b/>
        </w:rPr>
        <w:t>(v)</w:t>
      </w:r>
      <w:r w:rsidRPr="00EB63ED">
        <w:t xml:space="preserve"> Email address;</w:t>
      </w:r>
      <w:r w:rsidR="002D2911" w:rsidRPr="00EB63ED">
        <w:t xml:space="preserve"> and</w:t>
      </w:r>
    </w:p>
    <w:p w14:paraId="40C2BB95" w14:textId="77777777" w:rsidR="00C77DEE" w:rsidRPr="00F77054" w:rsidRDefault="00C77DEE" w:rsidP="00912D6A">
      <w:pPr>
        <w:pStyle w:val="Subparagraph"/>
      </w:pPr>
      <w:r w:rsidRPr="00F77054">
        <w:rPr>
          <w:b/>
        </w:rPr>
        <w:t>(vi)</w:t>
      </w:r>
      <w:r w:rsidRPr="00EB63ED">
        <w:t xml:space="preserve"> Disclosure of any information required under paragraphs </w:t>
      </w:r>
      <w:r w:rsidR="001D3E25" w:rsidRPr="00EB63ED">
        <w:t>(3)(a)</w:t>
      </w:r>
      <w:r w:rsidRPr="00EB63ED">
        <w:t>(</w:t>
      </w:r>
      <w:r w:rsidR="00B50052" w:rsidRPr="00EB63ED">
        <w:t>K</w:t>
      </w:r>
      <w:r w:rsidRPr="00EB63ED">
        <w:t>) through (</w:t>
      </w:r>
      <w:r w:rsidR="00C02B0A" w:rsidRPr="00EB63ED">
        <w:t>M</w:t>
      </w:r>
      <w:r w:rsidRPr="00EB63ED">
        <w:t xml:space="preserve">) of this rule that has not been previously disclosed to the </w:t>
      </w:r>
      <w:r w:rsidR="00F77599" w:rsidRPr="00EB63ED">
        <w:t>director</w:t>
      </w:r>
      <w:r w:rsidRPr="00EB63ED">
        <w:t>;</w:t>
      </w:r>
    </w:p>
    <w:p w14:paraId="09A32344" w14:textId="77777777" w:rsidR="00C77DEE" w:rsidRPr="00F77054" w:rsidRDefault="00C77DEE" w:rsidP="00433113">
      <w:pPr>
        <w:pStyle w:val="Paragraph"/>
      </w:pPr>
      <w:r w:rsidRPr="00F77054">
        <w:rPr>
          <w:b/>
        </w:rPr>
        <w:t>(D)</w:t>
      </w:r>
      <w:r w:rsidRPr="00EB63ED">
        <w:t xml:space="preserve"> A notarized affidavit from an authorized representative of the applicant and a statement from each controlling person verifying the information provided is complete and truthful, and that there is no omission of material fact;</w:t>
      </w:r>
      <w:r w:rsidR="00912D6A" w:rsidRPr="00EB63ED">
        <w:t xml:space="preserve"> or</w:t>
      </w:r>
    </w:p>
    <w:p w14:paraId="528C9CE7" w14:textId="77777777" w:rsidR="00912D6A" w:rsidRPr="00F77054" w:rsidRDefault="00912D6A" w:rsidP="00433113">
      <w:pPr>
        <w:pStyle w:val="Subsection"/>
      </w:pPr>
      <w:r w:rsidRPr="00F77054">
        <w:rPr>
          <w:b/>
        </w:rPr>
        <w:t>(b)</w:t>
      </w:r>
      <w:r w:rsidRPr="00EB63ED">
        <w:t xml:space="preserve"> If the license was applied for under section (4) of this rule, submit a complete </w:t>
      </w:r>
      <w:hyperlink r:id="rId23" w:history="1">
        <w:r w:rsidR="00433113" w:rsidRPr="00751A2A">
          <w:rPr>
            <w:rStyle w:val="Hyperlink"/>
          </w:rPr>
          <w:t>Form 5362</w:t>
        </w:r>
      </w:hyperlink>
      <w:r w:rsidR="00433113" w:rsidRPr="00EB63ED">
        <w:t xml:space="preserve">, </w:t>
      </w:r>
      <w:r w:rsidR="00952F7D">
        <w:t>"</w:t>
      </w:r>
      <w:r w:rsidR="00433113" w:rsidRPr="00EB63ED">
        <w:t>Worker Leasing License Application – Limited</w:t>
      </w:r>
      <w:r w:rsidR="00B50052" w:rsidRPr="00EB63ED">
        <w:t>,</w:t>
      </w:r>
      <w:r w:rsidR="00952F7D">
        <w:t>"</w:t>
      </w:r>
      <w:r w:rsidR="00433113" w:rsidRPr="00EB63ED">
        <w:t xml:space="preserve"> as described under subsection (4)(b) of this rule</w:t>
      </w:r>
      <w:r w:rsidR="00391475" w:rsidRPr="00EB63ED">
        <w:t>;</w:t>
      </w:r>
      <w:r w:rsidR="002D2911" w:rsidRPr="00EB63ED">
        <w:t xml:space="preserve"> and</w:t>
      </w:r>
    </w:p>
    <w:p w14:paraId="776C2268" w14:textId="77777777" w:rsidR="001552EE" w:rsidRPr="00F77054" w:rsidRDefault="00BA2E91" w:rsidP="001552EE">
      <w:pPr>
        <w:pStyle w:val="Subsection"/>
      </w:pPr>
      <w:r w:rsidRPr="00F77054">
        <w:rPr>
          <w:b/>
        </w:rPr>
        <w:t>(</w:t>
      </w:r>
      <w:r w:rsidR="00433113" w:rsidRPr="00F77054">
        <w:rPr>
          <w:b/>
        </w:rPr>
        <w:t>c</w:t>
      </w:r>
      <w:r w:rsidRPr="00F77054">
        <w:rPr>
          <w:b/>
        </w:rPr>
        <w:t>)</w:t>
      </w:r>
      <w:r w:rsidRPr="00EB63ED">
        <w:t xml:space="preserve"> Submit a</w:t>
      </w:r>
      <w:r w:rsidR="000D048B" w:rsidRPr="00EB63ED">
        <w:t>ny supplemental material</w:t>
      </w:r>
      <w:r w:rsidRPr="00EB63ED">
        <w:t xml:space="preserve"> necessary to establish a complete application</w:t>
      </w:r>
      <w:r w:rsidR="000D048B" w:rsidRPr="00EB63ED">
        <w:t>,</w:t>
      </w:r>
      <w:r w:rsidRPr="00EB63ED">
        <w:t xml:space="preserve"> including any information</w:t>
      </w:r>
      <w:r w:rsidR="000D048B" w:rsidRPr="00EB63ED">
        <w:t xml:space="preserve"> requested by the director</w:t>
      </w:r>
      <w:r w:rsidRPr="00EB63ED">
        <w:t>,</w:t>
      </w:r>
      <w:r w:rsidR="000D048B" w:rsidRPr="00EB63ED">
        <w:t xml:space="preserve"> at least 45 days before expiration of the current license</w:t>
      </w:r>
      <w:r w:rsidR="00391475" w:rsidRPr="00EB63ED">
        <w:t>; and</w:t>
      </w:r>
    </w:p>
    <w:p w14:paraId="0A70DD7B" w14:textId="77777777" w:rsidR="002E1043" w:rsidRPr="00F77054" w:rsidRDefault="002E1043" w:rsidP="002E1043">
      <w:pPr>
        <w:pStyle w:val="Subsection"/>
      </w:pPr>
      <w:r w:rsidRPr="00F77054">
        <w:rPr>
          <w:b/>
        </w:rPr>
        <w:t>(d)</w:t>
      </w:r>
      <w:r w:rsidRPr="00EB63ED">
        <w:t xml:space="preserve"> Upon application approval, pay the required licensing fee of $2,050.</w:t>
      </w:r>
    </w:p>
    <w:p w14:paraId="26ED682A" w14:textId="77777777" w:rsidR="001552EE" w:rsidRPr="00F77054" w:rsidRDefault="001552EE" w:rsidP="002E1043">
      <w:pPr>
        <w:pStyle w:val="Section"/>
      </w:pPr>
      <w:r w:rsidRPr="00F77054">
        <w:rPr>
          <w:b/>
        </w:rPr>
        <w:t>(</w:t>
      </w:r>
      <w:r w:rsidR="0076524E" w:rsidRPr="00F77054">
        <w:rPr>
          <w:b/>
        </w:rPr>
        <w:t>7</w:t>
      </w:r>
      <w:r w:rsidRPr="00F77054">
        <w:rPr>
          <w:b/>
        </w:rPr>
        <w:t>)</w:t>
      </w:r>
      <w:r w:rsidRPr="00EB63ED">
        <w:rPr>
          <w:b/>
        </w:rPr>
        <w:t xml:space="preserve"> Changes and </w:t>
      </w:r>
      <w:r w:rsidR="00C02B0A" w:rsidRPr="00EB63ED">
        <w:rPr>
          <w:b/>
        </w:rPr>
        <w:t>c</w:t>
      </w:r>
      <w:r w:rsidRPr="00EB63ED">
        <w:rPr>
          <w:b/>
        </w:rPr>
        <w:t>orrections</w:t>
      </w:r>
      <w:r w:rsidR="0076524E" w:rsidRPr="00EB63ED">
        <w:rPr>
          <w:b/>
        </w:rPr>
        <w:t xml:space="preserve"> </w:t>
      </w:r>
      <w:r w:rsidRPr="00EB63ED">
        <w:rPr>
          <w:b/>
        </w:rPr>
        <w:t xml:space="preserve">to </w:t>
      </w:r>
      <w:r w:rsidR="003E671B" w:rsidRPr="00EB63ED">
        <w:rPr>
          <w:b/>
        </w:rPr>
        <w:t>a</w:t>
      </w:r>
      <w:r w:rsidRPr="00EB63ED">
        <w:rPr>
          <w:b/>
        </w:rPr>
        <w:t xml:space="preserve">pplication </w:t>
      </w:r>
      <w:r w:rsidR="003E671B" w:rsidRPr="00EB63ED">
        <w:rPr>
          <w:b/>
        </w:rPr>
        <w:t>i</w:t>
      </w:r>
      <w:r w:rsidRPr="00EB63ED">
        <w:rPr>
          <w:b/>
        </w:rPr>
        <w:t>nformation.</w:t>
      </w:r>
    </w:p>
    <w:p w14:paraId="7CC1DABC" w14:textId="77777777" w:rsidR="001552EE" w:rsidRPr="00F77054" w:rsidRDefault="001552EE" w:rsidP="001552EE">
      <w:pPr>
        <w:pStyle w:val="Section"/>
      </w:pPr>
      <w:r w:rsidRPr="00EB63ED">
        <w:rPr>
          <w:bCs/>
        </w:rPr>
        <w:t>The</w:t>
      </w:r>
      <w:r w:rsidRPr="00EB63ED">
        <w:t xml:space="preserve"> worker leasing company must notify the director in writing of any changes or corrections to information provided in an</w:t>
      </w:r>
      <w:r w:rsidR="00912D6A" w:rsidRPr="00EB63ED">
        <w:t>y</w:t>
      </w:r>
      <w:r w:rsidRPr="00EB63ED">
        <w:t xml:space="preserve"> application</w:t>
      </w:r>
      <w:r w:rsidR="002D2911" w:rsidRPr="00EB63ED">
        <w:t xml:space="preserve"> approved</w:t>
      </w:r>
      <w:r w:rsidR="00912D6A" w:rsidRPr="00EB63ED">
        <w:t xml:space="preserve"> under this rule</w:t>
      </w:r>
      <w:r w:rsidRPr="00EB63ED">
        <w:t xml:space="preserve"> within 30 days of the effective date of </w:t>
      </w:r>
      <w:r w:rsidR="00B50052" w:rsidRPr="00EB63ED">
        <w:rPr>
          <w:bCs/>
        </w:rPr>
        <w:t>the</w:t>
      </w:r>
      <w:r w:rsidRPr="00EB63ED">
        <w:rPr>
          <w:bCs/>
        </w:rPr>
        <w:t xml:space="preserve"> </w:t>
      </w:r>
      <w:r w:rsidRPr="00EB63ED">
        <w:t>change</w:t>
      </w:r>
      <w:r w:rsidRPr="00EB63ED">
        <w:rPr>
          <w:bCs/>
        </w:rPr>
        <w:t xml:space="preserve"> or knowledge of incorrect information</w:t>
      </w:r>
      <w:r w:rsidRPr="00EB63ED">
        <w:t>.</w:t>
      </w:r>
    </w:p>
    <w:p w14:paraId="33F16971" w14:textId="77777777" w:rsidR="00BA081D" w:rsidRPr="00F77054" w:rsidRDefault="00BA081D" w:rsidP="00BA081D">
      <w:pPr>
        <w:pStyle w:val="Section"/>
      </w:pPr>
      <w:r w:rsidRPr="00F77054">
        <w:rPr>
          <w:b/>
        </w:rPr>
        <w:t>(</w:t>
      </w:r>
      <w:r w:rsidR="0076524E" w:rsidRPr="00F77054">
        <w:rPr>
          <w:b/>
        </w:rPr>
        <w:t>8</w:t>
      </w:r>
      <w:r w:rsidRPr="00F77054">
        <w:rPr>
          <w:b/>
        </w:rPr>
        <w:t>)</w:t>
      </w:r>
      <w:r w:rsidRPr="00EB63ED">
        <w:rPr>
          <w:b/>
        </w:rPr>
        <w:t xml:space="preserve"> Electronic submission </w:t>
      </w:r>
      <w:r w:rsidR="00D67986" w:rsidRPr="00EB63ED">
        <w:rPr>
          <w:b/>
        </w:rPr>
        <w:t xml:space="preserve">of </w:t>
      </w:r>
      <w:r w:rsidR="003E671B" w:rsidRPr="00EB63ED">
        <w:rPr>
          <w:b/>
        </w:rPr>
        <w:t>application materials</w:t>
      </w:r>
      <w:r w:rsidRPr="00EB63ED">
        <w:rPr>
          <w:b/>
        </w:rPr>
        <w:t>.</w:t>
      </w:r>
    </w:p>
    <w:p w14:paraId="4F66D35D" w14:textId="77777777" w:rsidR="00BA081D" w:rsidRPr="00F77054" w:rsidRDefault="00BA081D" w:rsidP="00BA081D">
      <w:pPr>
        <w:pStyle w:val="Section"/>
      </w:pPr>
      <w:r w:rsidRPr="00EB63ED">
        <w:t xml:space="preserve">Notwithstanding </w:t>
      </w:r>
      <w:r w:rsidR="00F538BF" w:rsidRPr="00EB63ED">
        <w:t>any other section</w:t>
      </w:r>
      <w:r w:rsidRPr="00EB63ED">
        <w:t xml:space="preserve"> </w:t>
      </w:r>
      <w:r w:rsidR="00A578C3" w:rsidRPr="00EB63ED">
        <w:t xml:space="preserve">of </w:t>
      </w:r>
      <w:r w:rsidRPr="00EB63ED">
        <w:t xml:space="preserve">this rule, with the director’s prior authorization, an applicant may submit application materials </w:t>
      </w:r>
      <w:r w:rsidR="00F538BF" w:rsidRPr="00EB63ED">
        <w:t xml:space="preserve">electronically </w:t>
      </w:r>
      <w:r w:rsidRPr="00EB63ED">
        <w:t xml:space="preserve">using </w:t>
      </w:r>
      <w:r w:rsidR="00F538BF" w:rsidRPr="00EB63ED">
        <w:t>the appropriate application form or an</w:t>
      </w:r>
      <w:r w:rsidRPr="00EB63ED">
        <w:t xml:space="preserve"> electronic</w:t>
      </w:r>
      <w:r w:rsidR="00F538BF" w:rsidRPr="00EB63ED">
        <w:t xml:space="preserve"> equivalent that contains all of the </w:t>
      </w:r>
      <w:r w:rsidR="00290A76" w:rsidRPr="00EB63ED">
        <w:t xml:space="preserve">information </w:t>
      </w:r>
      <w:r w:rsidR="00F538BF" w:rsidRPr="00EB63ED">
        <w:t xml:space="preserve">required </w:t>
      </w:r>
      <w:r w:rsidR="00290A76" w:rsidRPr="00EB63ED">
        <w:t>by this rule</w:t>
      </w:r>
      <w:r w:rsidRPr="00EB63ED">
        <w:t>.</w:t>
      </w:r>
    </w:p>
    <w:p w14:paraId="36C78348" w14:textId="77777777" w:rsidR="007D27D7" w:rsidRPr="00F77054" w:rsidRDefault="000D048B" w:rsidP="00450946">
      <w:pPr>
        <w:pStyle w:val="Section"/>
        <w:rPr>
          <w:bCs/>
        </w:rPr>
      </w:pPr>
      <w:r w:rsidRPr="00F77054">
        <w:rPr>
          <w:b/>
          <w:bCs/>
        </w:rPr>
        <w:t>(</w:t>
      </w:r>
      <w:r w:rsidR="0076524E" w:rsidRPr="00F77054">
        <w:rPr>
          <w:b/>
          <w:bCs/>
        </w:rPr>
        <w:t>9</w:t>
      </w:r>
      <w:r w:rsidRPr="00F77054">
        <w:rPr>
          <w:b/>
          <w:bCs/>
        </w:rPr>
        <w:t>)</w:t>
      </w:r>
      <w:r w:rsidRPr="00EB63ED">
        <w:rPr>
          <w:b/>
          <w:bCs/>
        </w:rPr>
        <w:t xml:space="preserve"> </w:t>
      </w:r>
      <w:r w:rsidR="00BA2E91" w:rsidRPr="00EB63ED">
        <w:rPr>
          <w:b/>
          <w:bCs/>
        </w:rPr>
        <w:t>De</w:t>
      </w:r>
      <w:r w:rsidR="00DF2E40" w:rsidRPr="00EB63ED">
        <w:rPr>
          <w:b/>
          <w:bCs/>
        </w:rPr>
        <w:t>nial of application</w:t>
      </w:r>
      <w:r w:rsidR="003E671B" w:rsidRPr="00EB63ED">
        <w:rPr>
          <w:b/>
          <w:bCs/>
        </w:rPr>
        <w:t>.</w:t>
      </w:r>
    </w:p>
    <w:p w14:paraId="1F043B99" w14:textId="77777777" w:rsidR="000D048B" w:rsidRPr="00F77054" w:rsidRDefault="000D048B" w:rsidP="00450946">
      <w:pPr>
        <w:pStyle w:val="Section"/>
        <w:rPr>
          <w:bCs/>
        </w:rPr>
      </w:pPr>
      <w:r w:rsidRPr="00EB63ED">
        <w:rPr>
          <w:bCs/>
        </w:rPr>
        <w:t xml:space="preserve">The director may </w:t>
      </w:r>
      <w:r w:rsidR="00DF2E40" w:rsidRPr="00EB63ED">
        <w:rPr>
          <w:bCs/>
        </w:rPr>
        <w:t xml:space="preserve">deny an application for </w:t>
      </w:r>
      <w:r w:rsidR="00290A76" w:rsidRPr="00EB63ED">
        <w:rPr>
          <w:bCs/>
        </w:rPr>
        <w:t xml:space="preserve">initial </w:t>
      </w:r>
      <w:r w:rsidR="00DF2E40" w:rsidRPr="00EB63ED">
        <w:rPr>
          <w:bCs/>
        </w:rPr>
        <w:t xml:space="preserve">license </w:t>
      </w:r>
      <w:r w:rsidRPr="00EB63ED">
        <w:rPr>
          <w:bCs/>
        </w:rPr>
        <w:t>or renew</w:t>
      </w:r>
      <w:r w:rsidR="00DF2E40" w:rsidRPr="00EB63ED">
        <w:rPr>
          <w:bCs/>
        </w:rPr>
        <w:t>al</w:t>
      </w:r>
      <w:r w:rsidRPr="00EB63ED">
        <w:rPr>
          <w:bCs/>
        </w:rPr>
        <w:t xml:space="preserve"> for reasons including, but not limited to:</w:t>
      </w:r>
    </w:p>
    <w:p w14:paraId="006F1947" w14:textId="77777777" w:rsidR="004B0A9C" w:rsidRPr="00F77054" w:rsidRDefault="004B0A9C" w:rsidP="004B0A9C">
      <w:pPr>
        <w:pStyle w:val="Subsection"/>
      </w:pPr>
      <w:r w:rsidRPr="00F77054">
        <w:rPr>
          <w:b/>
        </w:rPr>
        <w:lastRenderedPageBreak/>
        <w:t>(a)</w:t>
      </w:r>
      <w:r w:rsidRPr="00EB63ED">
        <w:t xml:space="preserve"> Misrepresentation of </w:t>
      </w:r>
      <w:r w:rsidR="00C07137" w:rsidRPr="00EB63ED">
        <w:t>information</w:t>
      </w:r>
      <w:r w:rsidRPr="00EB63ED">
        <w:t xml:space="preserve"> submitted in the application; </w:t>
      </w:r>
    </w:p>
    <w:p w14:paraId="41297137" w14:textId="77777777" w:rsidR="004B0A9C" w:rsidRPr="00F77054" w:rsidRDefault="004B0A9C" w:rsidP="004B0A9C">
      <w:pPr>
        <w:pStyle w:val="Subsection"/>
      </w:pPr>
      <w:r w:rsidRPr="00F77054">
        <w:rPr>
          <w:b/>
        </w:rPr>
        <w:t>(b)</w:t>
      </w:r>
      <w:r w:rsidRPr="00EB63ED">
        <w:t xml:space="preserve"> Failure to meet any of the requirements of ORS 656.850, 656.855, or these rules; </w:t>
      </w:r>
    </w:p>
    <w:p w14:paraId="6DE91C34" w14:textId="77777777" w:rsidR="000D048B" w:rsidRPr="00F77054" w:rsidRDefault="000D048B" w:rsidP="00987FE5">
      <w:pPr>
        <w:pStyle w:val="Subsection"/>
      </w:pPr>
      <w:r w:rsidRPr="00F77054">
        <w:rPr>
          <w:b/>
        </w:rPr>
        <w:t>(</w:t>
      </w:r>
      <w:r w:rsidR="004B0A9C" w:rsidRPr="00F77054">
        <w:rPr>
          <w:b/>
        </w:rPr>
        <w:t>c</w:t>
      </w:r>
      <w:r w:rsidRPr="00F77054">
        <w:rPr>
          <w:b/>
        </w:rPr>
        <w:t>)</w:t>
      </w:r>
      <w:r w:rsidRPr="00EB63ED">
        <w:t xml:space="preserve"> Denial of a previous application for, or prior suspension or revocation of, a worker leasing license by the director;</w:t>
      </w:r>
    </w:p>
    <w:p w14:paraId="22EBD84D" w14:textId="77777777" w:rsidR="000D048B" w:rsidRPr="00F77054" w:rsidRDefault="000D048B" w:rsidP="00987FE5">
      <w:pPr>
        <w:pStyle w:val="Subsection"/>
      </w:pPr>
      <w:r w:rsidRPr="00F77054">
        <w:rPr>
          <w:b/>
        </w:rPr>
        <w:t>(</w:t>
      </w:r>
      <w:r w:rsidR="004B0A9C" w:rsidRPr="00F77054">
        <w:rPr>
          <w:b/>
        </w:rPr>
        <w:t>d</w:t>
      </w:r>
      <w:r w:rsidRPr="00F77054">
        <w:rPr>
          <w:b/>
        </w:rPr>
        <w:t>)</w:t>
      </w:r>
      <w:r w:rsidRPr="00EB63ED">
        <w:t xml:space="preserve"> Denial, suspension, or revocation of a license, registration, or certification, or other disciplin</w:t>
      </w:r>
      <w:r w:rsidR="007C1BDE" w:rsidRPr="00EB63ED">
        <w:t>ary action</w:t>
      </w:r>
      <w:r w:rsidRPr="00EB63ED">
        <w:t xml:space="preserve"> by any governmental agency or entity;</w:t>
      </w:r>
    </w:p>
    <w:p w14:paraId="4CD5BA8B" w14:textId="77777777" w:rsidR="000D048B" w:rsidRPr="00F77054" w:rsidRDefault="000D048B" w:rsidP="00987FE5">
      <w:pPr>
        <w:pStyle w:val="Subsection"/>
      </w:pPr>
      <w:r w:rsidRPr="00F77054">
        <w:rPr>
          <w:b/>
        </w:rPr>
        <w:t>(</w:t>
      </w:r>
      <w:r w:rsidR="004B0A9C" w:rsidRPr="00F77054">
        <w:rPr>
          <w:b/>
        </w:rPr>
        <w:t>e</w:t>
      </w:r>
      <w:r w:rsidRPr="00F77054">
        <w:rPr>
          <w:b/>
        </w:rPr>
        <w:t>)</w:t>
      </w:r>
      <w:r w:rsidRPr="00EB63ED">
        <w:t xml:space="preserve"> Having exercised authority, control, or decision-making responsibility concerning any worker leasing company </w:t>
      </w:r>
      <w:r w:rsidR="009B5D86" w:rsidRPr="00EB63ED">
        <w:t>during a</w:t>
      </w:r>
      <w:r w:rsidRPr="00EB63ED">
        <w:t xml:space="preserve"> time that company had its authorization to provide worker leasing services denied, suspended, revoked, or restricted;</w:t>
      </w:r>
    </w:p>
    <w:p w14:paraId="3E6245A8" w14:textId="77777777" w:rsidR="00E965F8" w:rsidRPr="00F77054" w:rsidRDefault="000D048B" w:rsidP="00987FE5">
      <w:pPr>
        <w:pStyle w:val="Subsection"/>
      </w:pPr>
      <w:r w:rsidRPr="00F77054">
        <w:rPr>
          <w:b/>
        </w:rPr>
        <w:t>(</w:t>
      </w:r>
      <w:r w:rsidR="004B0A9C" w:rsidRPr="00F77054">
        <w:rPr>
          <w:b/>
        </w:rPr>
        <w:t>f</w:t>
      </w:r>
      <w:r w:rsidRPr="00F77054">
        <w:rPr>
          <w:b/>
        </w:rPr>
        <w:t>)</w:t>
      </w:r>
      <w:r w:rsidRPr="00EB63ED">
        <w:t xml:space="preserve"> Having been the subject of an order, adverse to the</w:t>
      </w:r>
      <w:r w:rsidR="009B5D86" w:rsidRPr="00EB63ED">
        <w:t xml:space="preserve"> applicant</w:t>
      </w:r>
      <w:r w:rsidR="005C6509" w:rsidRPr="00EB63ED">
        <w:t xml:space="preserve"> </w:t>
      </w:r>
      <w:r w:rsidR="009B5D86" w:rsidRPr="00EB63ED">
        <w:t xml:space="preserve">or </w:t>
      </w:r>
      <w:r w:rsidRPr="00EB63ED">
        <w:t>controlling person, by any governmental agency or entity in connection with any worker leasing activity;</w:t>
      </w:r>
    </w:p>
    <w:p w14:paraId="5B170BBB" w14:textId="77777777" w:rsidR="000D048B" w:rsidRPr="00F77054" w:rsidRDefault="000D048B" w:rsidP="00987FE5">
      <w:pPr>
        <w:pStyle w:val="Subsection"/>
      </w:pPr>
      <w:r w:rsidRPr="00F77054">
        <w:rPr>
          <w:b/>
        </w:rPr>
        <w:t>(</w:t>
      </w:r>
      <w:r w:rsidR="004B0A9C" w:rsidRPr="00F77054">
        <w:rPr>
          <w:b/>
        </w:rPr>
        <w:t>g</w:t>
      </w:r>
      <w:r w:rsidRPr="00F77054">
        <w:rPr>
          <w:b/>
        </w:rPr>
        <w:t>)</w:t>
      </w:r>
      <w:r w:rsidRPr="00EB63ED">
        <w:t xml:space="preserve"> Having been found by any governmental agency or entity to have made a false or misleading statement, material misrepresentation, or material omission, or to have failed to disclose material facts;</w:t>
      </w:r>
    </w:p>
    <w:p w14:paraId="1E29ECA3" w14:textId="77777777" w:rsidR="000D048B" w:rsidRPr="00F77054" w:rsidRDefault="000D048B" w:rsidP="00987FE5">
      <w:pPr>
        <w:pStyle w:val="Subsection"/>
      </w:pPr>
      <w:r w:rsidRPr="00F77054">
        <w:rPr>
          <w:b/>
        </w:rPr>
        <w:t>(</w:t>
      </w:r>
      <w:r w:rsidR="004B0A9C" w:rsidRPr="00F77054">
        <w:rPr>
          <w:b/>
        </w:rPr>
        <w:t>h</w:t>
      </w:r>
      <w:r w:rsidRPr="00F77054">
        <w:rPr>
          <w:b/>
        </w:rPr>
        <w:t>)</w:t>
      </w:r>
      <w:r w:rsidRPr="00EB63ED">
        <w:t xml:space="preserve"> Violations of worker leasing statutes or regulations</w:t>
      </w:r>
      <w:r w:rsidR="003E671B" w:rsidRPr="00EB63ED">
        <w:t xml:space="preserve"> in any state</w:t>
      </w:r>
      <w:r w:rsidRPr="00EB63ED">
        <w:t>;</w:t>
      </w:r>
    </w:p>
    <w:p w14:paraId="4967EBAD" w14:textId="77777777" w:rsidR="000D048B" w:rsidRPr="00F77054" w:rsidRDefault="000D048B" w:rsidP="007D27D7">
      <w:pPr>
        <w:pStyle w:val="Subsection"/>
      </w:pPr>
      <w:r w:rsidRPr="00F77054">
        <w:rPr>
          <w:b/>
        </w:rPr>
        <w:t>(</w:t>
      </w:r>
      <w:r w:rsidR="004B0A9C" w:rsidRPr="00F77054">
        <w:rPr>
          <w:b/>
        </w:rPr>
        <w:t>i</w:t>
      </w:r>
      <w:r w:rsidRPr="00F77054">
        <w:rPr>
          <w:b/>
        </w:rPr>
        <w:t>)</w:t>
      </w:r>
      <w:r w:rsidRPr="00EB63ED">
        <w:t xml:space="preserve"> Failure to establish minimum experience, training, or education that demonstrates competency in providing worker leasing services;</w:t>
      </w:r>
    </w:p>
    <w:p w14:paraId="32C92A1C" w14:textId="77777777" w:rsidR="00AB1C67" w:rsidRPr="00F77054" w:rsidRDefault="009A6145" w:rsidP="007D27D7">
      <w:pPr>
        <w:pStyle w:val="Subsection"/>
      </w:pPr>
      <w:r w:rsidRPr="00F77054">
        <w:rPr>
          <w:b/>
        </w:rPr>
        <w:t>(</w:t>
      </w:r>
      <w:r w:rsidR="004B0A9C" w:rsidRPr="00F77054">
        <w:rPr>
          <w:b/>
        </w:rPr>
        <w:t>j</w:t>
      </w:r>
      <w:r w:rsidRPr="00F77054">
        <w:rPr>
          <w:b/>
        </w:rPr>
        <w:t>)</w:t>
      </w:r>
      <w:r w:rsidRPr="00EB63ED">
        <w:t xml:space="preserve"> </w:t>
      </w:r>
      <w:r w:rsidR="004B0A9C" w:rsidRPr="00EB63ED">
        <w:t>Nonpayment of</w:t>
      </w:r>
      <w:r w:rsidRPr="00EB63ED">
        <w:t xml:space="preserve"> taxes,</w:t>
      </w:r>
      <w:r w:rsidR="0090494C" w:rsidRPr="00EB63ED">
        <w:t xml:space="preserve"> liens,</w:t>
      </w:r>
      <w:r w:rsidRPr="00EB63ED">
        <w:t xml:space="preserve"> fees, assessments, civil penalties, or any other moneys due the State of Oregon or another jurisdiction;</w:t>
      </w:r>
    </w:p>
    <w:p w14:paraId="6A613AFA" w14:textId="77777777" w:rsidR="009B5D86" w:rsidRPr="00F77054" w:rsidRDefault="0090494C" w:rsidP="0090494C">
      <w:pPr>
        <w:pStyle w:val="Subsection"/>
      </w:pPr>
      <w:r w:rsidRPr="00F77054">
        <w:rPr>
          <w:b/>
        </w:rPr>
        <w:t>(</w:t>
      </w:r>
      <w:r w:rsidR="004B0A9C" w:rsidRPr="00F77054">
        <w:rPr>
          <w:b/>
        </w:rPr>
        <w:t>k</w:t>
      </w:r>
      <w:r w:rsidRPr="00F77054">
        <w:rPr>
          <w:b/>
        </w:rPr>
        <w:t>)</w:t>
      </w:r>
      <w:r w:rsidRPr="00EB63ED">
        <w:t xml:space="preserve"> Having filed for b</w:t>
      </w:r>
      <w:r w:rsidR="00EA37C6" w:rsidRPr="00EB63ED">
        <w:t>ankruptcy,</w:t>
      </w:r>
      <w:r w:rsidRPr="00EB63ED">
        <w:t xml:space="preserve"> been declared bankrupt, or been the subject of other proceedings related to</w:t>
      </w:r>
      <w:r w:rsidR="00EA37C6" w:rsidRPr="00EB63ED">
        <w:t xml:space="preserve"> </w:t>
      </w:r>
      <w:r w:rsidRPr="00EB63ED">
        <w:t xml:space="preserve">insolvency, </w:t>
      </w:r>
      <w:r w:rsidR="00EA37C6" w:rsidRPr="00EB63ED">
        <w:t xml:space="preserve">default, or </w:t>
      </w:r>
      <w:r w:rsidRPr="00EB63ED">
        <w:t>delinquency;</w:t>
      </w:r>
    </w:p>
    <w:p w14:paraId="2F207B9D" w14:textId="77777777" w:rsidR="000D048B" w:rsidRPr="00F77054" w:rsidRDefault="000D048B" w:rsidP="003E671B">
      <w:pPr>
        <w:pStyle w:val="Subsection"/>
      </w:pPr>
      <w:r w:rsidRPr="00F77054">
        <w:rPr>
          <w:b/>
        </w:rPr>
        <w:t>(</w:t>
      </w:r>
      <w:r w:rsidR="004B0A9C" w:rsidRPr="00F77054">
        <w:rPr>
          <w:b/>
        </w:rPr>
        <w:t>l</w:t>
      </w:r>
      <w:r w:rsidRPr="00F77054">
        <w:rPr>
          <w:b/>
        </w:rPr>
        <w:t>)</w:t>
      </w:r>
      <w:r w:rsidRPr="00EB63ED">
        <w:t xml:space="preserve"> Having been convicted of, or pleaded guilty or no contest to</w:t>
      </w:r>
      <w:r w:rsidR="009B5D86" w:rsidRPr="00EB63ED">
        <w:t>,</w:t>
      </w:r>
      <w:r w:rsidRPr="00EB63ED">
        <w:t xml:space="preserve"> any felony or misdemeanor </w:t>
      </w:r>
      <w:r w:rsidR="0090494C" w:rsidRPr="00EB63ED">
        <w:t>involving dishonesty or misrepresentation, including but not limited to fraud, theft, burglary, embezzlement, deception, perjury, forgery, counterfeiting, bribery, extortion, money laundering; or violations involving securities, investments, or insurance violations on the part of the applicant or any controlling person</w:t>
      </w:r>
      <w:r w:rsidRPr="00EB63ED">
        <w:t>; or</w:t>
      </w:r>
    </w:p>
    <w:p w14:paraId="0C32F401" w14:textId="77777777" w:rsidR="000D048B" w:rsidRPr="00F77054" w:rsidRDefault="000D048B" w:rsidP="007D27D7">
      <w:pPr>
        <w:pStyle w:val="Subsection"/>
      </w:pPr>
      <w:r w:rsidRPr="00F77054">
        <w:rPr>
          <w:b/>
        </w:rPr>
        <w:t>(</w:t>
      </w:r>
      <w:r w:rsidR="004B0A9C" w:rsidRPr="00F77054">
        <w:rPr>
          <w:b/>
        </w:rPr>
        <w:t>m</w:t>
      </w:r>
      <w:r w:rsidRPr="00F77054">
        <w:rPr>
          <w:b/>
        </w:rPr>
        <w:t>)</w:t>
      </w:r>
      <w:r w:rsidRPr="00EB63ED">
        <w:t xml:space="preserve"> Having failed to provide documents </w:t>
      </w:r>
      <w:r w:rsidR="00EA37C6" w:rsidRPr="00EB63ED">
        <w:t xml:space="preserve">requested by </w:t>
      </w:r>
      <w:r w:rsidRPr="00EB63ED">
        <w:t>the director.</w:t>
      </w:r>
    </w:p>
    <w:p w14:paraId="19C78629" w14:textId="77777777" w:rsidR="00DF2E40" w:rsidRPr="00F77054" w:rsidRDefault="003E671B" w:rsidP="007D27D7">
      <w:pPr>
        <w:pStyle w:val="Section"/>
        <w:rPr>
          <w:bCs/>
        </w:rPr>
      </w:pPr>
      <w:r w:rsidRPr="00F77054">
        <w:rPr>
          <w:b/>
          <w:bCs/>
        </w:rPr>
        <w:t>(</w:t>
      </w:r>
      <w:r w:rsidR="0076524E" w:rsidRPr="00F77054">
        <w:rPr>
          <w:b/>
          <w:bCs/>
        </w:rPr>
        <w:t>10</w:t>
      </w:r>
      <w:r w:rsidR="000D048B" w:rsidRPr="00F77054">
        <w:rPr>
          <w:b/>
          <w:bCs/>
        </w:rPr>
        <w:t>)</w:t>
      </w:r>
      <w:r w:rsidR="000D048B" w:rsidRPr="00EB63ED">
        <w:rPr>
          <w:b/>
          <w:bCs/>
        </w:rPr>
        <w:t xml:space="preserve"> </w:t>
      </w:r>
      <w:r w:rsidR="00EA37C6" w:rsidRPr="00EB63ED">
        <w:rPr>
          <w:b/>
          <w:bCs/>
        </w:rPr>
        <w:t>Disqualification.</w:t>
      </w:r>
    </w:p>
    <w:p w14:paraId="1672846D" w14:textId="77777777" w:rsidR="00DF2E40" w:rsidRPr="00F77054" w:rsidRDefault="00DF2E40" w:rsidP="007D27D7">
      <w:pPr>
        <w:pStyle w:val="Section"/>
        <w:rPr>
          <w:bCs/>
        </w:rPr>
      </w:pPr>
      <w:r w:rsidRPr="00EB63ED">
        <w:rPr>
          <w:bCs/>
        </w:rPr>
        <w:t>The director may disqualify an applicant</w:t>
      </w:r>
      <w:r w:rsidR="009B5D86" w:rsidRPr="00EB63ED">
        <w:rPr>
          <w:bCs/>
        </w:rPr>
        <w:t xml:space="preserve"> or</w:t>
      </w:r>
      <w:r w:rsidRPr="00EB63ED">
        <w:rPr>
          <w:bCs/>
        </w:rPr>
        <w:t xml:space="preserve"> controlling person</w:t>
      </w:r>
      <w:r w:rsidR="009B5D86" w:rsidRPr="00EB63ED">
        <w:rPr>
          <w:bCs/>
        </w:rPr>
        <w:t xml:space="preserve"> </w:t>
      </w:r>
      <w:r w:rsidRPr="00EB63ED">
        <w:rPr>
          <w:bCs/>
        </w:rPr>
        <w:t>from applying for a license in the future</w:t>
      </w:r>
      <w:r w:rsidR="00EA37C6" w:rsidRPr="00EB63ED">
        <w:rPr>
          <w:bCs/>
        </w:rPr>
        <w:t xml:space="preserve"> for any of the reasons listed under section (</w:t>
      </w:r>
      <w:r w:rsidR="0076524E" w:rsidRPr="00EB63ED">
        <w:rPr>
          <w:bCs/>
        </w:rPr>
        <w:t>9</w:t>
      </w:r>
      <w:r w:rsidR="009B5D86" w:rsidRPr="00EB63ED">
        <w:rPr>
          <w:bCs/>
        </w:rPr>
        <w:t>) of this rule. If an applicant or</w:t>
      </w:r>
      <w:r w:rsidR="00EA37C6" w:rsidRPr="00EB63ED">
        <w:rPr>
          <w:bCs/>
        </w:rPr>
        <w:t xml:space="preserve"> controlling person is disqualified:</w:t>
      </w:r>
    </w:p>
    <w:p w14:paraId="424EFF8C" w14:textId="77777777" w:rsidR="000D048B" w:rsidRPr="00F77054" w:rsidRDefault="00EA37C6" w:rsidP="00EA37C6">
      <w:pPr>
        <w:pStyle w:val="Subsection"/>
      </w:pPr>
      <w:r w:rsidRPr="00F77054">
        <w:rPr>
          <w:b/>
        </w:rPr>
        <w:t>(a)</w:t>
      </w:r>
      <w:r w:rsidRPr="00EB63ED">
        <w:rPr>
          <w:bCs/>
        </w:rPr>
        <w:t xml:space="preserve"> The</w:t>
      </w:r>
      <w:r w:rsidR="00EF28B8" w:rsidRPr="00EB63ED">
        <w:rPr>
          <w:bCs/>
        </w:rPr>
        <w:t xml:space="preserve"> </w:t>
      </w:r>
      <w:r w:rsidR="009A6145" w:rsidRPr="00EB63ED">
        <w:t>applicant or controlling person</w:t>
      </w:r>
      <w:r w:rsidR="000D048B" w:rsidRPr="00EB63ED">
        <w:t xml:space="preserve"> may </w:t>
      </w:r>
      <w:r w:rsidRPr="00EB63ED">
        <w:t xml:space="preserve">not </w:t>
      </w:r>
      <w:r w:rsidR="000D048B" w:rsidRPr="00EB63ED">
        <w:t>reapply</w:t>
      </w:r>
      <w:r w:rsidRPr="00EB63ED">
        <w:t xml:space="preserve"> for a license</w:t>
      </w:r>
      <w:r w:rsidR="000D048B" w:rsidRPr="00EB63ED">
        <w:t xml:space="preserve"> </w:t>
      </w:r>
      <w:r w:rsidRPr="00EB63ED">
        <w:t xml:space="preserve">for </w:t>
      </w:r>
      <w:r w:rsidR="009A6145" w:rsidRPr="00EB63ED">
        <w:t xml:space="preserve">at least </w:t>
      </w:r>
      <w:r w:rsidR="000D048B" w:rsidRPr="00EB63ED">
        <w:t>two years from the disqualification date</w:t>
      </w:r>
      <w:r w:rsidRPr="00EB63ED">
        <w:t>; and</w:t>
      </w:r>
    </w:p>
    <w:p w14:paraId="6BAE6F4E" w14:textId="77777777" w:rsidR="000D048B" w:rsidRPr="00F77054" w:rsidRDefault="000D048B" w:rsidP="00EA37C6">
      <w:pPr>
        <w:pStyle w:val="Subsection"/>
      </w:pPr>
      <w:r w:rsidRPr="00F77054">
        <w:rPr>
          <w:b/>
        </w:rPr>
        <w:t>(</w:t>
      </w:r>
      <w:r w:rsidR="00EA37C6" w:rsidRPr="00F77054">
        <w:rPr>
          <w:b/>
        </w:rPr>
        <w:t>b</w:t>
      </w:r>
      <w:r w:rsidRPr="00F77054">
        <w:rPr>
          <w:b/>
        </w:rPr>
        <w:t>)</w:t>
      </w:r>
      <w:r w:rsidRPr="00EB63ED">
        <w:t xml:space="preserve"> </w:t>
      </w:r>
      <w:r w:rsidR="00EA37C6" w:rsidRPr="00EB63ED">
        <w:t xml:space="preserve">The </w:t>
      </w:r>
      <w:r w:rsidRPr="00EB63ED">
        <w:t>disqualification may apply to any new worker leasing company created through the sale, transfer, or conveyance of ownership or of the worker leasing company’s assets to another person, owner, or controlling person.</w:t>
      </w:r>
    </w:p>
    <w:p w14:paraId="1DF0EE30" w14:textId="77777777" w:rsidR="00EA37C6" w:rsidRPr="00F77054" w:rsidRDefault="000D048B" w:rsidP="007D27D7">
      <w:pPr>
        <w:pStyle w:val="Section"/>
        <w:rPr>
          <w:bCs/>
        </w:rPr>
      </w:pPr>
      <w:r w:rsidRPr="00F77054">
        <w:rPr>
          <w:b/>
          <w:bCs/>
        </w:rPr>
        <w:t>(</w:t>
      </w:r>
      <w:r w:rsidR="0076524E" w:rsidRPr="00F77054">
        <w:rPr>
          <w:b/>
          <w:bCs/>
        </w:rPr>
        <w:t>11</w:t>
      </w:r>
      <w:r w:rsidRPr="00F77054">
        <w:rPr>
          <w:b/>
          <w:bCs/>
        </w:rPr>
        <w:t>)</w:t>
      </w:r>
      <w:r w:rsidR="00EA37C6" w:rsidRPr="00EB63ED">
        <w:rPr>
          <w:b/>
          <w:bCs/>
        </w:rPr>
        <w:t xml:space="preserve"> Appeal of denial or disqualification.</w:t>
      </w:r>
      <w:r w:rsidRPr="00EB63ED">
        <w:rPr>
          <w:b/>
          <w:bCs/>
        </w:rPr>
        <w:t xml:space="preserve"> </w:t>
      </w:r>
    </w:p>
    <w:p w14:paraId="3EEE5BD0" w14:textId="77777777" w:rsidR="000D048B" w:rsidRPr="00F77054" w:rsidRDefault="000D048B" w:rsidP="007D27D7">
      <w:pPr>
        <w:pStyle w:val="Section"/>
        <w:rPr>
          <w:bCs/>
        </w:rPr>
      </w:pPr>
      <w:r w:rsidRPr="00EB63ED">
        <w:rPr>
          <w:bCs/>
        </w:rPr>
        <w:lastRenderedPageBreak/>
        <w:t>A</w:t>
      </w:r>
      <w:r w:rsidR="002D2911" w:rsidRPr="00EB63ED">
        <w:rPr>
          <w:bCs/>
        </w:rPr>
        <w:t>n applicant or controlling</w:t>
      </w:r>
      <w:r w:rsidRPr="00EB63ED">
        <w:rPr>
          <w:bCs/>
        </w:rPr>
        <w:t xml:space="preserve"> person may appeal </w:t>
      </w:r>
      <w:r w:rsidR="00EA37C6" w:rsidRPr="00EB63ED">
        <w:rPr>
          <w:bCs/>
        </w:rPr>
        <w:t>a</w:t>
      </w:r>
      <w:r w:rsidRPr="00EB63ED">
        <w:rPr>
          <w:bCs/>
        </w:rPr>
        <w:t xml:space="preserve"> </w:t>
      </w:r>
      <w:r w:rsidR="00EA37C6" w:rsidRPr="00EB63ED">
        <w:rPr>
          <w:bCs/>
        </w:rPr>
        <w:t>denial</w:t>
      </w:r>
      <w:r w:rsidRPr="00EB63ED">
        <w:rPr>
          <w:bCs/>
        </w:rPr>
        <w:t xml:space="preserve"> or disqualification under this rule as provided in OAR 436-</w:t>
      </w:r>
      <w:r w:rsidR="00E91058" w:rsidRPr="00EB63ED">
        <w:rPr>
          <w:bCs/>
        </w:rPr>
        <w:t>180</w:t>
      </w:r>
      <w:r w:rsidRPr="00EB63ED">
        <w:rPr>
          <w:bCs/>
        </w:rPr>
        <w:t>-0008 and OAR 436-001.</w:t>
      </w:r>
    </w:p>
    <w:p w14:paraId="59451320" w14:textId="77777777" w:rsidR="000D048B" w:rsidRPr="00F77054" w:rsidRDefault="00A1083D" w:rsidP="006269A1">
      <w:pPr>
        <w:pStyle w:val="Hist"/>
      </w:pPr>
      <w:r w:rsidRPr="00EB63ED">
        <w:t>Statutory authority</w:t>
      </w:r>
      <w:r w:rsidR="000D048B" w:rsidRPr="00EB63ED">
        <w:t>: ORS 656.726(4) and 656.855</w:t>
      </w:r>
    </w:p>
    <w:p w14:paraId="49FBA74A" w14:textId="77777777" w:rsidR="000D048B" w:rsidRPr="00F77054" w:rsidRDefault="00A1083D" w:rsidP="006269A1">
      <w:pPr>
        <w:pStyle w:val="Hist"/>
      </w:pPr>
      <w:r w:rsidRPr="00EB63ED">
        <w:t>Statutes implemented</w:t>
      </w:r>
      <w:r w:rsidR="000D048B" w:rsidRPr="00EB63ED">
        <w:t>: ORS 656.855</w:t>
      </w:r>
    </w:p>
    <w:p w14:paraId="564D949A" w14:textId="77777777" w:rsidR="0009339D" w:rsidRPr="00F77054" w:rsidRDefault="000D048B" w:rsidP="00E25202">
      <w:pPr>
        <w:pStyle w:val="Hist"/>
      </w:pPr>
      <w:r w:rsidRPr="00EB63ED">
        <w:t xml:space="preserve">Hist: </w:t>
      </w:r>
      <w:r w:rsidR="00E25202" w:rsidRPr="00EB63ED">
        <w:t xml:space="preserve">Adopted </w:t>
      </w:r>
      <w:r w:rsidR="00B35A08" w:rsidRPr="00EB63ED">
        <w:t>6/7/18 as WCD Admin. Order 18-057, effective 7/1/18</w:t>
      </w:r>
    </w:p>
    <w:p w14:paraId="794AC629" w14:textId="77777777" w:rsidR="000D048B" w:rsidRPr="00F77054" w:rsidRDefault="000D048B" w:rsidP="000D048B">
      <w:pPr>
        <w:pStyle w:val="Heading1"/>
        <w:rPr>
          <w:b w:val="0"/>
        </w:rPr>
      </w:pPr>
      <w:bookmarkStart w:id="65" w:name="_Toc15456184"/>
      <w:bookmarkStart w:id="66" w:name="_Toc35680465"/>
      <w:bookmarkStart w:id="67" w:name="_Toc121833404"/>
      <w:bookmarkStart w:id="68" w:name="_Toc121890951"/>
      <w:bookmarkStart w:id="69" w:name="_Toc167499161"/>
      <w:bookmarkStart w:id="70" w:name="_Toc209586597"/>
      <w:bookmarkStart w:id="71" w:name="_Toc209586714"/>
      <w:bookmarkStart w:id="72" w:name="_Toc360788926"/>
      <w:bookmarkStart w:id="73" w:name="_Toc372037789"/>
      <w:bookmarkStart w:id="74" w:name="_Toc516152016"/>
      <w:r w:rsidRPr="00EB63ED">
        <w:rPr>
          <w:rStyle w:val="Footrule"/>
          <w:bCs/>
        </w:rPr>
        <w:t>436-</w:t>
      </w:r>
      <w:r w:rsidR="00121E9D" w:rsidRPr="00EB63ED">
        <w:rPr>
          <w:rStyle w:val="Footrule"/>
          <w:bCs/>
        </w:rPr>
        <w:t>180</w:t>
      </w:r>
      <w:r w:rsidRPr="00EB63ED">
        <w:rPr>
          <w:rStyle w:val="Footrule"/>
          <w:bCs/>
        </w:rPr>
        <w:t>-</w:t>
      </w:r>
      <w:r w:rsidR="001A25EC" w:rsidRPr="00EB63ED">
        <w:rPr>
          <w:rStyle w:val="Footrule"/>
          <w:bCs/>
        </w:rPr>
        <w:t>0150</w:t>
      </w:r>
      <w:r w:rsidRPr="00EB63ED">
        <w:tab/>
        <w:t>Recordkeeping</w:t>
      </w:r>
      <w:bookmarkEnd w:id="65"/>
      <w:bookmarkEnd w:id="66"/>
      <w:bookmarkEnd w:id="67"/>
      <w:bookmarkEnd w:id="68"/>
      <w:r w:rsidRPr="00EB63ED">
        <w:t xml:space="preserve"> and Reporting Requirements</w:t>
      </w:r>
      <w:bookmarkEnd w:id="69"/>
      <w:bookmarkEnd w:id="70"/>
      <w:bookmarkEnd w:id="71"/>
      <w:bookmarkEnd w:id="72"/>
      <w:bookmarkEnd w:id="73"/>
      <w:r w:rsidR="00EB63ED">
        <w:t xml:space="preserve"> [Formerly 436-050-0450]</w:t>
      </w:r>
      <w:bookmarkEnd w:id="74"/>
    </w:p>
    <w:p w14:paraId="44A11A84" w14:textId="77777777" w:rsidR="00F91456" w:rsidRPr="00F77054" w:rsidRDefault="000D048B" w:rsidP="00450946">
      <w:pPr>
        <w:pStyle w:val="Section"/>
      </w:pPr>
      <w:r w:rsidRPr="00F77054">
        <w:rPr>
          <w:b/>
        </w:rPr>
        <w:t>(</w:t>
      </w:r>
      <w:r w:rsidR="0087163B" w:rsidRPr="00F77054">
        <w:rPr>
          <w:b/>
        </w:rPr>
        <w:t>1</w:t>
      </w:r>
      <w:r w:rsidRPr="00F77054">
        <w:rPr>
          <w:b/>
        </w:rPr>
        <w:t>)</w:t>
      </w:r>
      <w:r w:rsidR="00F91456" w:rsidRPr="00EB63ED">
        <w:rPr>
          <w:b/>
        </w:rPr>
        <w:t xml:space="preserve"> Required </w:t>
      </w:r>
      <w:r w:rsidR="00290A76" w:rsidRPr="00EB63ED">
        <w:rPr>
          <w:b/>
        </w:rPr>
        <w:t>r</w:t>
      </w:r>
      <w:r w:rsidR="00F91456" w:rsidRPr="00EB63ED">
        <w:rPr>
          <w:b/>
        </w:rPr>
        <w:t>ecords.</w:t>
      </w:r>
    </w:p>
    <w:p w14:paraId="73830B19" w14:textId="77777777" w:rsidR="000D048B" w:rsidRPr="00F77054" w:rsidRDefault="00CA541A" w:rsidP="00450946">
      <w:pPr>
        <w:pStyle w:val="Section"/>
      </w:pPr>
      <w:r w:rsidRPr="00EB63ED">
        <w:t xml:space="preserve">A worker leasing company must </w:t>
      </w:r>
      <w:r w:rsidR="00F91456" w:rsidRPr="00EB63ED">
        <w:t xml:space="preserve">maintain </w:t>
      </w:r>
      <w:r w:rsidR="00F538BF" w:rsidRPr="00EB63ED">
        <w:t xml:space="preserve">and make </w:t>
      </w:r>
      <w:r w:rsidR="00F91456" w:rsidRPr="00EB63ED">
        <w:t xml:space="preserve">the </w:t>
      </w:r>
      <w:r w:rsidR="000D048B" w:rsidRPr="00EB63ED">
        <w:t xml:space="preserve">following records available for review </w:t>
      </w:r>
      <w:r w:rsidR="00F91456" w:rsidRPr="00EB63ED">
        <w:t>by the director, upon request:</w:t>
      </w:r>
    </w:p>
    <w:p w14:paraId="054DB36C" w14:textId="77777777" w:rsidR="00391ABE" w:rsidRPr="00F77054" w:rsidRDefault="000D048B" w:rsidP="00987FE5">
      <w:pPr>
        <w:pStyle w:val="Subsection"/>
      </w:pPr>
      <w:r w:rsidRPr="00F77054">
        <w:rPr>
          <w:b/>
        </w:rPr>
        <w:t>(a)</w:t>
      </w:r>
      <w:r w:rsidRPr="00EB63ED">
        <w:t xml:space="preserve"> Copies of</w:t>
      </w:r>
      <w:r w:rsidR="003C269F" w:rsidRPr="00EB63ED">
        <w:t xml:space="preserve"> and documentation of filing for</w:t>
      </w:r>
      <w:r w:rsidRPr="00EB63ED">
        <w:t xml:space="preserve"> signed </w:t>
      </w:r>
      <w:r w:rsidR="00174509" w:rsidRPr="00EB63ED">
        <w:t>forms and notices required under OAR 436-180-0110. All forms</w:t>
      </w:r>
      <w:r w:rsidR="003C269F" w:rsidRPr="00EB63ED">
        <w:t xml:space="preserve"> and documentation </w:t>
      </w:r>
      <w:r w:rsidR="00174509" w:rsidRPr="00EB63ED">
        <w:t xml:space="preserve">must be maintained for three years after the date coverage provided to a client </w:t>
      </w:r>
      <w:r w:rsidR="00391ABE" w:rsidRPr="00EB63ED">
        <w:t>was terminated</w:t>
      </w:r>
      <w:r w:rsidR="00174509" w:rsidRPr="00EB63ED">
        <w:t>;</w:t>
      </w:r>
    </w:p>
    <w:p w14:paraId="10E8FB19" w14:textId="77777777" w:rsidR="000D048B" w:rsidRPr="00F77054" w:rsidRDefault="000D048B" w:rsidP="00987FE5">
      <w:pPr>
        <w:pStyle w:val="Subsection"/>
      </w:pPr>
      <w:r w:rsidRPr="00F77054">
        <w:rPr>
          <w:b/>
        </w:rPr>
        <w:t>(</w:t>
      </w:r>
      <w:r w:rsidR="00174509" w:rsidRPr="00F77054">
        <w:rPr>
          <w:b/>
        </w:rPr>
        <w:t>b</w:t>
      </w:r>
      <w:r w:rsidRPr="00F77054">
        <w:rPr>
          <w:b/>
        </w:rPr>
        <w:t>)</w:t>
      </w:r>
      <w:r w:rsidRPr="00EB63ED">
        <w:t xml:space="preserve"> Copies of signed </w:t>
      </w:r>
      <w:r w:rsidR="00391ABE" w:rsidRPr="00EB63ED">
        <w:t xml:space="preserve">worker leasing </w:t>
      </w:r>
      <w:r w:rsidRPr="00EB63ED">
        <w:t xml:space="preserve">contracts </w:t>
      </w:r>
      <w:r w:rsidR="009A6145" w:rsidRPr="00EB63ED">
        <w:t xml:space="preserve">for </w:t>
      </w:r>
      <w:r w:rsidRPr="00EB63ED">
        <w:t>three years</w:t>
      </w:r>
      <w:r w:rsidR="00F91456" w:rsidRPr="00EB63ED">
        <w:t xml:space="preserve"> after the</w:t>
      </w:r>
      <w:r w:rsidR="00DD07EE" w:rsidRPr="00EB63ED">
        <w:t xml:space="preserve"> termination</w:t>
      </w:r>
      <w:r w:rsidR="00F91456" w:rsidRPr="00EB63ED">
        <w:t xml:space="preserve"> date</w:t>
      </w:r>
      <w:r w:rsidR="00DD07EE" w:rsidRPr="00EB63ED">
        <w:t xml:space="preserve"> of</w:t>
      </w:r>
      <w:r w:rsidR="00F91456" w:rsidRPr="00EB63ED">
        <w:t xml:space="preserve"> the</w:t>
      </w:r>
      <w:r w:rsidR="004D53C8" w:rsidRPr="00EB63ED">
        <w:t xml:space="preserve"> </w:t>
      </w:r>
      <w:r w:rsidR="00F91456" w:rsidRPr="00EB63ED">
        <w:t>contract</w:t>
      </w:r>
      <w:r w:rsidRPr="00EB63ED">
        <w:t xml:space="preserve">; </w:t>
      </w:r>
    </w:p>
    <w:p w14:paraId="54F59EC9" w14:textId="77777777" w:rsidR="00F91456" w:rsidRPr="00F77054" w:rsidRDefault="000D048B" w:rsidP="009A6145">
      <w:pPr>
        <w:pStyle w:val="Subsection"/>
      </w:pPr>
      <w:r w:rsidRPr="00F77054">
        <w:rPr>
          <w:b/>
        </w:rPr>
        <w:t>(</w:t>
      </w:r>
      <w:r w:rsidR="00174509" w:rsidRPr="00F77054">
        <w:rPr>
          <w:b/>
        </w:rPr>
        <w:t>c</w:t>
      </w:r>
      <w:r w:rsidRPr="00F77054">
        <w:rPr>
          <w:b/>
        </w:rPr>
        <w:t>)</w:t>
      </w:r>
      <w:r w:rsidRPr="00EB63ED">
        <w:t xml:space="preserve"> Payroll records for the most recent seven years</w:t>
      </w:r>
      <w:r w:rsidR="00C07137" w:rsidRPr="00EB63ED">
        <w:t>,</w:t>
      </w:r>
      <w:r w:rsidR="0090494C" w:rsidRPr="00EB63ED">
        <w:t xml:space="preserve"> including r</w:t>
      </w:r>
      <w:r w:rsidR="00F91456" w:rsidRPr="00EB63ED">
        <w:t xml:space="preserve">ecords </w:t>
      </w:r>
      <w:r w:rsidRPr="00EB63ED">
        <w:rPr>
          <w:bCs/>
        </w:rPr>
        <w:t xml:space="preserve">that </w:t>
      </w:r>
      <w:r w:rsidRPr="00EB63ED">
        <w:t>identify</w:t>
      </w:r>
      <w:r w:rsidR="00F91456" w:rsidRPr="00EB63ED">
        <w:t xml:space="preserve"> the name, hire date, termination date, and </w:t>
      </w:r>
      <w:r w:rsidR="00024AC9" w:rsidRPr="00EB63ED">
        <w:t>work</w:t>
      </w:r>
      <w:r w:rsidR="00F91456" w:rsidRPr="00EB63ED">
        <w:t xml:space="preserve"> location for:</w:t>
      </w:r>
      <w:r w:rsidRPr="00EB63ED">
        <w:t xml:space="preserve"> </w:t>
      </w:r>
    </w:p>
    <w:p w14:paraId="6DD96167" w14:textId="77777777" w:rsidR="00F91456" w:rsidRPr="00F77054" w:rsidRDefault="00F91456" w:rsidP="00F538BF">
      <w:pPr>
        <w:pStyle w:val="Paragraph"/>
      </w:pPr>
      <w:r w:rsidRPr="00F77054">
        <w:rPr>
          <w:b/>
        </w:rPr>
        <w:t>(A)</w:t>
      </w:r>
      <w:r w:rsidRPr="00EB63ED">
        <w:t xml:space="preserve"> </w:t>
      </w:r>
      <w:r w:rsidR="000267DD" w:rsidRPr="00EB63ED">
        <w:t>L</w:t>
      </w:r>
      <w:r w:rsidRPr="00EB63ED">
        <w:t xml:space="preserve">eased </w:t>
      </w:r>
      <w:r w:rsidR="000D048B" w:rsidRPr="00EB63ED">
        <w:t xml:space="preserve">workers subject to coverage by the worker leasing company; </w:t>
      </w:r>
    </w:p>
    <w:p w14:paraId="477AAB32" w14:textId="77777777" w:rsidR="001552EE" w:rsidRPr="00F77054" w:rsidRDefault="00F91456" w:rsidP="00F538BF">
      <w:pPr>
        <w:pStyle w:val="Paragraph"/>
      </w:pPr>
      <w:r w:rsidRPr="00F77054">
        <w:rPr>
          <w:b/>
        </w:rPr>
        <w:t>(B)</w:t>
      </w:r>
      <w:r w:rsidRPr="00EB63ED">
        <w:t xml:space="preserve"> </w:t>
      </w:r>
      <w:r w:rsidR="000267DD" w:rsidRPr="00EB63ED">
        <w:t xml:space="preserve">Leased </w:t>
      </w:r>
      <w:r w:rsidR="000D048B" w:rsidRPr="00EB63ED">
        <w:t>workers not subject to coverage by the worker leasing company;</w:t>
      </w:r>
      <w:r w:rsidR="001552EE" w:rsidRPr="00EB63ED">
        <w:t xml:space="preserve"> </w:t>
      </w:r>
    </w:p>
    <w:p w14:paraId="480683E4" w14:textId="77777777" w:rsidR="000267DD" w:rsidRPr="00F77054" w:rsidRDefault="001552EE" w:rsidP="0076524E">
      <w:pPr>
        <w:pStyle w:val="Paragraph"/>
      </w:pPr>
      <w:r w:rsidRPr="00F77054">
        <w:rPr>
          <w:b/>
        </w:rPr>
        <w:t>(C)</w:t>
      </w:r>
      <w:r w:rsidRPr="00EB63ED">
        <w:t xml:space="preserve"> </w:t>
      </w:r>
      <w:r w:rsidR="00E17506" w:rsidRPr="00EB63ED">
        <w:t>Administrative personnel, and other subject workers directly</w:t>
      </w:r>
      <w:r w:rsidRPr="00EB63ED">
        <w:t xml:space="preserve"> employed by the worker leasing company</w:t>
      </w:r>
      <w:r w:rsidR="000267DD" w:rsidRPr="00EB63ED">
        <w:t>;</w:t>
      </w:r>
      <w:r w:rsidR="000D048B" w:rsidRPr="00EB63ED">
        <w:t xml:space="preserve"> and</w:t>
      </w:r>
      <w:r w:rsidRPr="00EB63ED">
        <w:t xml:space="preserve"> </w:t>
      </w:r>
    </w:p>
    <w:p w14:paraId="3CFE9CCB" w14:textId="77777777" w:rsidR="00A8661C" w:rsidRPr="00F77054" w:rsidRDefault="000267DD" w:rsidP="0076524E">
      <w:pPr>
        <w:pStyle w:val="Paragraph"/>
      </w:pPr>
      <w:r w:rsidRPr="00F77054">
        <w:rPr>
          <w:b/>
        </w:rPr>
        <w:t>(D)</w:t>
      </w:r>
      <w:r w:rsidRPr="00EB63ED">
        <w:t xml:space="preserve"> </w:t>
      </w:r>
      <w:r w:rsidR="00E17506" w:rsidRPr="00EB63ED">
        <w:t>W</w:t>
      </w:r>
      <w:r w:rsidR="001552EE" w:rsidRPr="00EB63ED">
        <w:t>orkers provided to clients on a</w:t>
      </w:r>
      <w:r w:rsidR="000D048B" w:rsidRPr="00EB63ED">
        <w:t xml:space="preserve"> temporary</w:t>
      </w:r>
      <w:r w:rsidR="001552EE" w:rsidRPr="00EB63ED">
        <w:t xml:space="preserve"> basis</w:t>
      </w:r>
      <w:r w:rsidR="00D117D1" w:rsidRPr="00EB63ED">
        <w:t>, if any</w:t>
      </w:r>
      <w:r w:rsidR="001552EE" w:rsidRPr="00EB63ED">
        <w:t>.</w:t>
      </w:r>
      <w:r w:rsidR="000D048B" w:rsidRPr="00EB63ED">
        <w:t xml:space="preserve"> </w:t>
      </w:r>
    </w:p>
    <w:p w14:paraId="0ED1DEDB" w14:textId="77777777" w:rsidR="0087163B" w:rsidRPr="00F77054" w:rsidRDefault="0087163B" w:rsidP="00450946">
      <w:pPr>
        <w:pStyle w:val="Section"/>
      </w:pPr>
      <w:r w:rsidRPr="00F77054">
        <w:rPr>
          <w:b/>
        </w:rPr>
        <w:t>(</w:t>
      </w:r>
      <w:r w:rsidR="00C6798C" w:rsidRPr="00F77054">
        <w:rPr>
          <w:b/>
        </w:rPr>
        <w:t>2</w:t>
      </w:r>
      <w:r w:rsidRPr="00F77054">
        <w:rPr>
          <w:b/>
        </w:rPr>
        <w:t>)</w:t>
      </w:r>
      <w:r w:rsidRPr="00EB63ED">
        <w:rPr>
          <w:b/>
        </w:rPr>
        <w:t xml:space="preserve"> Records of leased and temporary workers.</w:t>
      </w:r>
    </w:p>
    <w:p w14:paraId="245F397F" w14:textId="77777777" w:rsidR="0087163B" w:rsidRPr="00F77054" w:rsidRDefault="0087163B" w:rsidP="00450946">
      <w:pPr>
        <w:pStyle w:val="Section"/>
      </w:pPr>
      <w:r w:rsidRPr="00EB63ED">
        <w:t xml:space="preserve">If a worker leasing company </w:t>
      </w:r>
      <w:r w:rsidR="00C07137" w:rsidRPr="00EB63ED">
        <w:t xml:space="preserve">both </w:t>
      </w:r>
      <w:r w:rsidRPr="00EB63ED">
        <w:t>provides lease</w:t>
      </w:r>
      <w:r w:rsidR="00E91058" w:rsidRPr="00EB63ED">
        <w:t>d</w:t>
      </w:r>
      <w:r w:rsidRPr="00EB63ED">
        <w:t xml:space="preserve"> workers and </w:t>
      </w:r>
      <w:r w:rsidR="00C07137" w:rsidRPr="00EB63ED">
        <w:t xml:space="preserve">provides </w:t>
      </w:r>
      <w:r w:rsidRPr="00EB63ED">
        <w:t>workers on a temporary basis, the worker leasing company must maintain written records that specify which workers are leased and which workers are provided on a temporary basis.</w:t>
      </w:r>
    </w:p>
    <w:p w14:paraId="742D90FB" w14:textId="77777777" w:rsidR="000D048B" w:rsidRPr="00F77054" w:rsidRDefault="00A1083D" w:rsidP="006269A1">
      <w:pPr>
        <w:pStyle w:val="Hist"/>
      </w:pPr>
      <w:r w:rsidRPr="00EB63ED">
        <w:t>Statutory authority</w:t>
      </w:r>
      <w:r w:rsidR="000D048B" w:rsidRPr="00EB63ED">
        <w:t>: ORS 656.726(4) and 656.855</w:t>
      </w:r>
    </w:p>
    <w:p w14:paraId="131FD0D7" w14:textId="77777777" w:rsidR="000D048B" w:rsidRPr="00F77054" w:rsidRDefault="00A1083D" w:rsidP="006269A1">
      <w:pPr>
        <w:pStyle w:val="Hist"/>
      </w:pPr>
      <w:r w:rsidRPr="00EB63ED">
        <w:t>Statutes implemented</w:t>
      </w:r>
      <w:r w:rsidR="000D048B" w:rsidRPr="00EB63ED">
        <w:t>: ORS 656.855</w:t>
      </w:r>
    </w:p>
    <w:p w14:paraId="469B920F" w14:textId="77777777" w:rsidR="000D048B" w:rsidRPr="00F77054" w:rsidRDefault="000D048B" w:rsidP="006269A1">
      <w:pPr>
        <w:pStyle w:val="Hist"/>
      </w:pPr>
      <w:r w:rsidRPr="00EB63ED">
        <w:t xml:space="preserve">Hist: </w:t>
      </w:r>
      <w:r w:rsidR="00E25202" w:rsidRPr="00EB63ED">
        <w:t xml:space="preserve">Adopted </w:t>
      </w:r>
      <w:r w:rsidR="00B35A08" w:rsidRPr="00EB63ED">
        <w:t>6/7/18 as WCD Admin. Order 18-057, effective 7/1/18</w:t>
      </w:r>
    </w:p>
    <w:p w14:paraId="593F2E00" w14:textId="77777777" w:rsidR="000D048B" w:rsidRPr="00F77054" w:rsidRDefault="000D048B" w:rsidP="000D048B">
      <w:pPr>
        <w:pStyle w:val="Heading1"/>
        <w:rPr>
          <w:b w:val="0"/>
        </w:rPr>
      </w:pPr>
      <w:bookmarkStart w:id="75" w:name="_Toc15456185"/>
      <w:bookmarkStart w:id="76" w:name="_Toc35680466"/>
      <w:bookmarkStart w:id="77" w:name="_Toc121833405"/>
      <w:bookmarkStart w:id="78" w:name="_Toc121890952"/>
      <w:bookmarkStart w:id="79" w:name="_Toc167499162"/>
      <w:bookmarkStart w:id="80" w:name="_Toc209586598"/>
      <w:bookmarkStart w:id="81" w:name="_Toc209586715"/>
      <w:bookmarkStart w:id="82" w:name="_Toc360788927"/>
      <w:bookmarkStart w:id="83" w:name="_Toc372037790"/>
      <w:bookmarkStart w:id="84" w:name="_Toc516152017"/>
      <w:r w:rsidRPr="00EB63ED">
        <w:rPr>
          <w:rStyle w:val="Footrule"/>
          <w:bCs/>
        </w:rPr>
        <w:t>436-</w:t>
      </w:r>
      <w:r w:rsidR="00121E9D" w:rsidRPr="00EB63ED">
        <w:rPr>
          <w:rStyle w:val="Footrule"/>
          <w:bCs/>
        </w:rPr>
        <w:t>180</w:t>
      </w:r>
      <w:r w:rsidRPr="00EB63ED">
        <w:rPr>
          <w:rStyle w:val="Footrule"/>
          <w:bCs/>
        </w:rPr>
        <w:t>-</w:t>
      </w:r>
      <w:r w:rsidR="001A25EC" w:rsidRPr="00EB63ED">
        <w:rPr>
          <w:rStyle w:val="Footrule"/>
          <w:bCs/>
        </w:rPr>
        <w:t>0155</w:t>
      </w:r>
      <w:r w:rsidRPr="00EB63ED">
        <w:tab/>
        <w:t>Reporting Requirements of a Self-Insured Worker Leasing Company</w:t>
      </w:r>
      <w:bookmarkEnd w:id="75"/>
      <w:bookmarkEnd w:id="76"/>
      <w:bookmarkEnd w:id="77"/>
      <w:bookmarkEnd w:id="78"/>
      <w:bookmarkEnd w:id="79"/>
      <w:bookmarkEnd w:id="80"/>
      <w:bookmarkEnd w:id="81"/>
      <w:bookmarkEnd w:id="82"/>
      <w:bookmarkEnd w:id="83"/>
      <w:r w:rsidR="00EB63ED">
        <w:t xml:space="preserve"> [Formerly 436-050-0455]</w:t>
      </w:r>
      <w:bookmarkEnd w:id="84"/>
    </w:p>
    <w:p w14:paraId="67D4AD0F" w14:textId="77777777" w:rsidR="00CB6857" w:rsidRPr="00F77054" w:rsidRDefault="000D048B" w:rsidP="00450946">
      <w:pPr>
        <w:pStyle w:val="Section"/>
      </w:pPr>
      <w:r w:rsidRPr="00F77054">
        <w:rPr>
          <w:b/>
        </w:rPr>
        <w:t>(1)</w:t>
      </w:r>
      <w:r w:rsidRPr="00EB63ED">
        <w:rPr>
          <w:b/>
        </w:rPr>
        <w:t xml:space="preserve"> </w:t>
      </w:r>
      <w:r w:rsidR="00CB6857" w:rsidRPr="00EB63ED">
        <w:rPr>
          <w:b/>
        </w:rPr>
        <w:t>Reporting of client statistical data.</w:t>
      </w:r>
    </w:p>
    <w:p w14:paraId="65000A57" w14:textId="77777777" w:rsidR="000D048B" w:rsidRPr="00F77054" w:rsidRDefault="000D048B" w:rsidP="00450946">
      <w:pPr>
        <w:pStyle w:val="Section"/>
      </w:pPr>
      <w:r w:rsidRPr="00EB63ED">
        <w:t xml:space="preserve">A self-insured worker leasing company must maintain and report to the National Council on Compensation Insurance </w:t>
      </w:r>
      <w:r w:rsidR="00CB6857" w:rsidRPr="00EB63ED">
        <w:t xml:space="preserve">(NCCI) </w:t>
      </w:r>
      <w:r w:rsidRPr="00EB63ED">
        <w:t xml:space="preserve">separate statistical data for each client </w:t>
      </w:r>
      <w:r w:rsidR="00E91058" w:rsidRPr="00EB63ED">
        <w:t xml:space="preserve">the self-insured worker leasing company provides </w:t>
      </w:r>
      <w:r w:rsidRPr="00EB63ED">
        <w:t>coverage</w:t>
      </w:r>
      <w:r w:rsidR="00E91058" w:rsidRPr="00EB63ED">
        <w:t xml:space="preserve"> for under OAR 436-180-0100(2)</w:t>
      </w:r>
      <w:r w:rsidRPr="00EB63ED">
        <w:t>. Reporting must be according to the uniform statistical plan prescribed by the director</w:t>
      </w:r>
      <w:r w:rsidR="00676A56" w:rsidRPr="00EB63ED">
        <w:t xml:space="preserve"> under </w:t>
      </w:r>
      <w:r w:rsidRPr="00EB63ED">
        <w:t>ORS 737.225(4)</w:t>
      </w:r>
      <w:r w:rsidR="00676A56" w:rsidRPr="00EB63ED">
        <w:t xml:space="preserve"> and OAR 836-042-0045</w:t>
      </w:r>
      <w:r w:rsidRPr="00EB63ED">
        <w:t>.</w:t>
      </w:r>
    </w:p>
    <w:p w14:paraId="4D99890A" w14:textId="77777777" w:rsidR="00CB6857" w:rsidRPr="00F77054" w:rsidRDefault="000D048B" w:rsidP="00450946">
      <w:pPr>
        <w:pStyle w:val="Section"/>
      </w:pPr>
      <w:r w:rsidRPr="00F77054">
        <w:rPr>
          <w:b/>
        </w:rPr>
        <w:t>(2)</w:t>
      </w:r>
      <w:r w:rsidRPr="00EB63ED">
        <w:rPr>
          <w:b/>
        </w:rPr>
        <w:t xml:space="preserve"> </w:t>
      </w:r>
      <w:r w:rsidR="00CB6857" w:rsidRPr="00EB63ED">
        <w:rPr>
          <w:b/>
        </w:rPr>
        <w:t>Records relating to client statistical data.</w:t>
      </w:r>
    </w:p>
    <w:p w14:paraId="162B31E2" w14:textId="77777777" w:rsidR="000D048B" w:rsidRPr="00F77054" w:rsidRDefault="000D048B" w:rsidP="00450946">
      <w:pPr>
        <w:pStyle w:val="Section"/>
      </w:pPr>
      <w:r w:rsidRPr="00EB63ED">
        <w:lastRenderedPageBreak/>
        <w:t xml:space="preserve">Records relating to the client statistical data for self-insured worker leasing companies must be made available </w:t>
      </w:r>
      <w:r w:rsidR="002D2911" w:rsidRPr="00EB63ED">
        <w:t xml:space="preserve">to </w:t>
      </w:r>
      <w:r w:rsidR="00CB6857" w:rsidRPr="00EB63ED">
        <w:t>NCCI</w:t>
      </w:r>
      <w:r w:rsidR="002D2911" w:rsidRPr="00EB63ED">
        <w:t>,</w:t>
      </w:r>
      <w:r w:rsidRPr="00EB63ED">
        <w:t xml:space="preserve"> upon request.</w:t>
      </w:r>
    </w:p>
    <w:p w14:paraId="12255823" w14:textId="77777777" w:rsidR="000D048B" w:rsidRPr="00F77054" w:rsidRDefault="00A1083D" w:rsidP="006269A1">
      <w:pPr>
        <w:pStyle w:val="Hist"/>
      </w:pPr>
      <w:r w:rsidRPr="00EB63ED">
        <w:t>Statutory authority</w:t>
      </w:r>
      <w:r w:rsidR="000D048B" w:rsidRPr="00EB63ED">
        <w:t>: ORS 656.726(4) and 656.855</w:t>
      </w:r>
    </w:p>
    <w:p w14:paraId="3DB2F08F" w14:textId="77777777" w:rsidR="000D048B" w:rsidRPr="00F77054" w:rsidRDefault="00A1083D" w:rsidP="006269A1">
      <w:pPr>
        <w:pStyle w:val="Hist"/>
      </w:pPr>
      <w:r w:rsidRPr="00EB63ED">
        <w:t>Statutes implemented</w:t>
      </w:r>
      <w:r w:rsidR="000D048B" w:rsidRPr="00EB63ED">
        <w:t xml:space="preserve">: ORS </w:t>
      </w:r>
      <w:r w:rsidR="00C07137" w:rsidRPr="00EB63ED">
        <w:t>656.403(4) and 656.855</w:t>
      </w:r>
    </w:p>
    <w:p w14:paraId="14C3807C" w14:textId="77777777" w:rsidR="00E25202" w:rsidRPr="00F77054" w:rsidRDefault="000D048B" w:rsidP="00E25202">
      <w:pPr>
        <w:pStyle w:val="Hist"/>
      </w:pPr>
      <w:r w:rsidRPr="00EB63ED">
        <w:t xml:space="preserve">Hist: </w:t>
      </w:r>
      <w:r w:rsidR="00E25202" w:rsidRPr="00EB63ED">
        <w:t xml:space="preserve">Adopted </w:t>
      </w:r>
      <w:r w:rsidR="00B35A08" w:rsidRPr="00EB63ED">
        <w:t>6/7/18 as WCD Admin. Order 18-057, effective 7/1/18</w:t>
      </w:r>
    </w:p>
    <w:p w14:paraId="2B24C30E" w14:textId="77777777" w:rsidR="0009339D" w:rsidRPr="00F77054" w:rsidRDefault="0009339D" w:rsidP="006269A1">
      <w:pPr>
        <w:pStyle w:val="Hist"/>
      </w:pPr>
    </w:p>
    <w:p w14:paraId="3C5BB7CB" w14:textId="77777777" w:rsidR="000D048B" w:rsidRPr="00F77054" w:rsidRDefault="000D048B" w:rsidP="000D048B">
      <w:pPr>
        <w:pStyle w:val="Heading1"/>
        <w:rPr>
          <w:b w:val="0"/>
        </w:rPr>
      </w:pPr>
      <w:bookmarkStart w:id="85" w:name="_Toc15456186"/>
      <w:bookmarkStart w:id="86" w:name="_Toc35680467"/>
      <w:bookmarkStart w:id="87" w:name="_Toc121833406"/>
      <w:bookmarkStart w:id="88" w:name="_Toc121890953"/>
      <w:bookmarkStart w:id="89" w:name="_Toc167499163"/>
      <w:bookmarkStart w:id="90" w:name="_Toc209586599"/>
      <w:bookmarkStart w:id="91" w:name="_Toc209586716"/>
      <w:bookmarkStart w:id="92" w:name="_Toc360788928"/>
      <w:bookmarkStart w:id="93" w:name="_Toc372037791"/>
      <w:bookmarkStart w:id="94" w:name="_Toc516152018"/>
      <w:r w:rsidRPr="00EB63ED">
        <w:rPr>
          <w:rStyle w:val="Footrule"/>
        </w:rPr>
        <w:t>436-</w:t>
      </w:r>
      <w:r w:rsidR="00121E9D" w:rsidRPr="00EB63ED">
        <w:rPr>
          <w:rStyle w:val="Footrule"/>
        </w:rPr>
        <w:t>180</w:t>
      </w:r>
      <w:r w:rsidRPr="00EB63ED">
        <w:rPr>
          <w:rStyle w:val="Footrule"/>
        </w:rPr>
        <w:t>-</w:t>
      </w:r>
      <w:r w:rsidR="001A25EC" w:rsidRPr="00EB63ED">
        <w:rPr>
          <w:rStyle w:val="Footrule"/>
        </w:rPr>
        <w:t>0160</w:t>
      </w:r>
      <w:r w:rsidRPr="00EB63ED">
        <w:tab/>
        <w:t>Suspension or Revocation of License</w:t>
      </w:r>
      <w:bookmarkEnd w:id="85"/>
      <w:bookmarkEnd w:id="86"/>
      <w:bookmarkEnd w:id="87"/>
      <w:bookmarkEnd w:id="88"/>
      <w:bookmarkEnd w:id="89"/>
      <w:bookmarkEnd w:id="90"/>
      <w:bookmarkEnd w:id="91"/>
      <w:bookmarkEnd w:id="92"/>
      <w:bookmarkEnd w:id="93"/>
      <w:r w:rsidR="00EB63ED">
        <w:t xml:space="preserve"> [Formerly 436-050-0460]</w:t>
      </w:r>
      <w:bookmarkEnd w:id="94"/>
    </w:p>
    <w:p w14:paraId="25A6BA11" w14:textId="77777777" w:rsidR="00CB6857" w:rsidRPr="00F77054" w:rsidRDefault="000D048B" w:rsidP="00450946">
      <w:pPr>
        <w:pStyle w:val="Section"/>
      </w:pPr>
      <w:r w:rsidRPr="00F77054">
        <w:rPr>
          <w:b/>
        </w:rPr>
        <w:t>(1)</w:t>
      </w:r>
      <w:r w:rsidR="00CB6857" w:rsidRPr="00EB63ED">
        <w:rPr>
          <w:b/>
        </w:rPr>
        <w:t xml:space="preserve"> General.</w:t>
      </w:r>
      <w:r w:rsidRPr="00EB63ED">
        <w:rPr>
          <w:b/>
        </w:rPr>
        <w:t xml:space="preserve"> </w:t>
      </w:r>
    </w:p>
    <w:p w14:paraId="083CF76B" w14:textId="77777777" w:rsidR="000D048B" w:rsidRPr="00F77054" w:rsidRDefault="00CB6857" w:rsidP="00450946">
      <w:pPr>
        <w:pStyle w:val="Section"/>
      </w:pPr>
      <w:r w:rsidRPr="00EB63ED">
        <w:t xml:space="preserve">The director may suspend or revoke </w:t>
      </w:r>
      <w:r w:rsidR="000D048B" w:rsidRPr="00EB63ED">
        <w:rPr>
          <w:bCs/>
        </w:rPr>
        <w:t xml:space="preserve">a worker leasing license </w:t>
      </w:r>
      <w:r w:rsidRPr="00EB63ED">
        <w:rPr>
          <w:bCs/>
        </w:rPr>
        <w:t xml:space="preserve">for reasons </w:t>
      </w:r>
      <w:r w:rsidRPr="00EB63ED">
        <w:t>including</w:t>
      </w:r>
      <w:r w:rsidR="000D048B" w:rsidRPr="00EB63ED">
        <w:t>, but not limited to:</w:t>
      </w:r>
    </w:p>
    <w:p w14:paraId="25EC8429" w14:textId="77777777" w:rsidR="004B0A9C" w:rsidRPr="00F77054" w:rsidRDefault="004B0A9C" w:rsidP="004B0A9C">
      <w:pPr>
        <w:pStyle w:val="Subsection"/>
      </w:pPr>
      <w:r w:rsidRPr="00F77054">
        <w:rPr>
          <w:b/>
          <w:bCs/>
        </w:rPr>
        <w:t>(a)</w:t>
      </w:r>
      <w:r w:rsidRPr="00EB63ED">
        <w:t xml:space="preserve"> Failure to comply with the provisions of ORS chapters 654, 656, 659, 659A, 731 or 737; or these rules;</w:t>
      </w:r>
    </w:p>
    <w:p w14:paraId="7D96ECE3" w14:textId="77777777" w:rsidR="004B0A9C" w:rsidRPr="00F77054" w:rsidRDefault="004B0A9C" w:rsidP="004B0A9C">
      <w:pPr>
        <w:pStyle w:val="Subsection"/>
      </w:pPr>
      <w:r w:rsidRPr="00F77054">
        <w:rPr>
          <w:b/>
        </w:rPr>
        <w:t>(b)</w:t>
      </w:r>
      <w:r w:rsidRPr="00EB63ED">
        <w:t xml:space="preserve"> Denial, suspension, or revocation of a license, registration, or certification, or other disciplinary action by any governmental agency or entity involving worker leasing activities;</w:t>
      </w:r>
    </w:p>
    <w:p w14:paraId="220AB20F" w14:textId="77777777" w:rsidR="004B0A9C" w:rsidRPr="00F77054" w:rsidRDefault="004B0A9C" w:rsidP="004B0A9C">
      <w:pPr>
        <w:pStyle w:val="Subsection"/>
      </w:pPr>
      <w:r w:rsidRPr="00F77054">
        <w:rPr>
          <w:b/>
        </w:rPr>
        <w:t>(</w:t>
      </w:r>
      <w:r w:rsidR="00E33B83" w:rsidRPr="00F77054">
        <w:rPr>
          <w:b/>
        </w:rPr>
        <w:t>c</w:t>
      </w:r>
      <w:r w:rsidRPr="00F77054">
        <w:rPr>
          <w:b/>
        </w:rPr>
        <w:t>)</w:t>
      </w:r>
      <w:r w:rsidRPr="00EB63ED">
        <w:t xml:space="preserve"> Nonpayment of taxes, fees, assessments, civil penalties, or any other moneys due the State of Oregon or another jurisdiction;</w:t>
      </w:r>
    </w:p>
    <w:p w14:paraId="0F5DAB04" w14:textId="77777777" w:rsidR="00D1442E" w:rsidRPr="00F77054" w:rsidRDefault="00D1442E" w:rsidP="00D1442E">
      <w:pPr>
        <w:pStyle w:val="Subsection"/>
      </w:pPr>
      <w:r w:rsidRPr="00F77054">
        <w:rPr>
          <w:b/>
        </w:rPr>
        <w:t>(</w:t>
      </w:r>
      <w:r w:rsidR="00E33B83" w:rsidRPr="00F77054">
        <w:rPr>
          <w:b/>
        </w:rPr>
        <w:t>d</w:t>
      </w:r>
      <w:r w:rsidRPr="00F77054">
        <w:rPr>
          <w:b/>
        </w:rPr>
        <w:t>)</w:t>
      </w:r>
      <w:r w:rsidRPr="00EB63ED">
        <w:t xml:space="preserve"> Filing for bankruptcy, being declared bankrupt, or being the subject of other proceedings related to default </w:t>
      </w:r>
      <w:r w:rsidR="00252209" w:rsidRPr="00EB63ED">
        <w:t xml:space="preserve">on </w:t>
      </w:r>
      <w:r w:rsidRPr="00EB63ED">
        <w:t>or delinquency</w:t>
      </w:r>
      <w:r w:rsidR="00252209" w:rsidRPr="00EB63ED">
        <w:t xml:space="preserve"> of payment of financial obligations</w:t>
      </w:r>
      <w:r w:rsidRPr="00EB63ED">
        <w:t>;</w:t>
      </w:r>
    </w:p>
    <w:p w14:paraId="17766976" w14:textId="77777777" w:rsidR="000D048B" w:rsidRPr="00F77054" w:rsidRDefault="000D048B" w:rsidP="00D1442E">
      <w:pPr>
        <w:pStyle w:val="Subsection"/>
        <w:rPr>
          <w:color w:val="000000"/>
        </w:rPr>
      </w:pPr>
      <w:r w:rsidRPr="00F77054">
        <w:rPr>
          <w:b/>
        </w:rPr>
        <w:t>(</w:t>
      </w:r>
      <w:r w:rsidR="00E33B83" w:rsidRPr="00F77054">
        <w:rPr>
          <w:b/>
        </w:rPr>
        <w:t>e</w:t>
      </w:r>
      <w:r w:rsidRPr="00F77054">
        <w:rPr>
          <w:b/>
        </w:rPr>
        <w:t>)</w:t>
      </w:r>
      <w:r w:rsidRPr="00EB63ED">
        <w:t xml:space="preserve"> Insolvency,</w:t>
      </w:r>
      <w:r w:rsidR="00252209" w:rsidRPr="00EB63ED">
        <w:t xml:space="preserve"> </w:t>
      </w:r>
      <w:r w:rsidR="00E91058" w:rsidRPr="00EB63ED">
        <w:t>if</w:t>
      </w:r>
      <w:r w:rsidRPr="00EB63ED">
        <w:t xml:space="preserve"> the worker leasing company’s liabilities exceed </w:t>
      </w:r>
      <w:r w:rsidR="00E91058" w:rsidRPr="00EB63ED">
        <w:t xml:space="preserve">its </w:t>
      </w:r>
      <w:r w:rsidRPr="00EB63ED">
        <w:t>assets or the worker leasing company cannot meet its financial obligations;</w:t>
      </w:r>
    </w:p>
    <w:p w14:paraId="34B87F67" w14:textId="77777777" w:rsidR="000D048B" w:rsidRPr="00F77054" w:rsidRDefault="000D048B" w:rsidP="00D1442E">
      <w:pPr>
        <w:pStyle w:val="Subsection"/>
      </w:pPr>
      <w:r w:rsidRPr="00F77054">
        <w:rPr>
          <w:b/>
        </w:rPr>
        <w:t>(</w:t>
      </w:r>
      <w:r w:rsidR="00D1442E" w:rsidRPr="00F77054">
        <w:rPr>
          <w:b/>
        </w:rPr>
        <w:t>f</w:t>
      </w:r>
      <w:r w:rsidRPr="00F77054">
        <w:rPr>
          <w:b/>
        </w:rPr>
        <w:t>)</w:t>
      </w:r>
      <w:r w:rsidRPr="00EB63ED">
        <w:t xml:space="preserve"> </w:t>
      </w:r>
      <w:r w:rsidR="00D1442E" w:rsidRPr="00EB63ED">
        <w:t xml:space="preserve">A </w:t>
      </w:r>
      <w:r w:rsidRPr="00EB63ED">
        <w:t>conviction</w:t>
      </w:r>
      <w:r w:rsidR="00D1442E" w:rsidRPr="00EB63ED">
        <w:t>, guilty plea, or plea of no contest</w:t>
      </w:r>
      <w:r w:rsidRPr="00EB63ED">
        <w:t xml:space="preserve">, within the last </w:t>
      </w:r>
      <w:r w:rsidR="009A6145" w:rsidRPr="00EB63ED">
        <w:t>10</w:t>
      </w:r>
      <w:r w:rsidRPr="00EB63ED">
        <w:t xml:space="preserve"> years, for </w:t>
      </w:r>
      <w:r w:rsidR="00D1442E" w:rsidRPr="00EB63ED">
        <w:t>any felony or misdemeanor involving dishonesty or misrepresentation, including but not limited to fraud, theft, burglary, embezzlement, deception, perjury, forgery, counterfeiting, bribery, extortion, money laundering; or violations involving securities, investments, or insurance violations on the part of the applicant or any controlling person;</w:t>
      </w:r>
      <w:r w:rsidR="00252209" w:rsidRPr="00EB63ED">
        <w:t xml:space="preserve"> or</w:t>
      </w:r>
    </w:p>
    <w:p w14:paraId="24FC5A5A" w14:textId="77777777" w:rsidR="00D1442E" w:rsidRPr="00F77054" w:rsidRDefault="000D048B" w:rsidP="007F6E7C">
      <w:pPr>
        <w:pStyle w:val="Subsection"/>
      </w:pPr>
      <w:r w:rsidRPr="00F77054">
        <w:rPr>
          <w:b/>
          <w:bCs/>
        </w:rPr>
        <w:t>(</w:t>
      </w:r>
      <w:r w:rsidR="00E33B83" w:rsidRPr="00F77054">
        <w:rPr>
          <w:b/>
          <w:bCs/>
        </w:rPr>
        <w:t>g</w:t>
      </w:r>
      <w:r w:rsidRPr="00F77054">
        <w:rPr>
          <w:b/>
          <w:bCs/>
        </w:rPr>
        <w:t>)</w:t>
      </w:r>
      <w:r w:rsidRPr="00EB63ED">
        <w:t xml:space="preserve"> </w:t>
      </w:r>
      <w:r w:rsidR="00C1605A" w:rsidRPr="00EB63ED">
        <w:t>The</w:t>
      </w:r>
      <w:r w:rsidRPr="00EB63ED">
        <w:t xml:space="preserve"> worker leasing company or controlling person is permanently or temporarily enjoined by a court from engaging in or continuing any conduct or practice involving any aspect of the worker leasing business.</w:t>
      </w:r>
    </w:p>
    <w:p w14:paraId="0022F090" w14:textId="77777777" w:rsidR="00CB6857" w:rsidRPr="00F77054" w:rsidRDefault="00CB6857" w:rsidP="00CB6857">
      <w:pPr>
        <w:pStyle w:val="Section"/>
      </w:pPr>
      <w:r w:rsidRPr="00F77054">
        <w:rPr>
          <w:b/>
        </w:rPr>
        <w:t>(2)</w:t>
      </w:r>
      <w:r w:rsidRPr="00EB63ED">
        <w:rPr>
          <w:b/>
        </w:rPr>
        <w:t xml:space="preserve"> Show-cause hearing.</w:t>
      </w:r>
    </w:p>
    <w:p w14:paraId="57736AD3" w14:textId="77777777" w:rsidR="00CB6857" w:rsidRPr="00F77054" w:rsidRDefault="00CB6857" w:rsidP="00CB6857">
      <w:pPr>
        <w:pStyle w:val="Section"/>
      </w:pPr>
      <w:r w:rsidRPr="00EB63ED">
        <w:t>Except as described under section (3) of this rule, the director will not suspend or revoke a worker leasing license until the worker leasing company has been given notice and the opportunity to be heard through a show-cause hearing with the director.</w:t>
      </w:r>
    </w:p>
    <w:p w14:paraId="01D6086F" w14:textId="77777777" w:rsidR="00CB6857" w:rsidRPr="00F77054" w:rsidRDefault="00CB6857" w:rsidP="00CB6857">
      <w:pPr>
        <w:pStyle w:val="Subsection"/>
      </w:pPr>
      <w:r w:rsidRPr="00F77054">
        <w:rPr>
          <w:b/>
        </w:rPr>
        <w:t>(a)</w:t>
      </w:r>
      <w:r w:rsidRPr="00EB63ED">
        <w:t xml:space="preserve"> During the show</w:t>
      </w:r>
      <w:r w:rsidR="00B50052" w:rsidRPr="00EB63ED">
        <w:t>-</w:t>
      </w:r>
      <w:r w:rsidRPr="00EB63ED">
        <w:t xml:space="preserve">cause hearing, the worker leasing company will be provided an opportunity to: </w:t>
      </w:r>
    </w:p>
    <w:p w14:paraId="0B0E3BC8" w14:textId="77777777" w:rsidR="00CB6857" w:rsidRPr="00F77054" w:rsidRDefault="00CB6857" w:rsidP="00CB6857">
      <w:pPr>
        <w:pStyle w:val="Paragraph"/>
      </w:pPr>
      <w:r w:rsidRPr="00F77054">
        <w:rPr>
          <w:b/>
        </w:rPr>
        <w:t>(A)</w:t>
      </w:r>
      <w:r w:rsidRPr="00EB63ED">
        <w:t xml:space="preserve"> Present evidence regarding any proposed orders by the director to suspend or revoke the worker leasing company’s license; and</w:t>
      </w:r>
    </w:p>
    <w:p w14:paraId="3C1816A4" w14:textId="77777777" w:rsidR="00CB6857" w:rsidRPr="00F77054" w:rsidRDefault="00CB6857" w:rsidP="00CB6857">
      <w:pPr>
        <w:pStyle w:val="Paragraph"/>
      </w:pPr>
      <w:r w:rsidRPr="00F77054">
        <w:rPr>
          <w:b/>
        </w:rPr>
        <w:t>(B)</w:t>
      </w:r>
      <w:r w:rsidRPr="00EB63ED">
        <w:t xml:space="preserve"> Give reason why the worker leasing company should be permitted to continue performing services as a worker leasing company</w:t>
      </w:r>
      <w:r w:rsidR="007C1BDE" w:rsidRPr="00EB63ED">
        <w:t>.</w:t>
      </w:r>
    </w:p>
    <w:p w14:paraId="032957C8" w14:textId="77777777" w:rsidR="00CB6857" w:rsidRPr="00F77054" w:rsidRDefault="00CB6857" w:rsidP="00CB6857">
      <w:pPr>
        <w:pStyle w:val="Subsection"/>
      </w:pPr>
      <w:r w:rsidRPr="00F77054">
        <w:rPr>
          <w:b/>
          <w:bCs/>
          <w:iCs/>
        </w:rPr>
        <w:lastRenderedPageBreak/>
        <w:t>(b</w:t>
      </w:r>
      <w:r w:rsidRPr="00F77054">
        <w:rPr>
          <w:b/>
          <w:bCs/>
        </w:rPr>
        <w:t>)</w:t>
      </w:r>
      <w:r w:rsidRPr="00EB63ED">
        <w:t xml:space="preserve"> A show-cause hearing may be held at any time the director finds that a worker leasing company has failed to comply with the </w:t>
      </w:r>
      <w:r w:rsidR="0012427C" w:rsidRPr="00EB63ED">
        <w:t xml:space="preserve">requirements of ORS chapter 656, these </w:t>
      </w:r>
      <w:r w:rsidRPr="00EB63ED">
        <w:t>rules</w:t>
      </w:r>
      <w:r w:rsidR="00744DB3" w:rsidRPr="00EB63ED">
        <w:t>,</w:t>
      </w:r>
      <w:r w:rsidRPr="00EB63ED">
        <w:t xml:space="preserve"> or </w:t>
      </w:r>
      <w:r w:rsidR="0012427C" w:rsidRPr="00EB63ED">
        <w:t xml:space="preserve">the </w:t>
      </w:r>
      <w:r w:rsidRPr="00EB63ED">
        <w:t>orders of the director.</w:t>
      </w:r>
    </w:p>
    <w:p w14:paraId="64193F6A" w14:textId="77777777" w:rsidR="00CB6857" w:rsidRPr="00F77054" w:rsidRDefault="00CB6857" w:rsidP="00CB6857">
      <w:pPr>
        <w:pStyle w:val="Section"/>
        <w:rPr>
          <w:bCs/>
        </w:rPr>
      </w:pPr>
      <w:r w:rsidRPr="00F77054">
        <w:rPr>
          <w:b/>
          <w:bCs/>
        </w:rPr>
        <w:t>(3)</w:t>
      </w:r>
      <w:r w:rsidRPr="00EB63ED">
        <w:rPr>
          <w:b/>
          <w:bCs/>
        </w:rPr>
        <w:t xml:space="preserve"> Emergency order of suspension or revocation.</w:t>
      </w:r>
    </w:p>
    <w:p w14:paraId="37A2A259" w14:textId="77777777" w:rsidR="00CB6857" w:rsidRPr="00F77054" w:rsidRDefault="00CB6857" w:rsidP="00CB6857">
      <w:pPr>
        <w:pStyle w:val="Section"/>
        <w:rPr>
          <w:bCs/>
        </w:rPr>
      </w:pPr>
      <w:r w:rsidRPr="00EB63ED">
        <w:rPr>
          <w:bCs/>
        </w:rPr>
        <w:t xml:space="preserve">Notwithstanding section (2) of this rule, the director may immediately: </w:t>
      </w:r>
    </w:p>
    <w:p w14:paraId="753AFCD5" w14:textId="77777777" w:rsidR="00CB6857" w:rsidRPr="00F77054" w:rsidRDefault="00CB6857" w:rsidP="00CB6857">
      <w:pPr>
        <w:pStyle w:val="Subsection"/>
      </w:pPr>
      <w:r w:rsidRPr="00F77054">
        <w:rPr>
          <w:b/>
          <w:bCs/>
        </w:rPr>
        <w:t>(a)</w:t>
      </w:r>
      <w:r w:rsidRPr="00EB63ED">
        <w:t xml:space="preserve"> Suspend a license by issuing an </w:t>
      </w:r>
      <w:r w:rsidR="00952F7D">
        <w:t>"</w:t>
      </w:r>
      <w:r w:rsidRPr="00EB63ED">
        <w:t>emergency suspension order</w:t>
      </w:r>
      <w:r w:rsidR="00952F7D">
        <w:t>"</w:t>
      </w:r>
      <w:r w:rsidRPr="00EB63ED">
        <w:t xml:space="preserve"> if: </w:t>
      </w:r>
    </w:p>
    <w:p w14:paraId="730262AC" w14:textId="77777777" w:rsidR="00CB6857" w:rsidRPr="00F77054" w:rsidRDefault="00CB6857" w:rsidP="00BF113D">
      <w:pPr>
        <w:pStyle w:val="Paragraph"/>
      </w:pPr>
      <w:r w:rsidRPr="00F77054">
        <w:rPr>
          <w:b/>
        </w:rPr>
        <w:t>(</w:t>
      </w:r>
      <w:r w:rsidR="00BF113D" w:rsidRPr="00F77054">
        <w:rPr>
          <w:b/>
        </w:rPr>
        <w:t>A</w:t>
      </w:r>
      <w:r w:rsidRPr="00F77054">
        <w:rPr>
          <w:b/>
        </w:rPr>
        <w:t>)</w:t>
      </w:r>
      <w:r w:rsidRPr="00EB63ED">
        <w:t xml:space="preserve"> The worker leasing company fails to maintain coverage; or </w:t>
      </w:r>
    </w:p>
    <w:p w14:paraId="3D9064E2" w14:textId="77777777" w:rsidR="00CB6857" w:rsidRPr="00F77054" w:rsidRDefault="00CB6857" w:rsidP="00BF113D">
      <w:pPr>
        <w:pStyle w:val="Paragraph"/>
      </w:pPr>
      <w:r w:rsidRPr="00F77054">
        <w:rPr>
          <w:b/>
        </w:rPr>
        <w:t>(</w:t>
      </w:r>
      <w:r w:rsidR="00BF113D" w:rsidRPr="00F77054">
        <w:rPr>
          <w:b/>
        </w:rPr>
        <w:t>B</w:t>
      </w:r>
      <w:r w:rsidRPr="00F77054">
        <w:rPr>
          <w:b/>
        </w:rPr>
        <w:t>)</w:t>
      </w:r>
      <w:r w:rsidRPr="00EB63ED">
        <w:t xml:space="preserve"> The director finds there is a serious danger to public health or safety; or</w:t>
      </w:r>
    </w:p>
    <w:p w14:paraId="677B0A71" w14:textId="77777777" w:rsidR="00CB6857" w:rsidRPr="00F77054" w:rsidRDefault="00CB6857" w:rsidP="00BF113D">
      <w:pPr>
        <w:pStyle w:val="Subsection"/>
      </w:pPr>
      <w:r w:rsidRPr="00F77054">
        <w:rPr>
          <w:b/>
        </w:rPr>
        <w:t>(b)</w:t>
      </w:r>
      <w:r w:rsidRPr="00EB63ED">
        <w:t xml:space="preserve"> Revoke a license upon discovery of a misrepresentation in the information submitted in the worker leasing application</w:t>
      </w:r>
      <w:r w:rsidR="00BF113D" w:rsidRPr="00EB63ED">
        <w:t>.</w:t>
      </w:r>
      <w:r w:rsidRPr="00EB63ED">
        <w:t xml:space="preserve"> </w:t>
      </w:r>
    </w:p>
    <w:p w14:paraId="764C70CE" w14:textId="77777777" w:rsidR="00BF113D" w:rsidRPr="00F77054" w:rsidRDefault="000D048B" w:rsidP="00450946">
      <w:pPr>
        <w:pStyle w:val="Section"/>
      </w:pPr>
      <w:r w:rsidRPr="00F77054">
        <w:rPr>
          <w:b/>
        </w:rPr>
        <w:t>(</w:t>
      </w:r>
      <w:r w:rsidR="00BF113D" w:rsidRPr="00F77054">
        <w:rPr>
          <w:b/>
        </w:rPr>
        <w:t>4</w:t>
      </w:r>
      <w:r w:rsidRPr="00F77054">
        <w:rPr>
          <w:b/>
        </w:rPr>
        <w:t>)</w:t>
      </w:r>
      <w:r w:rsidRPr="00EB63ED">
        <w:rPr>
          <w:b/>
        </w:rPr>
        <w:t xml:space="preserve"> </w:t>
      </w:r>
      <w:r w:rsidR="00BF113D" w:rsidRPr="00EB63ED">
        <w:rPr>
          <w:b/>
        </w:rPr>
        <w:t>Suspension</w:t>
      </w:r>
      <w:r w:rsidR="00EB66AD" w:rsidRPr="00EB63ED">
        <w:rPr>
          <w:b/>
        </w:rPr>
        <w:t xml:space="preserve"> of license.</w:t>
      </w:r>
    </w:p>
    <w:p w14:paraId="6D909448" w14:textId="77777777" w:rsidR="007D7403" w:rsidRPr="00F77054" w:rsidRDefault="00BF113D" w:rsidP="00450946">
      <w:pPr>
        <w:pStyle w:val="Section"/>
      </w:pPr>
      <w:r w:rsidRPr="00EB63ED">
        <w:t>If the director suspends a worker leasing license</w:t>
      </w:r>
      <w:r w:rsidR="000D048B" w:rsidRPr="00EB63ED">
        <w:t>:</w:t>
      </w:r>
    </w:p>
    <w:p w14:paraId="5E957B53" w14:textId="77777777" w:rsidR="00E66943" w:rsidRPr="00F77054" w:rsidRDefault="000D048B" w:rsidP="00E66943">
      <w:pPr>
        <w:pStyle w:val="Subsection"/>
      </w:pPr>
      <w:r w:rsidRPr="00F77054">
        <w:rPr>
          <w:b/>
          <w:bCs/>
          <w:iCs/>
        </w:rPr>
        <w:t>(</w:t>
      </w:r>
      <w:r w:rsidRPr="00F77054">
        <w:rPr>
          <w:b/>
          <w:bCs/>
        </w:rPr>
        <w:t>a</w:t>
      </w:r>
      <w:r w:rsidRPr="00F77054">
        <w:rPr>
          <w:b/>
        </w:rPr>
        <w:t>)</w:t>
      </w:r>
      <w:r w:rsidRPr="00EB63ED">
        <w:t xml:space="preserve"> </w:t>
      </w:r>
      <w:r w:rsidR="00BF113D" w:rsidRPr="00EB63ED">
        <w:t>The</w:t>
      </w:r>
      <w:r w:rsidRPr="00EB63ED">
        <w:t xml:space="preserve"> worker leasing company </w:t>
      </w:r>
      <w:r w:rsidR="00BF113D" w:rsidRPr="00EB63ED">
        <w:t xml:space="preserve">and any </w:t>
      </w:r>
      <w:r w:rsidRPr="00EB63ED">
        <w:t>controlling person</w:t>
      </w:r>
      <w:r w:rsidR="00C6798C" w:rsidRPr="00EB63ED">
        <w:t xml:space="preserve"> </w:t>
      </w:r>
      <w:r w:rsidR="00BF113D" w:rsidRPr="00EB63ED">
        <w:t>may not</w:t>
      </w:r>
      <w:r w:rsidRPr="00EB63ED">
        <w:t xml:space="preserve"> </w:t>
      </w:r>
      <w:r w:rsidR="00BF113D" w:rsidRPr="00EB63ED">
        <w:t>lease</w:t>
      </w:r>
      <w:r w:rsidRPr="00EB63ED">
        <w:t xml:space="preserve"> workers to clients for a specified period of time</w:t>
      </w:r>
      <w:r w:rsidR="00BF113D" w:rsidRPr="00EB63ED">
        <w:t>, up to two years;</w:t>
      </w:r>
    </w:p>
    <w:p w14:paraId="27A91205" w14:textId="77777777" w:rsidR="00E66943" w:rsidRPr="00F77054" w:rsidRDefault="00E66943" w:rsidP="00E66943">
      <w:pPr>
        <w:pStyle w:val="Subsection"/>
      </w:pPr>
      <w:r w:rsidRPr="00F77054">
        <w:rPr>
          <w:b/>
        </w:rPr>
        <w:t>(b)</w:t>
      </w:r>
      <w:r w:rsidRPr="00EB63ED">
        <w:t xml:space="preserve"> </w:t>
      </w:r>
      <w:r w:rsidRPr="00EB63ED">
        <w:rPr>
          <w:bCs/>
        </w:rPr>
        <w:t>The</w:t>
      </w:r>
      <w:r w:rsidRPr="00EB63ED">
        <w:t xml:space="preserve"> suspension </w:t>
      </w:r>
      <w:r w:rsidRPr="00EB63ED">
        <w:rPr>
          <w:bCs/>
        </w:rPr>
        <w:t xml:space="preserve">may </w:t>
      </w:r>
      <w:r w:rsidRPr="00EB63ED">
        <w:t xml:space="preserve">apply to any new </w:t>
      </w:r>
      <w:r w:rsidRPr="00EB63ED">
        <w:rPr>
          <w:bCs/>
        </w:rPr>
        <w:t xml:space="preserve">worker leasing company </w:t>
      </w:r>
      <w:r w:rsidRPr="00EB63ED">
        <w:t>created through the sale, transfer</w:t>
      </w:r>
      <w:r w:rsidRPr="00EB63ED">
        <w:rPr>
          <w:bCs/>
        </w:rPr>
        <w:t>,</w:t>
      </w:r>
      <w:r w:rsidRPr="00EB63ED">
        <w:t xml:space="preserve"> or conveyance of ownership or of the </w:t>
      </w:r>
      <w:r w:rsidRPr="00EB63ED">
        <w:rPr>
          <w:bCs/>
        </w:rPr>
        <w:t xml:space="preserve">worker leasing company’s </w:t>
      </w:r>
      <w:r w:rsidRPr="00EB63ED">
        <w:t xml:space="preserve">assets to another </w:t>
      </w:r>
      <w:r w:rsidRPr="00EB63ED">
        <w:rPr>
          <w:bCs/>
        </w:rPr>
        <w:t>person</w:t>
      </w:r>
      <w:r w:rsidRPr="00EB63ED">
        <w:t>; and</w:t>
      </w:r>
    </w:p>
    <w:p w14:paraId="1C250EC1" w14:textId="77777777" w:rsidR="000D048B" w:rsidRPr="00F77054" w:rsidRDefault="00E66943" w:rsidP="00E66943">
      <w:pPr>
        <w:pStyle w:val="Subsection"/>
      </w:pPr>
      <w:r w:rsidRPr="00F77054">
        <w:rPr>
          <w:b/>
        </w:rPr>
        <w:t>(c)</w:t>
      </w:r>
      <w:r w:rsidRPr="00EB63ED">
        <w:t xml:space="preserve"> </w:t>
      </w:r>
      <w:r w:rsidR="000D048B" w:rsidRPr="00EB63ED">
        <w:t>When the suspension expires, the worker leasing company or controlling person may petition the director to resume its worker leasing company activities</w:t>
      </w:r>
      <w:r w:rsidR="00BF113D" w:rsidRPr="00EB63ED">
        <w:t>, or apply to renew its worker leasing license under OAR 436-</w:t>
      </w:r>
      <w:r w:rsidR="00E91058" w:rsidRPr="00EB63ED">
        <w:t>180</w:t>
      </w:r>
      <w:r w:rsidR="00BF113D" w:rsidRPr="00EB63ED">
        <w:t>-0</w:t>
      </w:r>
      <w:r w:rsidR="00E91058" w:rsidRPr="00EB63ED">
        <w:t>1</w:t>
      </w:r>
      <w:r w:rsidR="00BF113D" w:rsidRPr="00EB63ED">
        <w:t>40</w:t>
      </w:r>
      <w:r w:rsidR="000D048B" w:rsidRPr="00EB63ED">
        <w:t>.</w:t>
      </w:r>
    </w:p>
    <w:p w14:paraId="54B3B9C9" w14:textId="77777777" w:rsidR="00BF113D" w:rsidRPr="00F77054" w:rsidRDefault="000D048B" w:rsidP="00E66943">
      <w:pPr>
        <w:pStyle w:val="Section"/>
      </w:pPr>
      <w:r w:rsidRPr="00F77054">
        <w:rPr>
          <w:b/>
          <w:bCs/>
          <w:iCs/>
        </w:rPr>
        <w:t>(</w:t>
      </w:r>
      <w:r w:rsidR="00BF113D" w:rsidRPr="00F77054">
        <w:rPr>
          <w:b/>
          <w:bCs/>
        </w:rPr>
        <w:t>5</w:t>
      </w:r>
      <w:r w:rsidRPr="00F77054">
        <w:rPr>
          <w:b/>
        </w:rPr>
        <w:t>)</w:t>
      </w:r>
      <w:r w:rsidRPr="00EB63ED">
        <w:rPr>
          <w:b/>
        </w:rPr>
        <w:t xml:space="preserve"> </w:t>
      </w:r>
      <w:r w:rsidR="00EB66AD" w:rsidRPr="00EB63ED">
        <w:rPr>
          <w:b/>
        </w:rPr>
        <w:t>Revocation of license.</w:t>
      </w:r>
    </w:p>
    <w:p w14:paraId="0DEB2C4A" w14:textId="77777777" w:rsidR="00C02B0A" w:rsidRPr="00F77054" w:rsidRDefault="00C02B0A" w:rsidP="00EB7B77">
      <w:pPr>
        <w:pStyle w:val="Section"/>
      </w:pPr>
      <w:r w:rsidRPr="00EB63ED">
        <w:t>If the director revokes a worker leasing license:</w:t>
      </w:r>
    </w:p>
    <w:p w14:paraId="120EC550" w14:textId="77777777" w:rsidR="00E66943" w:rsidRPr="00F77054" w:rsidRDefault="00E66943" w:rsidP="00E66943">
      <w:pPr>
        <w:pStyle w:val="Subsection"/>
      </w:pPr>
      <w:r w:rsidRPr="00F77054">
        <w:rPr>
          <w:b/>
        </w:rPr>
        <w:t>(a)</w:t>
      </w:r>
      <w:r w:rsidRPr="00EB63ED">
        <w:t xml:space="preserve"> </w:t>
      </w:r>
      <w:r w:rsidR="00BF113D" w:rsidRPr="00EB63ED">
        <w:t>T</w:t>
      </w:r>
      <w:r w:rsidR="000D048B" w:rsidRPr="00EB63ED">
        <w:t>he worker leasing company</w:t>
      </w:r>
      <w:r w:rsidR="00BF113D" w:rsidRPr="00EB63ED">
        <w:t>, and any</w:t>
      </w:r>
      <w:r w:rsidR="000D048B" w:rsidRPr="00EB63ED">
        <w:t xml:space="preserve"> controlling person</w:t>
      </w:r>
      <w:r w:rsidR="00C6798C" w:rsidRPr="00EB63ED">
        <w:t xml:space="preserve"> </w:t>
      </w:r>
      <w:r w:rsidR="00BF113D" w:rsidRPr="00EB63ED">
        <w:t>may not</w:t>
      </w:r>
      <w:r w:rsidR="000D048B" w:rsidRPr="00EB63ED">
        <w:t xml:space="preserve"> lease workers to clients</w:t>
      </w:r>
      <w:r w:rsidR="00BF113D" w:rsidRPr="00EB63ED">
        <w:t xml:space="preserve"> </w:t>
      </w:r>
      <w:r w:rsidRPr="00EB63ED">
        <w:t>for at least five years;</w:t>
      </w:r>
    </w:p>
    <w:p w14:paraId="5BB44AE7" w14:textId="77777777" w:rsidR="00E66943" w:rsidRPr="00F77054" w:rsidRDefault="00E66943" w:rsidP="00E66943">
      <w:pPr>
        <w:pStyle w:val="Subsection"/>
      </w:pPr>
      <w:r w:rsidRPr="00F77054">
        <w:rPr>
          <w:b/>
        </w:rPr>
        <w:t>(b)</w:t>
      </w:r>
      <w:r w:rsidRPr="00EB63ED">
        <w:t xml:space="preserve"> </w:t>
      </w:r>
      <w:r w:rsidRPr="00EB63ED">
        <w:rPr>
          <w:bCs/>
        </w:rPr>
        <w:t>The</w:t>
      </w:r>
      <w:r w:rsidRPr="00EB63ED">
        <w:t xml:space="preserve"> </w:t>
      </w:r>
      <w:r w:rsidR="00F137F6" w:rsidRPr="00EB63ED">
        <w:t>revocation</w:t>
      </w:r>
      <w:r w:rsidRPr="00EB63ED">
        <w:t xml:space="preserve"> </w:t>
      </w:r>
      <w:r w:rsidRPr="00EB63ED">
        <w:rPr>
          <w:bCs/>
        </w:rPr>
        <w:t xml:space="preserve">may </w:t>
      </w:r>
      <w:r w:rsidRPr="00EB63ED">
        <w:t xml:space="preserve">apply to any new </w:t>
      </w:r>
      <w:r w:rsidRPr="00EB63ED">
        <w:rPr>
          <w:bCs/>
        </w:rPr>
        <w:t xml:space="preserve">worker leasing company </w:t>
      </w:r>
      <w:r w:rsidRPr="00EB63ED">
        <w:t>created through the sale, transfer</w:t>
      </w:r>
      <w:r w:rsidRPr="00EB63ED">
        <w:rPr>
          <w:bCs/>
        </w:rPr>
        <w:t>,</w:t>
      </w:r>
      <w:r w:rsidRPr="00EB63ED">
        <w:t xml:space="preserve"> or conveyance of ownership or of the </w:t>
      </w:r>
      <w:r w:rsidRPr="00EB63ED">
        <w:rPr>
          <w:bCs/>
        </w:rPr>
        <w:t xml:space="preserve">worker leasing company’s </w:t>
      </w:r>
      <w:r w:rsidRPr="00EB63ED">
        <w:t xml:space="preserve">assets to another </w:t>
      </w:r>
      <w:r w:rsidRPr="00EB63ED">
        <w:rPr>
          <w:bCs/>
        </w:rPr>
        <w:t>person</w:t>
      </w:r>
      <w:r w:rsidRPr="00EB63ED">
        <w:t>; and</w:t>
      </w:r>
    </w:p>
    <w:p w14:paraId="2EAA6CA4" w14:textId="77777777" w:rsidR="000D048B" w:rsidRPr="00F77054" w:rsidRDefault="00E66943" w:rsidP="00E66943">
      <w:pPr>
        <w:pStyle w:val="Subsection"/>
      </w:pPr>
      <w:r w:rsidRPr="00F77054">
        <w:rPr>
          <w:b/>
        </w:rPr>
        <w:t>(c)</w:t>
      </w:r>
      <w:r w:rsidR="000D048B" w:rsidRPr="00EB63ED">
        <w:t xml:space="preserve"> After a revocation has been in effect for five years or longer, the worker leasing company or controlling person may reapply for license</w:t>
      </w:r>
      <w:r w:rsidRPr="00EB63ED">
        <w:t xml:space="preserve"> under OAR 436-</w:t>
      </w:r>
      <w:r w:rsidR="000800DF" w:rsidRPr="00EB63ED">
        <w:t>180</w:t>
      </w:r>
      <w:r w:rsidRPr="00EB63ED">
        <w:t>-0</w:t>
      </w:r>
      <w:r w:rsidR="000800DF" w:rsidRPr="00EB63ED">
        <w:t>1</w:t>
      </w:r>
      <w:r w:rsidRPr="00EB63ED">
        <w:t>40</w:t>
      </w:r>
      <w:r w:rsidR="000D048B" w:rsidRPr="00EB63ED">
        <w:t>.</w:t>
      </w:r>
    </w:p>
    <w:p w14:paraId="5B16988F" w14:textId="77777777" w:rsidR="00E66943" w:rsidRPr="00F77054" w:rsidRDefault="000D048B" w:rsidP="00450946">
      <w:pPr>
        <w:pStyle w:val="Section"/>
      </w:pPr>
      <w:r w:rsidRPr="00F77054">
        <w:rPr>
          <w:b/>
          <w:bCs/>
        </w:rPr>
        <w:t>(6)</w:t>
      </w:r>
      <w:r w:rsidRPr="00EB63ED">
        <w:rPr>
          <w:b/>
        </w:rPr>
        <w:t xml:space="preserve"> </w:t>
      </w:r>
      <w:r w:rsidR="00E66943" w:rsidRPr="00EB63ED">
        <w:rPr>
          <w:b/>
        </w:rPr>
        <w:t>Appeal of suspension or revocation.</w:t>
      </w:r>
    </w:p>
    <w:p w14:paraId="0CE77CA5" w14:textId="77777777" w:rsidR="000D048B" w:rsidRPr="00F77054" w:rsidRDefault="00E66943" w:rsidP="00450946">
      <w:pPr>
        <w:pStyle w:val="Section"/>
      </w:pPr>
      <w:r w:rsidRPr="00EB63ED">
        <w:t xml:space="preserve">A </w:t>
      </w:r>
      <w:r w:rsidR="000D048B" w:rsidRPr="00EB63ED">
        <w:t xml:space="preserve">proposed and final order of suspension or revocation issued under this rule may be </w:t>
      </w:r>
      <w:r w:rsidRPr="00EB63ED">
        <w:t xml:space="preserve">appealed under </w:t>
      </w:r>
      <w:r w:rsidR="000D048B" w:rsidRPr="00EB63ED">
        <w:t>OAR 436-</w:t>
      </w:r>
      <w:r w:rsidR="00843178" w:rsidRPr="00EB63ED">
        <w:t>180</w:t>
      </w:r>
      <w:r w:rsidR="000D048B" w:rsidRPr="00EB63ED">
        <w:t>-0008 and OAR 436-001.</w:t>
      </w:r>
    </w:p>
    <w:p w14:paraId="27A57F7D" w14:textId="77777777" w:rsidR="00A32729" w:rsidRPr="00F77054" w:rsidRDefault="00A1083D" w:rsidP="006269A1">
      <w:pPr>
        <w:pStyle w:val="Hist"/>
      </w:pPr>
      <w:r w:rsidRPr="00EB63ED">
        <w:t>Statutory authority</w:t>
      </w:r>
      <w:r w:rsidR="000D048B" w:rsidRPr="00EB63ED">
        <w:t>: ORS 6</w:t>
      </w:r>
      <w:r w:rsidR="00A32729" w:rsidRPr="00EB63ED">
        <w:t>56.726(4) and 656.855</w:t>
      </w:r>
    </w:p>
    <w:p w14:paraId="1318A512" w14:textId="77777777" w:rsidR="000D048B" w:rsidRPr="00F77054" w:rsidRDefault="00A1083D" w:rsidP="006269A1">
      <w:pPr>
        <w:pStyle w:val="Hist"/>
      </w:pPr>
      <w:r w:rsidRPr="00EB63ED">
        <w:t>Statutes implemented</w:t>
      </w:r>
      <w:r w:rsidR="000D048B" w:rsidRPr="00EB63ED">
        <w:t>: ORS 656.850 and 656.855</w:t>
      </w:r>
    </w:p>
    <w:p w14:paraId="33816208" w14:textId="77777777" w:rsidR="0009339D" w:rsidRPr="00F77054" w:rsidRDefault="000D048B" w:rsidP="006269A1">
      <w:pPr>
        <w:pStyle w:val="Hist"/>
      </w:pPr>
      <w:r w:rsidRPr="00EB63ED">
        <w:t xml:space="preserve">Hist: </w:t>
      </w:r>
      <w:r w:rsidR="00E25202" w:rsidRPr="00EB63ED">
        <w:t xml:space="preserve">Adopted </w:t>
      </w:r>
      <w:r w:rsidR="00B35A08" w:rsidRPr="00EB63ED">
        <w:t>6/7/18 as WCD Admin. Order 18-057, effective 7/1/18</w:t>
      </w:r>
    </w:p>
    <w:p w14:paraId="059A931E" w14:textId="77777777" w:rsidR="000D048B" w:rsidRPr="00F77054" w:rsidRDefault="000D048B" w:rsidP="000D048B">
      <w:pPr>
        <w:pStyle w:val="Heading1"/>
        <w:rPr>
          <w:b w:val="0"/>
        </w:rPr>
      </w:pPr>
      <w:bookmarkStart w:id="95" w:name="_Toc15456187"/>
      <w:bookmarkStart w:id="96" w:name="_Toc35680468"/>
      <w:bookmarkStart w:id="97" w:name="_Toc121833407"/>
      <w:bookmarkStart w:id="98" w:name="_Toc121890954"/>
      <w:bookmarkStart w:id="99" w:name="_Toc167499164"/>
      <w:bookmarkStart w:id="100" w:name="_Toc209586600"/>
      <w:bookmarkStart w:id="101" w:name="_Toc209586717"/>
      <w:bookmarkStart w:id="102" w:name="_Toc360788929"/>
      <w:bookmarkStart w:id="103" w:name="_Toc372037792"/>
      <w:bookmarkStart w:id="104" w:name="_Toc516152019"/>
      <w:r w:rsidRPr="00EB63ED">
        <w:rPr>
          <w:rStyle w:val="Footrule"/>
          <w:bCs/>
        </w:rPr>
        <w:lastRenderedPageBreak/>
        <w:t>436-</w:t>
      </w:r>
      <w:r w:rsidR="00121E9D" w:rsidRPr="00EB63ED">
        <w:rPr>
          <w:rStyle w:val="Footrule"/>
          <w:bCs/>
        </w:rPr>
        <w:t>180</w:t>
      </w:r>
      <w:r w:rsidRPr="00EB63ED">
        <w:rPr>
          <w:rStyle w:val="Footrule"/>
          <w:bCs/>
        </w:rPr>
        <w:t>-</w:t>
      </w:r>
      <w:r w:rsidR="001A25EC" w:rsidRPr="00EB63ED">
        <w:rPr>
          <w:rStyle w:val="Footrule"/>
          <w:bCs/>
        </w:rPr>
        <w:t>0170</w:t>
      </w:r>
      <w:r w:rsidRPr="00EB63ED">
        <w:tab/>
        <w:t>Monitoring</w:t>
      </w:r>
      <w:r w:rsidR="00AB00D4" w:rsidRPr="00EB63ED">
        <w:t xml:space="preserve"> and</w:t>
      </w:r>
      <w:r w:rsidR="00A620D9" w:rsidRPr="00EB63ED">
        <w:t xml:space="preserve"> </w:t>
      </w:r>
      <w:r w:rsidRPr="00EB63ED">
        <w:t>Auditing</w:t>
      </w:r>
      <w:bookmarkEnd w:id="95"/>
      <w:bookmarkEnd w:id="96"/>
      <w:bookmarkEnd w:id="97"/>
      <w:bookmarkEnd w:id="98"/>
      <w:bookmarkEnd w:id="99"/>
      <w:bookmarkEnd w:id="100"/>
      <w:bookmarkEnd w:id="101"/>
      <w:bookmarkEnd w:id="102"/>
      <w:bookmarkEnd w:id="103"/>
      <w:r w:rsidR="00EB63ED">
        <w:t xml:space="preserve"> [Formerly 436-050-0470]</w:t>
      </w:r>
      <w:bookmarkEnd w:id="104"/>
    </w:p>
    <w:p w14:paraId="160AA0F2" w14:textId="77777777" w:rsidR="00E66943" w:rsidRPr="00F77054" w:rsidRDefault="000D048B" w:rsidP="00450946">
      <w:pPr>
        <w:pStyle w:val="Section"/>
      </w:pPr>
      <w:r w:rsidRPr="00F77054">
        <w:rPr>
          <w:b/>
        </w:rPr>
        <w:t>(1)</w:t>
      </w:r>
      <w:r w:rsidRPr="00EB63ED">
        <w:rPr>
          <w:b/>
        </w:rPr>
        <w:t xml:space="preserve"> </w:t>
      </w:r>
      <w:r w:rsidR="00E66943" w:rsidRPr="00EB63ED">
        <w:rPr>
          <w:b/>
        </w:rPr>
        <w:t>Generally.</w:t>
      </w:r>
    </w:p>
    <w:p w14:paraId="30CD1C7C" w14:textId="77777777" w:rsidR="000D048B" w:rsidRPr="00F77054" w:rsidRDefault="000D048B" w:rsidP="00450946">
      <w:pPr>
        <w:pStyle w:val="Section"/>
      </w:pPr>
      <w:r w:rsidRPr="00EB63ED">
        <w:t xml:space="preserve">The </w:t>
      </w:r>
      <w:r w:rsidR="006561F1" w:rsidRPr="00EB63ED">
        <w:t xml:space="preserve">director </w:t>
      </w:r>
      <w:r w:rsidRPr="00EB63ED">
        <w:t>will monitor and conduct periodic audits of employers as necessary to ensure compliance with the worker leasing company licensing and performance requirements.</w:t>
      </w:r>
    </w:p>
    <w:p w14:paraId="47CAA035" w14:textId="77777777" w:rsidR="00250DE4" w:rsidRPr="00F77054" w:rsidRDefault="000D048B" w:rsidP="00450946">
      <w:pPr>
        <w:pStyle w:val="Section"/>
      </w:pPr>
      <w:r w:rsidRPr="00F77054">
        <w:rPr>
          <w:b/>
        </w:rPr>
        <w:t>(2)</w:t>
      </w:r>
      <w:r w:rsidR="00250DE4" w:rsidRPr="00EB63ED">
        <w:rPr>
          <w:b/>
        </w:rPr>
        <w:t xml:space="preserve"> Disclosure of worker leasing records.</w:t>
      </w:r>
      <w:r w:rsidRPr="00EB63ED">
        <w:rPr>
          <w:b/>
        </w:rPr>
        <w:t xml:space="preserve"> </w:t>
      </w:r>
    </w:p>
    <w:p w14:paraId="4370DEF4" w14:textId="77777777" w:rsidR="000D048B" w:rsidRPr="00F77054" w:rsidRDefault="00EB66AD" w:rsidP="00450946">
      <w:pPr>
        <w:pStyle w:val="Section"/>
      </w:pPr>
      <w:r w:rsidRPr="00EB63ED">
        <w:t>A</w:t>
      </w:r>
      <w:r w:rsidR="000D048B" w:rsidRPr="00EB63ED">
        <w:t xml:space="preserve"> worker leasing company </w:t>
      </w:r>
      <w:r w:rsidR="00CA541A" w:rsidRPr="00EB63ED">
        <w:t>must</w:t>
      </w:r>
      <w:r w:rsidR="00D93EDA" w:rsidRPr="00EB63ED">
        <w:t xml:space="preserve"> </w:t>
      </w:r>
      <w:r w:rsidR="00CA541A" w:rsidRPr="00EB63ED">
        <w:t xml:space="preserve">make all records </w:t>
      </w:r>
      <w:r w:rsidR="000D048B" w:rsidRPr="00EB63ED">
        <w:t xml:space="preserve">required by these rules </w:t>
      </w:r>
      <w:r w:rsidR="00D50F01" w:rsidRPr="00EB63ED">
        <w:t xml:space="preserve">available </w:t>
      </w:r>
      <w:r w:rsidR="00D93EDA" w:rsidRPr="00EB63ED">
        <w:t xml:space="preserve">to the director </w:t>
      </w:r>
      <w:r w:rsidR="000D048B" w:rsidRPr="00EB63ED">
        <w:t>upon request.</w:t>
      </w:r>
      <w:r w:rsidR="00D93EDA" w:rsidRPr="00EB63ED">
        <w:t xml:space="preserve"> The records must be made available at no cost to the director.</w:t>
      </w:r>
    </w:p>
    <w:p w14:paraId="5C261E57" w14:textId="77777777" w:rsidR="00250DE4" w:rsidRPr="00F77054" w:rsidRDefault="000D048B" w:rsidP="00450946">
      <w:pPr>
        <w:pStyle w:val="Section"/>
      </w:pPr>
      <w:r w:rsidRPr="00F77054">
        <w:rPr>
          <w:b/>
        </w:rPr>
        <w:t>(3)</w:t>
      </w:r>
      <w:r w:rsidR="00250DE4" w:rsidRPr="00EB63ED">
        <w:rPr>
          <w:b/>
        </w:rPr>
        <w:t xml:space="preserve"> Inspection of books, records, and payroll.</w:t>
      </w:r>
      <w:r w:rsidRPr="00EB63ED">
        <w:rPr>
          <w:b/>
        </w:rPr>
        <w:t xml:space="preserve"> </w:t>
      </w:r>
    </w:p>
    <w:p w14:paraId="3D66D86E" w14:textId="77777777" w:rsidR="000D048B" w:rsidRPr="00F77054" w:rsidRDefault="000D048B" w:rsidP="00450946">
      <w:pPr>
        <w:pStyle w:val="Section"/>
      </w:pPr>
      <w:r w:rsidRPr="00EB63ED">
        <w:t>Under ORS 656.726 and 656.758, the director may inspect the books, records</w:t>
      </w:r>
      <w:r w:rsidR="00E714C1" w:rsidRPr="00EB63ED">
        <w:t>,</w:t>
      </w:r>
      <w:r w:rsidRPr="00EB63ED">
        <w:t xml:space="preserve"> and payrolls of employers pertinent to the administration of these rules. Employers must </w:t>
      </w:r>
      <w:r w:rsidR="00250DE4" w:rsidRPr="00EB63ED">
        <w:t>make</w:t>
      </w:r>
      <w:r w:rsidRPr="00EB63ED">
        <w:t xml:space="preserve"> all pertinent books, records</w:t>
      </w:r>
      <w:r w:rsidR="00E714C1" w:rsidRPr="00EB63ED">
        <w:t>,</w:t>
      </w:r>
      <w:r w:rsidRPr="00EB63ED">
        <w:t xml:space="preserve"> and payrolls</w:t>
      </w:r>
      <w:r w:rsidR="00250DE4" w:rsidRPr="00EB63ED">
        <w:t xml:space="preserve"> available for inspection</w:t>
      </w:r>
      <w:r w:rsidR="00D50F01" w:rsidRPr="00EB63ED">
        <w:t xml:space="preserve"> </w:t>
      </w:r>
      <w:r w:rsidR="00D93EDA" w:rsidRPr="00EB63ED">
        <w:t xml:space="preserve">by the director </w:t>
      </w:r>
      <w:r w:rsidRPr="00EB63ED">
        <w:t>upon request</w:t>
      </w:r>
      <w:r w:rsidR="00E714C1" w:rsidRPr="00EB63ED">
        <w:t xml:space="preserve"> and without cost</w:t>
      </w:r>
      <w:r w:rsidRPr="00EB63ED">
        <w:t>.</w:t>
      </w:r>
    </w:p>
    <w:p w14:paraId="2D89D239" w14:textId="77777777" w:rsidR="0003055F" w:rsidRPr="00F77054" w:rsidRDefault="000D048B" w:rsidP="00450946">
      <w:pPr>
        <w:pStyle w:val="Section"/>
      </w:pPr>
      <w:r w:rsidRPr="00F77054">
        <w:rPr>
          <w:b/>
        </w:rPr>
        <w:t>(4)</w:t>
      </w:r>
      <w:r w:rsidRPr="00EB63ED">
        <w:rPr>
          <w:b/>
        </w:rPr>
        <w:t xml:space="preserve"> </w:t>
      </w:r>
      <w:r w:rsidR="00952F7D">
        <w:rPr>
          <w:b/>
        </w:rPr>
        <w:t>"</w:t>
      </w:r>
      <w:r w:rsidR="0003055F" w:rsidRPr="00EB63ED">
        <w:rPr>
          <w:b/>
        </w:rPr>
        <w:t>Employer</w:t>
      </w:r>
      <w:r w:rsidR="00952F7D">
        <w:rPr>
          <w:b/>
        </w:rPr>
        <w:t>"</w:t>
      </w:r>
      <w:r w:rsidR="0003055F" w:rsidRPr="00EB63ED">
        <w:rPr>
          <w:b/>
        </w:rPr>
        <w:t xml:space="preserve"> defined.</w:t>
      </w:r>
    </w:p>
    <w:p w14:paraId="1B529B84" w14:textId="77777777" w:rsidR="000D048B" w:rsidRPr="00F77054" w:rsidRDefault="000D048B" w:rsidP="00450946">
      <w:pPr>
        <w:pStyle w:val="Section"/>
      </w:pPr>
      <w:r w:rsidRPr="00EB63ED">
        <w:t>For the purposes of this rule,</w:t>
      </w:r>
      <w:r w:rsidR="00E66943" w:rsidRPr="00EB63ED">
        <w:t xml:space="preserve"> </w:t>
      </w:r>
      <w:r w:rsidR="00952F7D">
        <w:t>"</w:t>
      </w:r>
      <w:r w:rsidR="00E66943" w:rsidRPr="00EB63ED">
        <w:t>employer</w:t>
      </w:r>
      <w:r w:rsidR="00952F7D">
        <w:t>"</w:t>
      </w:r>
      <w:r w:rsidRPr="00EB63ED">
        <w:t xml:space="preserve"> </w:t>
      </w:r>
      <w:r w:rsidR="00250DE4" w:rsidRPr="00EB63ED">
        <w:t>includes a</w:t>
      </w:r>
      <w:r w:rsidRPr="00EB63ED">
        <w:t xml:space="preserve"> worker leasing company</w:t>
      </w:r>
      <w:r w:rsidR="00250DE4" w:rsidRPr="00EB63ED">
        <w:t>, temporary service provider,</w:t>
      </w:r>
      <w:r w:rsidRPr="00EB63ED">
        <w:t xml:space="preserve"> and client.</w:t>
      </w:r>
    </w:p>
    <w:p w14:paraId="4B24E361" w14:textId="77777777" w:rsidR="00A32729" w:rsidRPr="00F77054" w:rsidRDefault="00A1083D" w:rsidP="006269A1">
      <w:pPr>
        <w:pStyle w:val="Hist"/>
      </w:pPr>
      <w:r w:rsidRPr="00EB63ED">
        <w:t>Statutory authority</w:t>
      </w:r>
      <w:r w:rsidR="000D048B" w:rsidRPr="00EB63ED">
        <w:t>: ORS 6</w:t>
      </w:r>
      <w:r w:rsidR="00A32729" w:rsidRPr="00EB63ED">
        <w:t>56.726(4) and 656.855</w:t>
      </w:r>
    </w:p>
    <w:p w14:paraId="6133E491" w14:textId="77777777" w:rsidR="000D048B" w:rsidRPr="00F77054" w:rsidRDefault="00A1083D" w:rsidP="006269A1">
      <w:pPr>
        <w:pStyle w:val="Hist"/>
      </w:pPr>
      <w:r w:rsidRPr="00EB63ED">
        <w:t>Statutes implemented</w:t>
      </w:r>
      <w:r w:rsidR="000D048B" w:rsidRPr="00EB63ED">
        <w:t>: ORS 656.855</w:t>
      </w:r>
    </w:p>
    <w:p w14:paraId="1ED470D6" w14:textId="77777777" w:rsidR="000D048B" w:rsidRPr="00F77054" w:rsidRDefault="000D048B" w:rsidP="006269A1">
      <w:pPr>
        <w:pStyle w:val="Hist"/>
      </w:pPr>
      <w:r w:rsidRPr="00EB63ED">
        <w:t xml:space="preserve">Hist: </w:t>
      </w:r>
      <w:r w:rsidR="00E25202" w:rsidRPr="00EB63ED">
        <w:t xml:space="preserve">Adopted </w:t>
      </w:r>
      <w:r w:rsidR="00B35A08" w:rsidRPr="00EB63ED">
        <w:t>6/7/18 as WCD Admin. Order 18-057, effective 7/1/18</w:t>
      </w:r>
    </w:p>
    <w:p w14:paraId="56F97345" w14:textId="77777777" w:rsidR="000D048B" w:rsidRPr="00F77054" w:rsidRDefault="000D048B" w:rsidP="000D048B">
      <w:pPr>
        <w:pStyle w:val="Heading1"/>
        <w:rPr>
          <w:b w:val="0"/>
        </w:rPr>
      </w:pPr>
      <w:bookmarkStart w:id="105" w:name="_Toc121833408"/>
      <w:bookmarkStart w:id="106" w:name="_Toc121890955"/>
      <w:bookmarkStart w:id="107" w:name="_Toc167499165"/>
      <w:bookmarkStart w:id="108" w:name="_Toc209586601"/>
      <w:bookmarkStart w:id="109" w:name="_Toc209586718"/>
      <w:bookmarkStart w:id="110" w:name="_Toc360788930"/>
      <w:bookmarkStart w:id="111" w:name="_Toc372037793"/>
      <w:bookmarkStart w:id="112" w:name="_Toc516152020"/>
      <w:r w:rsidRPr="00EB63ED">
        <w:rPr>
          <w:rStyle w:val="Footrule"/>
          <w:bCs/>
        </w:rPr>
        <w:t>436-</w:t>
      </w:r>
      <w:r w:rsidR="00121E9D" w:rsidRPr="00EB63ED">
        <w:rPr>
          <w:rStyle w:val="Footrule"/>
          <w:bCs/>
        </w:rPr>
        <w:t>180</w:t>
      </w:r>
      <w:r w:rsidRPr="00EB63ED">
        <w:rPr>
          <w:rStyle w:val="Footrule"/>
          <w:bCs/>
        </w:rPr>
        <w:t>-</w:t>
      </w:r>
      <w:r w:rsidR="001A25EC" w:rsidRPr="00EB63ED">
        <w:rPr>
          <w:rStyle w:val="Footrule"/>
          <w:bCs/>
        </w:rPr>
        <w:t>0</w:t>
      </w:r>
      <w:r w:rsidR="000800DF" w:rsidRPr="00EB63ED">
        <w:rPr>
          <w:rStyle w:val="Footrule"/>
          <w:bCs/>
        </w:rPr>
        <w:t>200</w:t>
      </w:r>
      <w:r w:rsidRPr="00EB63ED">
        <w:tab/>
        <w:t>Assessment of Civil Penalties</w:t>
      </w:r>
      <w:bookmarkEnd w:id="105"/>
      <w:bookmarkEnd w:id="106"/>
      <w:bookmarkEnd w:id="107"/>
      <w:bookmarkEnd w:id="108"/>
      <w:bookmarkEnd w:id="109"/>
      <w:bookmarkEnd w:id="110"/>
      <w:bookmarkEnd w:id="111"/>
      <w:r w:rsidR="00FC5FD8">
        <w:t xml:space="preserve"> [Formerly 436-050-0480]</w:t>
      </w:r>
      <w:bookmarkEnd w:id="112"/>
    </w:p>
    <w:p w14:paraId="3AC7FA61" w14:textId="77777777" w:rsidR="00B7456A" w:rsidRPr="00F77054" w:rsidRDefault="00B7456A" w:rsidP="00B7456A">
      <w:pPr>
        <w:pStyle w:val="Section"/>
      </w:pPr>
      <w:r w:rsidRPr="00F77054">
        <w:rPr>
          <w:b/>
        </w:rPr>
        <w:t>(1)</w:t>
      </w:r>
      <w:r w:rsidRPr="00EB63ED">
        <w:rPr>
          <w:b/>
        </w:rPr>
        <w:t xml:space="preserve"> Failure to comply with statutes, rules, and orders of the director.</w:t>
      </w:r>
    </w:p>
    <w:p w14:paraId="24DD2CB0" w14:textId="77777777" w:rsidR="00B7456A" w:rsidRPr="00F77054" w:rsidRDefault="00B7456A" w:rsidP="00FC5FD8">
      <w:pPr>
        <w:pStyle w:val="Section"/>
      </w:pPr>
      <w:r w:rsidRPr="00EB63ED">
        <w:t>The director may assess a civil penalty against a worker leasing company that fails to comply with the requirements of ORS 656.850</w:t>
      </w:r>
      <w:r w:rsidR="0095193B" w:rsidRPr="00EB63ED">
        <w:t xml:space="preserve"> or</w:t>
      </w:r>
      <w:r w:rsidRPr="00EB63ED">
        <w:t xml:space="preserve"> 656.855, OAR 436-180, or the orders of the director.</w:t>
      </w:r>
    </w:p>
    <w:p w14:paraId="5408206C" w14:textId="77777777" w:rsidR="00250DE4" w:rsidRPr="00F77054" w:rsidRDefault="000D048B" w:rsidP="00450946">
      <w:pPr>
        <w:pStyle w:val="Section"/>
      </w:pPr>
      <w:r w:rsidRPr="00F77054">
        <w:rPr>
          <w:b/>
        </w:rPr>
        <w:t>(</w:t>
      </w:r>
      <w:r w:rsidR="00B7456A" w:rsidRPr="00F77054">
        <w:rPr>
          <w:b/>
        </w:rPr>
        <w:t>2</w:t>
      </w:r>
      <w:r w:rsidRPr="00F77054">
        <w:rPr>
          <w:b/>
        </w:rPr>
        <w:t>)</w:t>
      </w:r>
      <w:r w:rsidR="00250DE4" w:rsidRPr="00EB63ED">
        <w:rPr>
          <w:b/>
        </w:rPr>
        <w:t xml:space="preserve"> Failure to comply with OAR 436-</w:t>
      </w:r>
      <w:r w:rsidR="003C62A2" w:rsidRPr="00EB63ED">
        <w:rPr>
          <w:b/>
        </w:rPr>
        <w:t>180</w:t>
      </w:r>
      <w:r w:rsidR="00250DE4" w:rsidRPr="00EB63ED">
        <w:rPr>
          <w:b/>
        </w:rPr>
        <w:t>-0</w:t>
      </w:r>
      <w:r w:rsidR="003C62A2" w:rsidRPr="00EB63ED">
        <w:rPr>
          <w:b/>
        </w:rPr>
        <w:t>1</w:t>
      </w:r>
      <w:r w:rsidR="00250DE4" w:rsidRPr="00EB63ED">
        <w:rPr>
          <w:b/>
        </w:rPr>
        <w:t>70.</w:t>
      </w:r>
    </w:p>
    <w:p w14:paraId="56D0A9D2" w14:textId="77777777" w:rsidR="000D048B" w:rsidRPr="00F77054" w:rsidRDefault="000D048B" w:rsidP="00450946">
      <w:pPr>
        <w:pStyle w:val="Section"/>
      </w:pPr>
      <w:r w:rsidRPr="00EB63ED">
        <w:t>The director may assess a civil penalty against an</w:t>
      </w:r>
      <w:r w:rsidR="00B7456A" w:rsidRPr="00EB63ED">
        <w:t>y</w:t>
      </w:r>
      <w:r w:rsidRPr="00EB63ED">
        <w:t xml:space="preserve"> employer </w:t>
      </w:r>
      <w:r w:rsidR="00250DE4" w:rsidRPr="00EB63ED">
        <w:t xml:space="preserve">that </w:t>
      </w:r>
      <w:r w:rsidRPr="00EB63ED">
        <w:t>fails to respond to requests for information or fails to meet the requirements of 436-</w:t>
      </w:r>
      <w:r w:rsidR="003C62A2" w:rsidRPr="00EB63ED">
        <w:t>180</w:t>
      </w:r>
      <w:r w:rsidRPr="00EB63ED">
        <w:t>-</w:t>
      </w:r>
      <w:r w:rsidR="003C62A2" w:rsidRPr="00EB63ED">
        <w:t>0170</w:t>
      </w:r>
      <w:r w:rsidRPr="00EB63ED">
        <w:t>. Assessment of a penalty does not relieve the employer of the obligation to provide a response.</w:t>
      </w:r>
    </w:p>
    <w:p w14:paraId="1E0FCE49" w14:textId="77777777" w:rsidR="00250DE4" w:rsidRPr="00F77054" w:rsidRDefault="000D048B" w:rsidP="00450946">
      <w:pPr>
        <w:pStyle w:val="Section"/>
      </w:pPr>
      <w:r w:rsidRPr="00F77054">
        <w:rPr>
          <w:b/>
        </w:rPr>
        <w:t>(</w:t>
      </w:r>
      <w:r w:rsidR="00B7456A" w:rsidRPr="00F77054">
        <w:rPr>
          <w:b/>
        </w:rPr>
        <w:t>3</w:t>
      </w:r>
      <w:r w:rsidRPr="00F77054">
        <w:rPr>
          <w:b/>
        </w:rPr>
        <w:t>)</w:t>
      </w:r>
      <w:r w:rsidRPr="00EB63ED">
        <w:rPr>
          <w:b/>
        </w:rPr>
        <w:t xml:space="preserve"> </w:t>
      </w:r>
      <w:r w:rsidR="00250DE4" w:rsidRPr="00EB63ED">
        <w:rPr>
          <w:b/>
        </w:rPr>
        <w:t>Leasing workers without a license.</w:t>
      </w:r>
    </w:p>
    <w:p w14:paraId="5F6976B2" w14:textId="77777777" w:rsidR="000D048B" w:rsidRPr="00F77054" w:rsidRDefault="00250DE4" w:rsidP="003C10F1">
      <w:pPr>
        <w:pStyle w:val="Section"/>
      </w:pPr>
      <w:r w:rsidRPr="00EB63ED">
        <w:t xml:space="preserve">The director may assess a civil penalty against any person </w:t>
      </w:r>
      <w:r w:rsidR="000D048B" w:rsidRPr="00EB63ED">
        <w:t xml:space="preserve">who is found to be operating a worker leasing company without a </w:t>
      </w:r>
      <w:r w:rsidR="00121E9D" w:rsidRPr="00EB63ED">
        <w:t xml:space="preserve">valid </w:t>
      </w:r>
      <w:r w:rsidR="000D048B" w:rsidRPr="00EB63ED">
        <w:t>license</w:t>
      </w:r>
      <w:r w:rsidRPr="00EB63ED">
        <w:t>.</w:t>
      </w:r>
      <w:r w:rsidR="0006354D" w:rsidRPr="00EB63ED">
        <w:t xml:space="preserve"> </w:t>
      </w:r>
      <w:r w:rsidR="000D048B" w:rsidRPr="00EB63ED">
        <w:t xml:space="preserve">For the purposes of </w:t>
      </w:r>
      <w:r w:rsidR="0006354D" w:rsidRPr="00EB63ED">
        <w:t>this section</w:t>
      </w:r>
      <w:r w:rsidR="000D048B" w:rsidRPr="00EB63ED">
        <w:t xml:space="preserve">, </w:t>
      </w:r>
      <w:r w:rsidR="0006354D" w:rsidRPr="00EB63ED">
        <w:t>any</w:t>
      </w:r>
      <w:r w:rsidR="000D048B" w:rsidRPr="00EB63ED">
        <w:t xml:space="preserve"> month or part of a month a</w:t>
      </w:r>
      <w:r w:rsidR="00AB00D4" w:rsidRPr="00EB63ED">
        <w:t xml:space="preserve"> person</w:t>
      </w:r>
      <w:r w:rsidR="000D048B" w:rsidRPr="00EB63ED">
        <w:t xml:space="preserve"> provides leased workers to a client without a</w:t>
      </w:r>
      <w:r w:rsidR="006D56EA" w:rsidRPr="00EB63ED">
        <w:t xml:space="preserve"> valid</w:t>
      </w:r>
      <w:r w:rsidR="000D048B" w:rsidRPr="00EB63ED">
        <w:t xml:space="preserve"> license</w:t>
      </w:r>
      <w:r w:rsidR="0006354D" w:rsidRPr="00EB63ED">
        <w:t xml:space="preserve"> </w:t>
      </w:r>
      <w:r w:rsidR="006D56EA" w:rsidRPr="00EB63ED">
        <w:t xml:space="preserve">is </w:t>
      </w:r>
      <w:r w:rsidR="0006354D" w:rsidRPr="00EB63ED">
        <w:t>a separate violation</w:t>
      </w:r>
      <w:r w:rsidR="000D048B" w:rsidRPr="00EB63ED">
        <w:t>.</w:t>
      </w:r>
    </w:p>
    <w:p w14:paraId="6BFB82FF" w14:textId="77777777" w:rsidR="0006354D" w:rsidRPr="00F77054" w:rsidRDefault="000D048B" w:rsidP="00450946">
      <w:pPr>
        <w:pStyle w:val="Section"/>
      </w:pPr>
      <w:r w:rsidRPr="00F77054">
        <w:rPr>
          <w:b/>
        </w:rPr>
        <w:t>(</w:t>
      </w:r>
      <w:r w:rsidR="00B7456A" w:rsidRPr="00F77054">
        <w:rPr>
          <w:b/>
        </w:rPr>
        <w:t>4</w:t>
      </w:r>
      <w:r w:rsidRPr="00F77054">
        <w:rPr>
          <w:b/>
        </w:rPr>
        <w:t>)</w:t>
      </w:r>
      <w:r w:rsidR="0006354D" w:rsidRPr="00EB63ED">
        <w:rPr>
          <w:b/>
        </w:rPr>
        <w:t xml:space="preserve"> Obtaining workers from an unlicensed worker leasing company.</w:t>
      </w:r>
    </w:p>
    <w:p w14:paraId="2ADD65E7" w14:textId="77777777" w:rsidR="000D048B" w:rsidRPr="00F77054" w:rsidRDefault="0006354D" w:rsidP="00450946">
      <w:pPr>
        <w:pStyle w:val="Section"/>
        <w:rPr>
          <w:bCs/>
        </w:rPr>
      </w:pPr>
      <w:r w:rsidRPr="00EB63ED">
        <w:t xml:space="preserve">The director may assess a civil penalty against an </w:t>
      </w:r>
      <w:r w:rsidR="000D048B" w:rsidRPr="00EB63ED">
        <w:t>employer</w:t>
      </w:r>
      <w:r w:rsidRPr="00EB63ED">
        <w:t xml:space="preserve"> that</w:t>
      </w:r>
      <w:r w:rsidR="000D048B" w:rsidRPr="00EB63ED">
        <w:t xml:space="preserve"> </w:t>
      </w:r>
      <w:r w:rsidR="00121E9D" w:rsidRPr="00EB63ED">
        <w:t xml:space="preserve">leases or continues to lease </w:t>
      </w:r>
      <w:r w:rsidR="000D048B" w:rsidRPr="00EB63ED">
        <w:t>workers from an unlicensed worker leasing company</w:t>
      </w:r>
      <w:r w:rsidR="00121E9D" w:rsidRPr="00EB63ED">
        <w:t xml:space="preserve"> after</w:t>
      </w:r>
      <w:r w:rsidR="000D048B" w:rsidRPr="00EB63ED">
        <w:t xml:space="preserve"> written notice of such violation has been served</w:t>
      </w:r>
      <w:r w:rsidRPr="00EB63ED">
        <w:t>.</w:t>
      </w:r>
    </w:p>
    <w:p w14:paraId="0A9B0CBD" w14:textId="77777777" w:rsidR="00121E9D" w:rsidRPr="00F77054" w:rsidRDefault="000D048B" w:rsidP="00450946">
      <w:pPr>
        <w:pStyle w:val="Section"/>
      </w:pPr>
      <w:r w:rsidRPr="00F77054">
        <w:rPr>
          <w:b/>
        </w:rPr>
        <w:t>(</w:t>
      </w:r>
      <w:r w:rsidR="00B7456A" w:rsidRPr="00F77054">
        <w:rPr>
          <w:b/>
        </w:rPr>
        <w:t>5</w:t>
      </w:r>
      <w:r w:rsidRPr="00F77054">
        <w:rPr>
          <w:b/>
        </w:rPr>
        <w:t>)</w:t>
      </w:r>
      <w:r w:rsidRPr="00EB63ED">
        <w:rPr>
          <w:b/>
        </w:rPr>
        <w:t xml:space="preserve"> </w:t>
      </w:r>
      <w:r w:rsidR="00121E9D" w:rsidRPr="00EB63ED">
        <w:rPr>
          <w:b/>
        </w:rPr>
        <w:t>Penalties under ORS 656.990.</w:t>
      </w:r>
    </w:p>
    <w:p w14:paraId="79445C83" w14:textId="77777777" w:rsidR="000D048B" w:rsidRPr="00F77054" w:rsidRDefault="000D048B" w:rsidP="00450946">
      <w:pPr>
        <w:pStyle w:val="Section"/>
      </w:pPr>
      <w:r w:rsidRPr="00EB63ED">
        <w:lastRenderedPageBreak/>
        <w:t xml:space="preserve">Any person or controlling person </w:t>
      </w:r>
      <w:r w:rsidR="00B7456A" w:rsidRPr="00EB63ED">
        <w:t xml:space="preserve">that knowingly makes any false statement or representation </w:t>
      </w:r>
      <w:r w:rsidRPr="00EB63ED">
        <w:t>may also be subject to penalties under ORS 656.990.</w:t>
      </w:r>
    </w:p>
    <w:p w14:paraId="4E9E1416" w14:textId="77777777" w:rsidR="000D048B" w:rsidRPr="00F77054" w:rsidRDefault="00A1083D" w:rsidP="006269A1">
      <w:pPr>
        <w:pStyle w:val="Hist"/>
      </w:pPr>
      <w:r w:rsidRPr="00EB63ED">
        <w:t>Statutory authority</w:t>
      </w:r>
      <w:r w:rsidR="000D048B" w:rsidRPr="00EB63ED">
        <w:t>: ORS 656.726(4) and 656.855</w:t>
      </w:r>
    </w:p>
    <w:p w14:paraId="21756BA2" w14:textId="77777777" w:rsidR="000D048B" w:rsidRPr="00F77054" w:rsidRDefault="00A1083D" w:rsidP="006269A1">
      <w:pPr>
        <w:pStyle w:val="Hist"/>
      </w:pPr>
      <w:r w:rsidRPr="00EB63ED">
        <w:t>Statutes implemented</w:t>
      </w:r>
      <w:r w:rsidR="000D048B" w:rsidRPr="00EB63ED">
        <w:t>: ORS</w:t>
      </w:r>
      <w:r w:rsidR="009749DD" w:rsidRPr="00EB63ED">
        <w:t xml:space="preserve"> 656.745,</w:t>
      </w:r>
      <w:r w:rsidR="000D048B" w:rsidRPr="00EB63ED">
        <w:t xml:space="preserve"> 656.850</w:t>
      </w:r>
      <w:r w:rsidR="009749DD" w:rsidRPr="00EB63ED">
        <w:t>,</w:t>
      </w:r>
      <w:r w:rsidR="000D048B" w:rsidRPr="00EB63ED">
        <w:t xml:space="preserve"> 656.855</w:t>
      </w:r>
      <w:r w:rsidR="009749DD" w:rsidRPr="00EB63ED">
        <w:t>, and 656.990</w:t>
      </w:r>
    </w:p>
    <w:p w14:paraId="30AEDEF3" w14:textId="77777777" w:rsidR="00F77054" w:rsidRPr="00F77054" w:rsidRDefault="000D048B" w:rsidP="00F77054">
      <w:pPr>
        <w:pStyle w:val="Hist"/>
      </w:pPr>
      <w:r w:rsidRPr="00EB63ED">
        <w:t xml:space="preserve">Hist: </w:t>
      </w:r>
      <w:r w:rsidR="00E25202" w:rsidRPr="00EB63ED">
        <w:t xml:space="preserve">Adopted </w:t>
      </w:r>
      <w:r w:rsidR="00B35A08" w:rsidRPr="00EB63ED">
        <w:t>6/7/18 as WCD Admin. Order 18-057, effective 7/1/18</w:t>
      </w:r>
    </w:p>
    <w:p w14:paraId="3FABD37D" w14:textId="77777777" w:rsidR="00F77054" w:rsidRPr="00F77054" w:rsidRDefault="00F77054" w:rsidP="006269A1">
      <w:pPr>
        <w:pStyle w:val="Hist"/>
      </w:pPr>
    </w:p>
    <w:sectPr w:rsidR="00F77054" w:rsidRPr="00F77054" w:rsidSect="00AF6583">
      <w:footerReference w:type="default" r:id="rId24"/>
      <w:headerReference w:type="first" r:id="rId25"/>
      <w:footerReference w:type="first" r:id="rId26"/>
      <w:pgSz w:w="12240" w:h="15840" w:code="1"/>
      <w:pgMar w:top="1440" w:right="1440" w:bottom="1440" w:left="1440" w:header="720" w:footer="720" w:gutter="0"/>
      <w:pgNumType w:start="1"/>
      <w:cols w:sep="1" w:space="144"/>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A4609" w14:textId="77777777" w:rsidR="00651EAC" w:rsidRDefault="00651EAC" w:rsidP="00973237">
      <w:r>
        <w:separator/>
      </w:r>
    </w:p>
    <w:p w14:paraId="7E0DAA19" w14:textId="77777777" w:rsidR="00651EAC" w:rsidRDefault="00651EAC"/>
  </w:endnote>
  <w:endnote w:type="continuationSeparator" w:id="0">
    <w:p w14:paraId="4F623AAF" w14:textId="77777777" w:rsidR="00651EAC" w:rsidRDefault="00651EAC" w:rsidP="00973237">
      <w:r>
        <w:continuationSeparator/>
      </w:r>
    </w:p>
    <w:p w14:paraId="06722352" w14:textId="77777777" w:rsidR="00651EAC" w:rsidRDefault="00651EAC"/>
  </w:endnote>
  <w:endnote w:type="continuationNotice" w:id="1">
    <w:p w14:paraId="17759A2A" w14:textId="77777777" w:rsidR="00651EAC" w:rsidRDefault="00651EAC"/>
    <w:p w14:paraId="15A800FF" w14:textId="77777777" w:rsidR="00651EAC" w:rsidRDefault="00651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000" w:firstRow="0" w:lastRow="0" w:firstColumn="0" w:lastColumn="0" w:noHBand="0" w:noVBand="0"/>
    </w:tblPr>
    <w:tblGrid>
      <w:gridCol w:w="2988"/>
      <w:gridCol w:w="3600"/>
      <w:gridCol w:w="2970"/>
    </w:tblGrid>
    <w:tr w:rsidR="00475D68" w:rsidRPr="00DA7F73" w14:paraId="2BA8FF63" w14:textId="77777777" w:rsidTr="00FA049B">
      <w:tc>
        <w:tcPr>
          <w:tcW w:w="2988" w:type="dxa"/>
        </w:tcPr>
        <w:p w14:paraId="5BE8549A" w14:textId="77777777" w:rsidR="00475D68" w:rsidRPr="00DA7F73" w:rsidRDefault="00475D68" w:rsidP="00FA049B">
          <w:pPr>
            <w:pStyle w:val="Footer"/>
            <w:rPr>
              <w:b/>
              <w:bCs/>
              <w:sz w:val="22"/>
            </w:rPr>
          </w:pPr>
          <w:r w:rsidRPr="00DA7F73">
            <w:rPr>
              <w:b/>
              <w:bCs/>
              <w:sz w:val="22"/>
            </w:rPr>
            <w:fldChar w:fldCharType="begin"/>
          </w:r>
          <w:r w:rsidRPr="00DA7F73">
            <w:rPr>
              <w:b/>
              <w:bCs/>
              <w:sz w:val="22"/>
            </w:rPr>
            <w:instrText xml:space="preserve"> STYLEREF Footrule \* MERGEFORMAT </w:instrText>
          </w:r>
          <w:r w:rsidRPr="00DA7F73">
            <w:rPr>
              <w:b/>
              <w:bCs/>
              <w:sz w:val="22"/>
            </w:rPr>
            <w:fldChar w:fldCharType="end"/>
          </w:r>
        </w:p>
      </w:tc>
      <w:tc>
        <w:tcPr>
          <w:tcW w:w="3600" w:type="dxa"/>
        </w:tcPr>
        <w:p w14:paraId="7B028749" w14:textId="77777777" w:rsidR="00475D68" w:rsidRPr="00DA7F73" w:rsidRDefault="00475D68" w:rsidP="00FA049B">
          <w:pPr>
            <w:pStyle w:val="Footer"/>
            <w:jc w:val="center"/>
            <w:rPr>
              <w:b/>
              <w:bCs/>
              <w:sz w:val="22"/>
            </w:rPr>
          </w:pPr>
          <w:r w:rsidRPr="00DA7F73">
            <w:rPr>
              <w:rStyle w:val="PageNumber"/>
              <w:b/>
              <w:bCs/>
              <w:sz w:val="22"/>
            </w:rPr>
            <w:fldChar w:fldCharType="begin"/>
          </w:r>
          <w:r w:rsidRPr="00DA7F73">
            <w:rPr>
              <w:rStyle w:val="PageNumber"/>
              <w:b/>
              <w:bCs/>
              <w:sz w:val="22"/>
            </w:rPr>
            <w:instrText xml:space="preserve"> PAGE </w:instrText>
          </w:r>
          <w:r w:rsidRPr="00DA7F73">
            <w:rPr>
              <w:rStyle w:val="PageNumber"/>
              <w:b/>
              <w:bCs/>
              <w:sz w:val="22"/>
            </w:rPr>
            <w:fldChar w:fldCharType="separate"/>
          </w:r>
          <w:r w:rsidR="00FC5FD8">
            <w:rPr>
              <w:rStyle w:val="PageNumber"/>
              <w:b/>
              <w:bCs/>
              <w:noProof/>
              <w:sz w:val="22"/>
            </w:rPr>
            <w:t>ii</w:t>
          </w:r>
          <w:r w:rsidRPr="00DA7F73">
            <w:rPr>
              <w:rStyle w:val="PageNumber"/>
              <w:b/>
              <w:bCs/>
              <w:sz w:val="22"/>
            </w:rPr>
            <w:fldChar w:fldCharType="end"/>
          </w:r>
        </w:p>
      </w:tc>
      <w:tc>
        <w:tcPr>
          <w:tcW w:w="2970" w:type="dxa"/>
        </w:tcPr>
        <w:p w14:paraId="2B0CF894" w14:textId="77777777" w:rsidR="00475D68" w:rsidRPr="00DA7F73" w:rsidRDefault="00475D68" w:rsidP="00FA049B">
          <w:pPr>
            <w:pStyle w:val="Footer"/>
            <w:jc w:val="right"/>
            <w:rPr>
              <w:b/>
              <w:bCs/>
              <w:sz w:val="22"/>
            </w:rPr>
          </w:pPr>
          <w:r w:rsidRPr="00DA7F73">
            <w:rPr>
              <w:b/>
              <w:bCs/>
              <w:sz w:val="22"/>
            </w:rPr>
            <w:fldChar w:fldCharType="begin"/>
          </w:r>
          <w:r w:rsidRPr="00DA7F73">
            <w:rPr>
              <w:b/>
              <w:bCs/>
              <w:sz w:val="22"/>
            </w:rPr>
            <w:instrText xml:space="preserve"> STYLEREF Footrule\l \* MERGEFORMAT </w:instrText>
          </w:r>
          <w:r w:rsidRPr="00DA7F73">
            <w:rPr>
              <w:b/>
              <w:bCs/>
              <w:sz w:val="22"/>
            </w:rPr>
            <w:fldChar w:fldCharType="end"/>
          </w:r>
          <w:r w:rsidRPr="00DA7F73">
            <w:rPr>
              <w:b/>
              <w:bCs/>
              <w:sz w:val="22"/>
            </w:rPr>
            <w:fldChar w:fldCharType="begin"/>
          </w:r>
          <w:r w:rsidRPr="00DA7F73">
            <w:rPr>
              <w:b/>
              <w:bCs/>
              <w:sz w:val="22"/>
            </w:rPr>
            <w:instrText xml:space="preserve"> STYLEREF Footrule\l \* MERGEFORMAT </w:instrText>
          </w:r>
          <w:r w:rsidRPr="00DA7F73">
            <w:rPr>
              <w:b/>
              <w:bCs/>
              <w:sz w:val="22"/>
            </w:rPr>
            <w:fldChar w:fldCharType="end"/>
          </w:r>
        </w:p>
      </w:tc>
    </w:tr>
  </w:tbl>
  <w:p w14:paraId="0D5A4698" w14:textId="77777777" w:rsidR="00475D68" w:rsidRPr="00F77054" w:rsidRDefault="00475D68" w:rsidP="009B5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000" w:firstRow="0" w:lastRow="0" w:firstColumn="0" w:lastColumn="0" w:noHBand="0" w:noVBand="0"/>
    </w:tblPr>
    <w:tblGrid>
      <w:gridCol w:w="2988"/>
      <w:gridCol w:w="3600"/>
      <w:gridCol w:w="2970"/>
    </w:tblGrid>
    <w:tr w:rsidR="00475D68" w:rsidRPr="00DA7F73" w14:paraId="06C9E1C6" w14:textId="77777777" w:rsidTr="00FA049B">
      <w:tc>
        <w:tcPr>
          <w:tcW w:w="2988" w:type="dxa"/>
        </w:tcPr>
        <w:p w14:paraId="2BBC2530" w14:textId="4C915138" w:rsidR="00475D68" w:rsidRPr="00DA7F73" w:rsidRDefault="00475D68" w:rsidP="00FA049B">
          <w:pPr>
            <w:pStyle w:val="Footer"/>
            <w:rPr>
              <w:b/>
              <w:bCs/>
              <w:sz w:val="22"/>
            </w:rPr>
          </w:pPr>
          <w:r w:rsidRPr="00DA7F73">
            <w:rPr>
              <w:b/>
              <w:bCs/>
              <w:sz w:val="22"/>
            </w:rPr>
            <w:fldChar w:fldCharType="begin"/>
          </w:r>
          <w:r w:rsidRPr="00DA7F73">
            <w:rPr>
              <w:b/>
              <w:bCs/>
              <w:sz w:val="22"/>
            </w:rPr>
            <w:instrText xml:space="preserve"> STYLEREF Footrule \* MERGEFORMAT </w:instrText>
          </w:r>
          <w:r w:rsidRPr="00DA7F73">
            <w:rPr>
              <w:b/>
              <w:bCs/>
              <w:sz w:val="22"/>
            </w:rPr>
            <w:fldChar w:fldCharType="end"/>
          </w:r>
        </w:p>
      </w:tc>
      <w:tc>
        <w:tcPr>
          <w:tcW w:w="3600" w:type="dxa"/>
        </w:tcPr>
        <w:p w14:paraId="6BEB6FD6" w14:textId="77777777" w:rsidR="00475D68" w:rsidRPr="00DA7F73" w:rsidRDefault="00475D68" w:rsidP="00FA049B">
          <w:pPr>
            <w:pStyle w:val="Footer"/>
            <w:jc w:val="center"/>
            <w:rPr>
              <w:b/>
              <w:bCs/>
              <w:sz w:val="22"/>
            </w:rPr>
          </w:pPr>
          <w:r w:rsidRPr="00DA7F73">
            <w:rPr>
              <w:rStyle w:val="PageNumber"/>
              <w:b/>
              <w:bCs/>
              <w:sz w:val="22"/>
            </w:rPr>
            <w:fldChar w:fldCharType="begin"/>
          </w:r>
          <w:r w:rsidRPr="00DA7F73">
            <w:rPr>
              <w:rStyle w:val="PageNumber"/>
              <w:b/>
              <w:bCs/>
              <w:sz w:val="22"/>
            </w:rPr>
            <w:instrText xml:space="preserve"> PAGE </w:instrText>
          </w:r>
          <w:r w:rsidRPr="00DA7F73">
            <w:rPr>
              <w:rStyle w:val="PageNumber"/>
              <w:b/>
              <w:bCs/>
              <w:sz w:val="22"/>
            </w:rPr>
            <w:fldChar w:fldCharType="separate"/>
          </w:r>
          <w:r w:rsidR="00B623FB">
            <w:rPr>
              <w:rStyle w:val="PageNumber"/>
              <w:b/>
              <w:bCs/>
              <w:noProof/>
              <w:sz w:val="22"/>
            </w:rPr>
            <w:t>i</w:t>
          </w:r>
          <w:r w:rsidRPr="00DA7F73">
            <w:rPr>
              <w:rStyle w:val="PageNumber"/>
              <w:b/>
              <w:bCs/>
              <w:sz w:val="22"/>
            </w:rPr>
            <w:fldChar w:fldCharType="end"/>
          </w:r>
        </w:p>
      </w:tc>
      <w:tc>
        <w:tcPr>
          <w:tcW w:w="2970" w:type="dxa"/>
        </w:tcPr>
        <w:p w14:paraId="422E56EF" w14:textId="6FC251C9" w:rsidR="00475D68" w:rsidRPr="00DA7F73" w:rsidRDefault="00475D68" w:rsidP="00FA049B">
          <w:pPr>
            <w:pStyle w:val="Footer"/>
            <w:jc w:val="right"/>
            <w:rPr>
              <w:b/>
              <w:bCs/>
              <w:sz w:val="22"/>
            </w:rPr>
          </w:pPr>
          <w:r w:rsidRPr="00DA7F73">
            <w:rPr>
              <w:b/>
              <w:bCs/>
              <w:sz w:val="22"/>
            </w:rPr>
            <w:fldChar w:fldCharType="begin"/>
          </w:r>
          <w:r w:rsidRPr="00DA7F73">
            <w:rPr>
              <w:b/>
              <w:bCs/>
              <w:sz w:val="22"/>
            </w:rPr>
            <w:instrText xml:space="preserve"> STYLEREF Footrule\l \* MERGEFORMAT </w:instrText>
          </w:r>
          <w:r w:rsidRPr="00DA7F73">
            <w:rPr>
              <w:b/>
              <w:bCs/>
              <w:sz w:val="22"/>
            </w:rPr>
            <w:fldChar w:fldCharType="end"/>
          </w:r>
        </w:p>
      </w:tc>
    </w:tr>
  </w:tbl>
  <w:p w14:paraId="09E71F55" w14:textId="77777777" w:rsidR="00475D68" w:rsidRPr="00F77054" w:rsidRDefault="00475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4C444" w14:textId="6F080875" w:rsidR="00CD4657" w:rsidRPr="00F77054" w:rsidRDefault="00480B68" w:rsidP="00480B68">
    <w:pPr>
      <w:widowControl w:val="0"/>
      <w:tabs>
        <w:tab w:val="center" w:pos="4680"/>
        <w:tab w:val="right" w:pos="9360"/>
      </w:tabs>
      <w:spacing w:after="144"/>
    </w:pPr>
    <w:r w:rsidRPr="004D2893">
      <w:rPr>
        <w:b/>
        <w:bCs/>
        <w:snapToGrid w:val="0"/>
        <w:color w:val="000000"/>
        <w:sz w:val="22"/>
        <w:szCs w:val="22"/>
      </w:rPr>
      <w:fldChar w:fldCharType="begin"/>
    </w:r>
    <w:r w:rsidRPr="004D2893">
      <w:rPr>
        <w:b/>
        <w:bCs/>
        <w:snapToGrid w:val="0"/>
        <w:color w:val="000000"/>
        <w:sz w:val="22"/>
        <w:szCs w:val="22"/>
      </w:rPr>
      <w:instrText xml:space="preserve"> STYLEREF Footrule \* MERGEFORMAT </w:instrText>
    </w:r>
    <w:r w:rsidR="00346C0F">
      <w:rPr>
        <w:b/>
        <w:bCs/>
        <w:snapToGrid w:val="0"/>
        <w:color w:val="000000"/>
        <w:sz w:val="22"/>
        <w:szCs w:val="22"/>
      </w:rPr>
      <w:fldChar w:fldCharType="separate"/>
    </w:r>
    <w:r w:rsidR="00E82192">
      <w:rPr>
        <w:b/>
        <w:bCs/>
        <w:noProof/>
        <w:snapToGrid w:val="0"/>
        <w:color w:val="000000"/>
        <w:sz w:val="22"/>
        <w:szCs w:val="22"/>
      </w:rPr>
      <w:t>436-180-0100</w:t>
    </w:r>
    <w:r w:rsidRPr="004D2893">
      <w:rPr>
        <w:b/>
        <w:bCs/>
        <w:snapToGrid w:val="0"/>
        <w:color w:val="000000"/>
        <w:sz w:val="22"/>
        <w:szCs w:val="22"/>
      </w:rPr>
      <w:fldChar w:fldCharType="end"/>
    </w:r>
    <w:r w:rsidRPr="004D2893">
      <w:rPr>
        <w:b/>
        <w:bCs/>
        <w:snapToGrid w:val="0"/>
        <w:color w:val="000000"/>
        <w:sz w:val="22"/>
        <w:szCs w:val="22"/>
      </w:rPr>
      <w:tab/>
    </w:r>
    <w:r w:rsidRPr="004D2893">
      <w:rPr>
        <w:b/>
        <w:snapToGrid w:val="0"/>
        <w:color w:val="000000"/>
        <w:sz w:val="22"/>
        <w:szCs w:val="22"/>
      </w:rPr>
      <w:t xml:space="preserve">Page </w:t>
    </w:r>
    <w:r w:rsidRPr="004D2893">
      <w:rPr>
        <w:rStyle w:val="PageNumber"/>
        <w:b/>
        <w:sz w:val="22"/>
        <w:szCs w:val="22"/>
      </w:rPr>
      <w:fldChar w:fldCharType="begin"/>
    </w:r>
    <w:r w:rsidRPr="004D2893">
      <w:rPr>
        <w:rStyle w:val="PageNumber"/>
        <w:b/>
        <w:sz w:val="22"/>
        <w:szCs w:val="22"/>
      </w:rPr>
      <w:instrText xml:space="preserve"> PAGE </w:instrText>
    </w:r>
    <w:r w:rsidRPr="004D2893">
      <w:rPr>
        <w:rStyle w:val="PageNumber"/>
        <w:b/>
        <w:sz w:val="22"/>
        <w:szCs w:val="22"/>
      </w:rPr>
      <w:fldChar w:fldCharType="separate"/>
    </w:r>
    <w:r w:rsidR="00B623FB">
      <w:rPr>
        <w:rStyle w:val="PageNumber"/>
        <w:b/>
        <w:noProof/>
        <w:sz w:val="22"/>
        <w:szCs w:val="22"/>
      </w:rPr>
      <w:t>6</w:t>
    </w:r>
    <w:r w:rsidRPr="004D2893">
      <w:rPr>
        <w:rStyle w:val="PageNumber"/>
        <w:b/>
        <w:sz w:val="22"/>
        <w:szCs w:val="22"/>
      </w:rPr>
      <w:fldChar w:fldCharType="end"/>
    </w:r>
    <w:r w:rsidRPr="004D2893">
      <w:rPr>
        <w:rStyle w:val="PageNumber"/>
        <w:b/>
        <w:bCs/>
        <w:sz w:val="22"/>
        <w:szCs w:val="22"/>
      </w:rPr>
      <w:tab/>
    </w:r>
    <w:r w:rsidRPr="004D2893">
      <w:rPr>
        <w:rStyle w:val="PageNumber"/>
        <w:b/>
        <w:bCs/>
        <w:sz w:val="22"/>
        <w:szCs w:val="22"/>
      </w:rPr>
      <w:fldChar w:fldCharType="begin"/>
    </w:r>
    <w:r w:rsidRPr="004D2893">
      <w:rPr>
        <w:rStyle w:val="PageNumber"/>
        <w:b/>
        <w:bCs/>
        <w:sz w:val="22"/>
        <w:szCs w:val="22"/>
      </w:rPr>
      <w:instrText xml:space="preserve"> STYLEREF Footrule\l \* MERGEFORMAT </w:instrText>
    </w:r>
    <w:r w:rsidR="00346C0F">
      <w:rPr>
        <w:rStyle w:val="PageNumber"/>
        <w:b/>
        <w:bCs/>
        <w:sz w:val="22"/>
        <w:szCs w:val="22"/>
      </w:rPr>
      <w:fldChar w:fldCharType="separate"/>
    </w:r>
    <w:r w:rsidR="00E82192">
      <w:rPr>
        <w:rStyle w:val="PageNumber"/>
        <w:b/>
        <w:bCs/>
        <w:noProof/>
        <w:sz w:val="22"/>
        <w:szCs w:val="22"/>
      </w:rPr>
      <w:t>436-180-0100</w:t>
    </w:r>
    <w:r w:rsidRPr="004D2893">
      <w:rPr>
        <w:rStyle w:val="PageNumber"/>
        <w:b/>
        <w:bCs/>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C365" w14:textId="124B4EEA" w:rsidR="00480B68" w:rsidRPr="00F77054" w:rsidRDefault="00480B68" w:rsidP="00480B68">
    <w:pPr>
      <w:widowControl w:val="0"/>
      <w:tabs>
        <w:tab w:val="center" w:pos="4680"/>
        <w:tab w:val="right" w:pos="9360"/>
      </w:tabs>
      <w:spacing w:after="144"/>
    </w:pPr>
    <w:r w:rsidRPr="004D2893">
      <w:rPr>
        <w:b/>
        <w:bCs/>
        <w:snapToGrid w:val="0"/>
        <w:color w:val="000000"/>
        <w:sz w:val="22"/>
        <w:szCs w:val="22"/>
      </w:rPr>
      <w:fldChar w:fldCharType="begin"/>
    </w:r>
    <w:r w:rsidRPr="004D2893">
      <w:rPr>
        <w:b/>
        <w:bCs/>
        <w:snapToGrid w:val="0"/>
        <w:color w:val="000000"/>
        <w:sz w:val="22"/>
        <w:szCs w:val="22"/>
      </w:rPr>
      <w:instrText xml:space="preserve"> STYLEREF Footrule \* MERGEFORMAT </w:instrText>
    </w:r>
    <w:r w:rsidRPr="004D2893">
      <w:rPr>
        <w:b/>
        <w:bCs/>
        <w:snapToGrid w:val="0"/>
        <w:color w:val="000000"/>
        <w:sz w:val="22"/>
        <w:szCs w:val="22"/>
      </w:rPr>
      <w:fldChar w:fldCharType="end"/>
    </w:r>
    <w:r w:rsidRPr="004D2893">
      <w:rPr>
        <w:b/>
        <w:bCs/>
        <w:snapToGrid w:val="0"/>
        <w:color w:val="000000"/>
        <w:sz w:val="22"/>
        <w:szCs w:val="22"/>
      </w:rPr>
      <w:tab/>
    </w:r>
    <w:r w:rsidRPr="004D2893">
      <w:rPr>
        <w:b/>
        <w:snapToGrid w:val="0"/>
        <w:color w:val="000000"/>
        <w:sz w:val="22"/>
        <w:szCs w:val="22"/>
      </w:rPr>
      <w:t xml:space="preserve">Page </w:t>
    </w:r>
    <w:r w:rsidRPr="004D2893">
      <w:rPr>
        <w:rStyle w:val="PageNumber"/>
        <w:b/>
        <w:sz w:val="22"/>
        <w:szCs w:val="22"/>
      </w:rPr>
      <w:fldChar w:fldCharType="begin"/>
    </w:r>
    <w:r w:rsidRPr="004D2893">
      <w:rPr>
        <w:rStyle w:val="PageNumber"/>
        <w:b/>
        <w:sz w:val="22"/>
        <w:szCs w:val="22"/>
      </w:rPr>
      <w:instrText xml:space="preserve"> PAGE </w:instrText>
    </w:r>
    <w:r w:rsidRPr="004D2893">
      <w:rPr>
        <w:rStyle w:val="PageNumber"/>
        <w:b/>
        <w:sz w:val="22"/>
        <w:szCs w:val="22"/>
      </w:rPr>
      <w:fldChar w:fldCharType="separate"/>
    </w:r>
    <w:r w:rsidR="00B623FB">
      <w:rPr>
        <w:rStyle w:val="PageNumber"/>
        <w:b/>
        <w:noProof/>
        <w:sz w:val="22"/>
        <w:szCs w:val="22"/>
      </w:rPr>
      <w:t>1</w:t>
    </w:r>
    <w:r w:rsidRPr="004D2893">
      <w:rPr>
        <w:rStyle w:val="PageNumber"/>
        <w:b/>
        <w:sz w:val="22"/>
        <w:szCs w:val="22"/>
      </w:rPr>
      <w:fldChar w:fldCharType="end"/>
    </w:r>
    <w:r w:rsidRPr="004D2893">
      <w:rPr>
        <w:rStyle w:val="PageNumber"/>
        <w:b/>
        <w:bCs/>
        <w:sz w:val="22"/>
        <w:szCs w:val="22"/>
      </w:rPr>
      <w:tab/>
    </w:r>
    <w:r w:rsidRPr="004D2893">
      <w:rPr>
        <w:rStyle w:val="PageNumber"/>
        <w:b/>
        <w:bCs/>
        <w:sz w:val="22"/>
        <w:szCs w:val="22"/>
      </w:rPr>
      <w:fldChar w:fldCharType="begin"/>
    </w:r>
    <w:r w:rsidRPr="004D2893">
      <w:rPr>
        <w:rStyle w:val="PageNumber"/>
        <w:b/>
        <w:bCs/>
        <w:sz w:val="22"/>
        <w:szCs w:val="22"/>
      </w:rPr>
      <w:instrText xml:space="preserve"> STYLEREF Footrule\l \* MERGEFORMAT </w:instrText>
    </w:r>
    <w:r w:rsidRPr="004D2893">
      <w:rPr>
        <w:rStyle w:val="PageNumbe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3A0F3" w14:textId="77777777" w:rsidR="00651EAC" w:rsidRDefault="00651EAC" w:rsidP="00973237">
      <w:r>
        <w:separator/>
      </w:r>
    </w:p>
    <w:p w14:paraId="17E271E8" w14:textId="77777777" w:rsidR="00651EAC" w:rsidRDefault="00651EAC"/>
  </w:footnote>
  <w:footnote w:type="continuationSeparator" w:id="0">
    <w:p w14:paraId="457D6A4F" w14:textId="77777777" w:rsidR="00651EAC" w:rsidRDefault="00651EAC" w:rsidP="00973237">
      <w:r>
        <w:continuationSeparator/>
      </w:r>
    </w:p>
    <w:p w14:paraId="7764457E" w14:textId="77777777" w:rsidR="00651EAC" w:rsidRDefault="00651EAC"/>
  </w:footnote>
  <w:footnote w:type="continuationNotice" w:id="1">
    <w:p w14:paraId="6F5CC3A3" w14:textId="77777777" w:rsidR="00651EAC" w:rsidRDefault="00651EAC"/>
    <w:p w14:paraId="54CA2B77" w14:textId="77777777" w:rsidR="00651EAC" w:rsidRDefault="00651E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F1EC3" w14:textId="77777777" w:rsidR="00475D68" w:rsidRPr="00F77054" w:rsidRDefault="00475D68" w:rsidP="00204500">
    <w:pPr>
      <w:pStyle w:val="Header"/>
      <w:jc w:val="right"/>
      <w:rPr>
        <w:bCs/>
        <w:sz w:val="22"/>
      </w:rPr>
    </w:pPr>
    <w:r>
      <w:rPr>
        <w:b/>
        <w:bCs/>
        <w:sz w:val="22"/>
      </w:rPr>
      <w:t>ORDER NO. 18-</w:t>
    </w:r>
    <w:r w:rsidR="002060D2">
      <w:rPr>
        <w:b/>
        <w:bCs/>
        <w:sz w:val="22"/>
      </w:rPr>
      <w:t>057</w:t>
    </w:r>
  </w:p>
  <w:p w14:paraId="7D2BCB45" w14:textId="77777777" w:rsidR="00475D68" w:rsidRPr="00F77054" w:rsidRDefault="00475D68" w:rsidP="00204500">
    <w:pPr>
      <w:pStyle w:val="Header"/>
      <w:jc w:val="center"/>
      <w:rPr>
        <w:bCs/>
        <w:sz w:val="22"/>
      </w:rPr>
    </w:pPr>
    <w:r>
      <w:rPr>
        <w:b/>
        <w:bCs/>
        <w:sz w:val="22"/>
      </w:rPr>
      <w:t>DEPARTMENT OF CONSUMER AND BUSINESS SERVICES</w:t>
    </w:r>
  </w:p>
  <w:p w14:paraId="14220B42" w14:textId="77777777" w:rsidR="00475D68" w:rsidRPr="00F77054" w:rsidRDefault="00475D68" w:rsidP="00204500">
    <w:pPr>
      <w:pStyle w:val="Header"/>
      <w:jc w:val="center"/>
      <w:rPr>
        <w:bCs/>
        <w:sz w:val="22"/>
      </w:rPr>
    </w:pPr>
    <w:r>
      <w:rPr>
        <w:b/>
        <w:bCs/>
        <w:sz w:val="22"/>
      </w:rPr>
      <w:t>WORKERS’ COMPENSATION DIVISION</w:t>
    </w:r>
  </w:p>
  <w:p w14:paraId="791699BF" w14:textId="77777777" w:rsidR="00475D68" w:rsidRPr="00F77054" w:rsidRDefault="00CD4657" w:rsidP="00204500">
    <w:pPr>
      <w:pStyle w:val="Header"/>
      <w:pBdr>
        <w:bottom w:val="single" w:sz="4" w:space="1" w:color="auto"/>
      </w:pBdr>
      <w:jc w:val="center"/>
      <w:rPr>
        <w:bCs/>
        <w:sz w:val="22"/>
      </w:rPr>
    </w:pPr>
    <w:r>
      <w:rPr>
        <w:b/>
        <w:bCs/>
        <w:sz w:val="22"/>
      </w:rPr>
      <w:t>WORKER LEASING</w:t>
    </w:r>
  </w:p>
  <w:p w14:paraId="73152C1F" w14:textId="77777777" w:rsidR="00475D68" w:rsidRPr="00F77054" w:rsidRDefault="00475D68" w:rsidP="00204500">
    <w:pPr>
      <w:pStyle w:val="Header"/>
      <w:jc w:val="center"/>
      <w:rPr>
        <w:bCs/>
        <w:i/>
        <w:iCs/>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E3A71" w14:textId="77777777" w:rsidR="00475D68" w:rsidRPr="00F77054" w:rsidRDefault="00475D68" w:rsidP="000C5F25">
    <w:pPr>
      <w:pStyle w:val="Header"/>
      <w:jc w:val="center"/>
      <w:rPr>
        <w:bCs/>
        <w:sz w:val="22"/>
      </w:rPr>
    </w:pPr>
    <w:r>
      <w:rPr>
        <w:b/>
        <w:bCs/>
        <w:sz w:val="22"/>
      </w:rPr>
      <w:t>DEPARTMENT OF CONSUMER AND BUSINESS SERVICES</w:t>
    </w:r>
  </w:p>
  <w:p w14:paraId="77D4B892" w14:textId="77777777" w:rsidR="00475D68" w:rsidRPr="00F77054" w:rsidRDefault="00475D68" w:rsidP="006607B7">
    <w:pPr>
      <w:pStyle w:val="Header"/>
      <w:pBdr>
        <w:bottom w:val="single" w:sz="4" w:space="1" w:color="auto"/>
      </w:pBdr>
      <w:jc w:val="center"/>
      <w:rPr>
        <w:bCs/>
        <w:sz w:val="22"/>
      </w:rPr>
    </w:pPr>
    <w:r>
      <w:rPr>
        <w:b/>
        <w:bCs/>
        <w:sz w:val="22"/>
      </w:rPr>
      <w:t>WORKERS’ COMPENSATION DIVISION</w:t>
    </w:r>
  </w:p>
  <w:p w14:paraId="36B9A9BB" w14:textId="77777777" w:rsidR="00475D68" w:rsidRPr="00F77054" w:rsidRDefault="00475D68" w:rsidP="000C5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13E00" w14:textId="77777777" w:rsidR="00475D68" w:rsidRPr="00F77054" w:rsidRDefault="00475D68" w:rsidP="00AF6583">
    <w:pPr>
      <w:pStyle w:val="Header"/>
      <w:jc w:val="right"/>
      <w:rPr>
        <w:bCs/>
        <w:sz w:val="22"/>
      </w:rPr>
    </w:pPr>
    <w:r>
      <w:rPr>
        <w:b/>
        <w:bCs/>
        <w:sz w:val="22"/>
      </w:rPr>
      <w:t>ORDER NO. 18-</w:t>
    </w:r>
    <w:r w:rsidR="002060D2">
      <w:rPr>
        <w:b/>
        <w:bCs/>
        <w:sz w:val="22"/>
      </w:rPr>
      <w:t>057</w:t>
    </w:r>
  </w:p>
  <w:p w14:paraId="02E44AF0" w14:textId="77777777" w:rsidR="00475D68" w:rsidRPr="00F77054" w:rsidRDefault="00475D68" w:rsidP="00AF6583">
    <w:pPr>
      <w:pStyle w:val="Header"/>
      <w:jc w:val="center"/>
      <w:rPr>
        <w:bCs/>
        <w:sz w:val="22"/>
      </w:rPr>
    </w:pPr>
    <w:r>
      <w:rPr>
        <w:b/>
        <w:bCs/>
        <w:sz w:val="22"/>
      </w:rPr>
      <w:t>DEPARTMENT OF CONSUMER AND BUSINESS SERVICES</w:t>
    </w:r>
  </w:p>
  <w:p w14:paraId="0B1B90DD" w14:textId="77777777" w:rsidR="00475D68" w:rsidRPr="00F77054" w:rsidRDefault="00475D68" w:rsidP="00AF6583">
    <w:pPr>
      <w:pStyle w:val="Header"/>
      <w:jc w:val="center"/>
      <w:rPr>
        <w:bCs/>
        <w:sz w:val="22"/>
      </w:rPr>
    </w:pPr>
    <w:r>
      <w:rPr>
        <w:b/>
        <w:bCs/>
        <w:sz w:val="22"/>
      </w:rPr>
      <w:t>WORKERS’ COMPENSATION DIVISION</w:t>
    </w:r>
  </w:p>
  <w:p w14:paraId="3B912031" w14:textId="77777777" w:rsidR="00475D68" w:rsidRPr="00F77054" w:rsidRDefault="00CD4657" w:rsidP="00AF6583">
    <w:pPr>
      <w:pStyle w:val="Header"/>
      <w:pBdr>
        <w:bottom w:val="single" w:sz="4" w:space="1" w:color="auto"/>
      </w:pBdr>
      <w:jc w:val="center"/>
      <w:rPr>
        <w:bCs/>
        <w:sz w:val="22"/>
      </w:rPr>
    </w:pPr>
    <w:r>
      <w:rPr>
        <w:b/>
        <w:bCs/>
        <w:sz w:val="22"/>
      </w:rPr>
      <w:t>WORKER LEASING</w:t>
    </w:r>
  </w:p>
  <w:p w14:paraId="498CC139" w14:textId="77777777" w:rsidR="00475D68" w:rsidRPr="00F77054" w:rsidRDefault="00475D68" w:rsidP="00AF6583">
    <w:pPr>
      <w:pStyle w:val="Header"/>
      <w:jc w:val="center"/>
      <w:rPr>
        <w:bCs/>
        <w:i/>
        <w:i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C5606F2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5B2B5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747387"/>
    <w:multiLevelType w:val="hybridMultilevel"/>
    <w:tmpl w:val="EC9A7C6E"/>
    <w:lvl w:ilvl="0" w:tplc="BB808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8C"/>
    <w:multiLevelType w:val="multilevel"/>
    <w:tmpl w:val="6A42D85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suff w:val="space"/>
      <w:lvlText w:val="(%5)"/>
      <w:lvlJc w:val="right"/>
      <w:pPr>
        <w:ind w:left="1800" w:hanging="144"/>
      </w:pPr>
      <w:rPr>
        <w:rFonts w:ascii="Times New Roman" w:hAnsi="Times New Roman" w:hint="default"/>
        <w:sz w:val="24"/>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4" w15:restartNumberingAfterBreak="0">
    <w:nsid w:val="24866A03"/>
    <w:multiLevelType w:val="hybridMultilevel"/>
    <w:tmpl w:val="3CCCA68C"/>
    <w:lvl w:ilvl="0" w:tplc="BAC47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436A791D"/>
    <w:multiLevelType w:val="hybridMultilevel"/>
    <w:tmpl w:val="ED50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D737C"/>
    <w:multiLevelType w:val="hybridMultilevel"/>
    <w:tmpl w:val="3386FCF6"/>
    <w:lvl w:ilvl="0" w:tplc="6B7E23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32A5D"/>
    <w:multiLevelType w:val="multilevel"/>
    <w:tmpl w:val="A07E8184"/>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lvl>
    <w:lvl w:ilvl="4">
      <w:start w:val="1"/>
      <w:numFmt w:val="lowerRoman"/>
      <w:suff w:val="space"/>
      <w:lvlText w:val="(%5)"/>
      <w:lvlJc w:val="left"/>
      <w:pPr>
        <w:ind w:left="1800" w:hanging="360"/>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9" w15:restartNumberingAfterBreak="0">
    <w:nsid w:val="51601DBC"/>
    <w:multiLevelType w:val="hybridMultilevel"/>
    <w:tmpl w:val="C9A66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E102A"/>
    <w:multiLevelType w:val="hybridMultilevel"/>
    <w:tmpl w:val="B7001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B3E27"/>
    <w:multiLevelType w:val="hybridMultilevel"/>
    <w:tmpl w:val="1E0C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67538"/>
    <w:multiLevelType w:val="hybridMultilevel"/>
    <w:tmpl w:val="7D1050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C1E2B60"/>
    <w:multiLevelType w:val="hybridMultilevel"/>
    <w:tmpl w:val="9AC8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9626F"/>
    <w:multiLevelType w:val="hybridMultilevel"/>
    <w:tmpl w:val="F0EEA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0094D"/>
    <w:multiLevelType w:val="hybridMultilevel"/>
    <w:tmpl w:val="0C9C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E408C"/>
    <w:multiLevelType w:val="singleLevel"/>
    <w:tmpl w:val="675220A4"/>
    <w:lvl w:ilvl="0">
      <w:start w:val="1"/>
      <w:numFmt w:val="decimal"/>
      <w:lvlText w:val="(%1)"/>
      <w:lvlJc w:val="left"/>
      <w:pPr>
        <w:tabs>
          <w:tab w:val="num" w:pos="360"/>
        </w:tabs>
        <w:ind w:left="360" w:hanging="360"/>
      </w:pPr>
    </w:lvl>
  </w:abstractNum>
  <w:abstractNum w:abstractNumId="18" w15:restartNumberingAfterBreak="0">
    <w:nsid w:val="7E001229"/>
    <w:multiLevelType w:val="hybridMultilevel"/>
    <w:tmpl w:val="A058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609865">
    <w:abstractNumId w:val="5"/>
  </w:num>
  <w:num w:numId="2" w16cid:durableId="979965539">
    <w:abstractNumId w:val="13"/>
  </w:num>
  <w:num w:numId="3" w16cid:durableId="2052413319">
    <w:abstractNumId w:val="1"/>
  </w:num>
  <w:num w:numId="4" w16cid:durableId="781387176">
    <w:abstractNumId w:val="8"/>
  </w:num>
  <w:num w:numId="5" w16cid:durableId="510145733">
    <w:abstractNumId w:val="0"/>
  </w:num>
  <w:num w:numId="6" w16cid:durableId="389118199">
    <w:abstractNumId w:val="17"/>
  </w:num>
  <w:num w:numId="7" w16cid:durableId="1604649412">
    <w:abstractNumId w:val="3"/>
  </w:num>
  <w:num w:numId="8" w16cid:durableId="1686975873">
    <w:abstractNumId w:val="14"/>
  </w:num>
  <w:num w:numId="9" w16cid:durableId="1480072375">
    <w:abstractNumId w:val="16"/>
  </w:num>
  <w:num w:numId="10" w16cid:durableId="1327132777">
    <w:abstractNumId w:val="5"/>
  </w:num>
  <w:num w:numId="11" w16cid:durableId="955528867">
    <w:abstractNumId w:val="5"/>
  </w:num>
  <w:num w:numId="12" w16cid:durableId="1184250938">
    <w:abstractNumId w:val="6"/>
  </w:num>
  <w:num w:numId="13" w16cid:durableId="760108035">
    <w:abstractNumId w:val="10"/>
  </w:num>
  <w:num w:numId="14" w16cid:durableId="1284114362">
    <w:abstractNumId w:val="5"/>
  </w:num>
  <w:num w:numId="15" w16cid:durableId="289753542">
    <w:abstractNumId w:val="5"/>
  </w:num>
  <w:num w:numId="16" w16cid:durableId="28646080">
    <w:abstractNumId w:val="9"/>
  </w:num>
  <w:num w:numId="17" w16cid:durableId="1721048249">
    <w:abstractNumId w:val="12"/>
  </w:num>
  <w:num w:numId="18" w16cid:durableId="627467424">
    <w:abstractNumId w:val="5"/>
  </w:num>
  <w:num w:numId="19" w16cid:durableId="357856259">
    <w:abstractNumId w:val="7"/>
  </w:num>
  <w:num w:numId="20" w16cid:durableId="1441609235">
    <w:abstractNumId w:val="15"/>
  </w:num>
  <w:num w:numId="21" w16cid:durableId="844246320">
    <w:abstractNumId w:val="11"/>
  </w:num>
  <w:num w:numId="22" w16cid:durableId="1449618217">
    <w:abstractNumId w:val="2"/>
  </w:num>
  <w:num w:numId="23" w16cid:durableId="1493252692">
    <w:abstractNumId w:val="18"/>
  </w:num>
  <w:num w:numId="24" w16cid:durableId="8267510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20"/>
  <w:drawingGridHorizontalSpacing w:val="12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FD"/>
    <w:rsid w:val="00007609"/>
    <w:rsid w:val="000076A1"/>
    <w:rsid w:val="000103C6"/>
    <w:rsid w:val="00011028"/>
    <w:rsid w:val="000129C0"/>
    <w:rsid w:val="00013123"/>
    <w:rsid w:val="000131BB"/>
    <w:rsid w:val="00013DEA"/>
    <w:rsid w:val="00021388"/>
    <w:rsid w:val="00021640"/>
    <w:rsid w:val="00022657"/>
    <w:rsid w:val="00022BBC"/>
    <w:rsid w:val="0002336D"/>
    <w:rsid w:val="00024AC9"/>
    <w:rsid w:val="00024FF6"/>
    <w:rsid w:val="00025BCA"/>
    <w:rsid w:val="000267DD"/>
    <w:rsid w:val="0003012E"/>
    <w:rsid w:val="00030494"/>
    <w:rsid w:val="0003055F"/>
    <w:rsid w:val="00032075"/>
    <w:rsid w:val="000325AA"/>
    <w:rsid w:val="00032E80"/>
    <w:rsid w:val="00033075"/>
    <w:rsid w:val="00033A1C"/>
    <w:rsid w:val="000348E0"/>
    <w:rsid w:val="00037143"/>
    <w:rsid w:val="000401B5"/>
    <w:rsid w:val="00040707"/>
    <w:rsid w:val="00041621"/>
    <w:rsid w:val="00045C34"/>
    <w:rsid w:val="000466B2"/>
    <w:rsid w:val="00046C7D"/>
    <w:rsid w:val="000473AB"/>
    <w:rsid w:val="00047B51"/>
    <w:rsid w:val="000505E2"/>
    <w:rsid w:val="0005110C"/>
    <w:rsid w:val="00051D78"/>
    <w:rsid w:val="00052C3E"/>
    <w:rsid w:val="00055904"/>
    <w:rsid w:val="000560EE"/>
    <w:rsid w:val="00057720"/>
    <w:rsid w:val="000577C1"/>
    <w:rsid w:val="00057EA4"/>
    <w:rsid w:val="00060ACA"/>
    <w:rsid w:val="00060C33"/>
    <w:rsid w:val="0006103E"/>
    <w:rsid w:val="00061044"/>
    <w:rsid w:val="0006156B"/>
    <w:rsid w:val="00061F1E"/>
    <w:rsid w:val="00063046"/>
    <w:rsid w:val="000630F3"/>
    <w:rsid w:val="0006354D"/>
    <w:rsid w:val="0007008A"/>
    <w:rsid w:val="00072B73"/>
    <w:rsid w:val="00072C4D"/>
    <w:rsid w:val="00074FB5"/>
    <w:rsid w:val="000752D5"/>
    <w:rsid w:val="00075A71"/>
    <w:rsid w:val="000768AE"/>
    <w:rsid w:val="00076A22"/>
    <w:rsid w:val="00076FE1"/>
    <w:rsid w:val="00077D7B"/>
    <w:rsid w:val="000800DF"/>
    <w:rsid w:val="00081055"/>
    <w:rsid w:val="00081CC7"/>
    <w:rsid w:val="00083822"/>
    <w:rsid w:val="00084B9E"/>
    <w:rsid w:val="00085828"/>
    <w:rsid w:val="00091752"/>
    <w:rsid w:val="000917FF"/>
    <w:rsid w:val="0009339D"/>
    <w:rsid w:val="00094303"/>
    <w:rsid w:val="000945EC"/>
    <w:rsid w:val="00094C56"/>
    <w:rsid w:val="000964FB"/>
    <w:rsid w:val="00097066"/>
    <w:rsid w:val="000974A9"/>
    <w:rsid w:val="00097A6F"/>
    <w:rsid w:val="00097E57"/>
    <w:rsid w:val="000A2CD3"/>
    <w:rsid w:val="000A5773"/>
    <w:rsid w:val="000B03FB"/>
    <w:rsid w:val="000B19AB"/>
    <w:rsid w:val="000B1B93"/>
    <w:rsid w:val="000B37A1"/>
    <w:rsid w:val="000B53C4"/>
    <w:rsid w:val="000B7084"/>
    <w:rsid w:val="000B7FA2"/>
    <w:rsid w:val="000C20BC"/>
    <w:rsid w:val="000C26C4"/>
    <w:rsid w:val="000C3D28"/>
    <w:rsid w:val="000C5231"/>
    <w:rsid w:val="000C5268"/>
    <w:rsid w:val="000C56C1"/>
    <w:rsid w:val="000C5F25"/>
    <w:rsid w:val="000C6023"/>
    <w:rsid w:val="000C7F37"/>
    <w:rsid w:val="000D048B"/>
    <w:rsid w:val="000D2DEF"/>
    <w:rsid w:val="000D3A7C"/>
    <w:rsid w:val="000D620D"/>
    <w:rsid w:val="000D67AE"/>
    <w:rsid w:val="000E195D"/>
    <w:rsid w:val="000E1B6D"/>
    <w:rsid w:val="000E2143"/>
    <w:rsid w:val="000E4F47"/>
    <w:rsid w:val="000E5439"/>
    <w:rsid w:val="000E63FD"/>
    <w:rsid w:val="000E6866"/>
    <w:rsid w:val="000F0851"/>
    <w:rsid w:val="000F3002"/>
    <w:rsid w:val="000F32CB"/>
    <w:rsid w:val="000F43D4"/>
    <w:rsid w:val="000F533D"/>
    <w:rsid w:val="000F55BA"/>
    <w:rsid w:val="000F6FF5"/>
    <w:rsid w:val="000F7B3C"/>
    <w:rsid w:val="001003C0"/>
    <w:rsid w:val="0010140B"/>
    <w:rsid w:val="0010450B"/>
    <w:rsid w:val="001045F9"/>
    <w:rsid w:val="001046FE"/>
    <w:rsid w:val="00105025"/>
    <w:rsid w:val="00107A4E"/>
    <w:rsid w:val="001121D7"/>
    <w:rsid w:val="00113856"/>
    <w:rsid w:val="0011623E"/>
    <w:rsid w:val="00116E38"/>
    <w:rsid w:val="00117E88"/>
    <w:rsid w:val="00117ECD"/>
    <w:rsid w:val="00120731"/>
    <w:rsid w:val="001214C7"/>
    <w:rsid w:val="001214DE"/>
    <w:rsid w:val="00121E9D"/>
    <w:rsid w:val="0012427C"/>
    <w:rsid w:val="001253DB"/>
    <w:rsid w:val="00125BD2"/>
    <w:rsid w:val="0012612C"/>
    <w:rsid w:val="001275B8"/>
    <w:rsid w:val="001304CB"/>
    <w:rsid w:val="001307C5"/>
    <w:rsid w:val="00133285"/>
    <w:rsid w:val="00133A6C"/>
    <w:rsid w:val="00133A97"/>
    <w:rsid w:val="001341F0"/>
    <w:rsid w:val="00136A3B"/>
    <w:rsid w:val="00137188"/>
    <w:rsid w:val="001379BD"/>
    <w:rsid w:val="00137B9C"/>
    <w:rsid w:val="001409E2"/>
    <w:rsid w:val="00143A02"/>
    <w:rsid w:val="001456F3"/>
    <w:rsid w:val="00146192"/>
    <w:rsid w:val="00147BE6"/>
    <w:rsid w:val="00147ED6"/>
    <w:rsid w:val="00150771"/>
    <w:rsid w:val="00151D46"/>
    <w:rsid w:val="001522C3"/>
    <w:rsid w:val="00155191"/>
    <w:rsid w:val="001552EE"/>
    <w:rsid w:val="0015557D"/>
    <w:rsid w:val="00157571"/>
    <w:rsid w:val="00157704"/>
    <w:rsid w:val="00161467"/>
    <w:rsid w:val="00162B66"/>
    <w:rsid w:val="00162C6D"/>
    <w:rsid w:val="00163C19"/>
    <w:rsid w:val="00163FC3"/>
    <w:rsid w:val="00165415"/>
    <w:rsid w:val="00165416"/>
    <w:rsid w:val="001659E7"/>
    <w:rsid w:val="00166481"/>
    <w:rsid w:val="00167505"/>
    <w:rsid w:val="001702D6"/>
    <w:rsid w:val="001705E0"/>
    <w:rsid w:val="00170E76"/>
    <w:rsid w:val="00174006"/>
    <w:rsid w:val="00174509"/>
    <w:rsid w:val="00176C4F"/>
    <w:rsid w:val="00177E97"/>
    <w:rsid w:val="00181C04"/>
    <w:rsid w:val="00182545"/>
    <w:rsid w:val="00190064"/>
    <w:rsid w:val="001916B5"/>
    <w:rsid w:val="00192426"/>
    <w:rsid w:val="00192BE3"/>
    <w:rsid w:val="00192FBB"/>
    <w:rsid w:val="001A1C10"/>
    <w:rsid w:val="001A25EC"/>
    <w:rsid w:val="001A3B06"/>
    <w:rsid w:val="001A4255"/>
    <w:rsid w:val="001A4264"/>
    <w:rsid w:val="001A46D0"/>
    <w:rsid w:val="001A4B83"/>
    <w:rsid w:val="001A4D47"/>
    <w:rsid w:val="001A5E1E"/>
    <w:rsid w:val="001A655B"/>
    <w:rsid w:val="001A7259"/>
    <w:rsid w:val="001B0AB4"/>
    <w:rsid w:val="001B2BDB"/>
    <w:rsid w:val="001B6015"/>
    <w:rsid w:val="001B6059"/>
    <w:rsid w:val="001B7FEF"/>
    <w:rsid w:val="001C0518"/>
    <w:rsid w:val="001C49C3"/>
    <w:rsid w:val="001C4B5D"/>
    <w:rsid w:val="001C687B"/>
    <w:rsid w:val="001D1FE1"/>
    <w:rsid w:val="001D3E25"/>
    <w:rsid w:val="001D419A"/>
    <w:rsid w:val="001D623A"/>
    <w:rsid w:val="001D65A9"/>
    <w:rsid w:val="001D68FE"/>
    <w:rsid w:val="001D7759"/>
    <w:rsid w:val="001D7D7B"/>
    <w:rsid w:val="001E0513"/>
    <w:rsid w:val="001E1ADE"/>
    <w:rsid w:val="001E3D11"/>
    <w:rsid w:val="001E4DAC"/>
    <w:rsid w:val="001E4FD0"/>
    <w:rsid w:val="001E631D"/>
    <w:rsid w:val="001E68FD"/>
    <w:rsid w:val="001E6FD5"/>
    <w:rsid w:val="001E72AF"/>
    <w:rsid w:val="001E76E2"/>
    <w:rsid w:val="001E76FE"/>
    <w:rsid w:val="001F039E"/>
    <w:rsid w:val="001F25CC"/>
    <w:rsid w:val="001F2D18"/>
    <w:rsid w:val="001F3556"/>
    <w:rsid w:val="001F5274"/>
    <w:rsid w:val="001F5C0D"/>
    <w:rsid w:val="001F5F29"/>
    <w:rsid w:val="001F619C"/>
    <w:rsid w:val="001F772B"/>
    <w:rsid w:val="0020039B"/>
    <w:rsid w:val="00200563"/>
    <w:rsid w:val="0020069A"/>
    <w:rsid w:val="00201985"/>
    <w:rsid w:val="002029D1"/>
    <w:rsid w:val="00202F66"/>
    <w:rsid w:val="00203D35"/>
    <w:rsid w:val="00204500"/>
    <w:rsid w:val="00204E9F"/>
    <w:rsid w:val="00205612"/>
    <w:rsid w:val="002060D2"/>
    <w:rsid w:val="00210B0E"/>
    <w:rsid w:val="00211780"/>
    <w:rsid w:val="00211A0E"/>
    <w:rsid w:val="00211A69"/>
    <w:rsid w:val="00211BF8"/>
    <w:rsid w:val="002150BC"/>
    <w:rsid w:val="002162DC"/>
    <w:rsid w:val="00223C83"/>
    <w:rsid w:val="0022510A"/>
    <w:rsid w:val="00225260"/>
    <w:rsid w:val="00225F8B"/>
    <w:rsid w:val="0022698E"/>
    <w:rsid w:val="00227E92"/>
    <w:rsid w:val="00227ED5"/>
    <w:rsid w:val="00230118"/>
    <w:rsid w:val="0023082F"/>
    <w:rsid w:val="00232B45"/>
    <w:rsid w:val="00232BA8"/>
    <w:rsid w:val="00233407"/>
    <w:rsid w:val="00235DFF"/>
    <w:rsid w:val="00241A2E"/>
    <w:rsid w:val="002421B4"/>
    <w:rsid w:val="00246D14"/>
    <w:rsid w:val="00246D33"/>
    <w:rsid w:val="00246FF6"/>
    <w:rsid w:val="00247FE2"/>
    <w:rsid w:val="00250DE4"/>
    <w:rsid w:val="00251FD9"/>
    <w:rsid w:val="00252209"/>
    <w:rsid w:val="00252366"/>
    <w:rsid w:val="00252509"/>
    <w:rsid w:val="002541A8"/>
    <w:rsid w:val="002545C9"/>
    <w:rsid w:val="00256175"/>
    <w:rsid w:val="00257418"/>
    <w:rsid w:val="00260ADB"/>
    <w:rsid w:val="00261F76"/>
    <w:rsid w:val="0026326E"/>
    <w:rsid w:val="0026363C"/>
    <w:rsid w:val="00264174"/>
    <w:rsid w:val="00270733"/>
    <w:rsid w:val="00270DE2"/>
    <w:rsid w:val="00271309"/>
    <w:rsid w:val="002725C5"/>
    <w:rsid w:val="002726A5"/>
    <w:rsid w:val="002728EE"/>
    <w:rsid w:val="00272FDF"/>
    <w:rsid w:val="00273D41"/>
    <w:rsid w:val="00274DFA"/>
    <w:rsid w:val="002751DF"/>
    <w:rsid w:val="00276005"/>
    <w:rsid w:val="002765FD"/>
    <w:rsid w:val="00281E00"/>
    <w:rsid w:val="0028228C"/>
    <w:rsid w:val="00282873"/>
    <w:rsid w:val="00282A1F"/>
    <w:rsid w:val="00282D1E"/>
    <w:rsid w:val="002905DB"/>
    <w:rsid w:val="00290A76"/>
    <w:rsid w:val="00291B22"/>
    <w:rsid w:val="00292C08"/>
    <w:rsid w:val="002A2539"/>
    <w:rsid w:val="002A2E2F"/>
    <w:rsid w:val="002A38BE"/>
    <w:rsid w:val="002A4CD9"/>
    <w:rsid w:val="002A6250"/>
    <w:rsid w:val="002A7941"/>
    <w:rsid w:val="002B2E02"/>
    <w:rsid w:val="002C12D0"/>
    <w:rsid w:val="002C155F"/>
    <w:rsid w:val="002C1FFE"/>
    <w:rsid w:val="002C39F4"/>
    <w:rsid w:val="002C3ABD"/>
    <w:rsid w:val="002C436A"/>
    <w:rsid w:val="002C4F5E"/>
    <w:rsid w:val="002C67A9"/>
    <w:rsid w:val="002D09BE"/>
    <w:rsid w:val="002D0ED9"/>
    <w:rsid w:val="002D2455"/>
    <w:rsid w:val="002D2911"/>
    <w:rsid w:val="002D320D"/>
    <w:rsid w:val="002D3212"/>
    <w:rsid w:val="002D4B03"/>
    <w:rsid w:val="002D4E86"/>
    <w:rsid w:val="002D67FB"/>
    <w:rsid w:val="002D7D87"/>
    <w:rsid w:val="002E069B"/>
    <w:rsid w:val="002E1043"/>
    <w:rsid w:val="002E1669"/>
    <w:rsid w:val="002E3F0C"/>
    <w:rsid w:val="002E6080"/>
    <w:rsid w:val="002E6376"/>
    <w:rsid w:val="002E639A"/>
    <w:rsid w:val="002E63CD"/>
    <w:rsid w:val="002E7B54"/>
    <w:rsid w:val="002F0251"/>
    <w:rsid w:val="002F0FDA"/>
    <w:rsid w:val="002F10CB"/>
    <w:rsid w:val="002F48F8"/>
    <w:rsid w:val="002F7131"/>
    <w:rsid w:val="002F723F"/>
    <w:rsid w:val="002F7A87"/>
    <w:rsid w:val="00302BFF"/>
    <w:rsid w:val="00303B13"/>
    <w:rsid w:val="003051A5"/>
    <w:rsid w:val="00305500"/>
    <w:rsid w:val="00306F0F"/>
    <w:rsid w:val="00307215"/>
    <w:rsid w:val="00313D8E"/>
    <w:rsid w:val="00316025"/>
    <w:rsid w:val="00316714"/>
    <w:rsid w:val="00316A62"/>
    <w:rsid w:val="00321D1E"/>
    <w:rsid w:val="0032715F"/>
    <w:rsid w:val="003274B7"/>
    <w:rsid w:val="003311A0"/>
    <w:rsid w:val="00332B0F"/>
    <w:rsid w:val="00334B50"/>
    <w:rsid w:val="00334B9F"/>
    <w:rsid w:val="0033554B"/>
    <w:rsid w:val="003418DC"/>
    <w:rsid w:val="003442B9"/>
    <w:rsid w:val="003455A5"/>
    <w:rsid w:val="00346C0F"/>
    <w:rsid w:val="0034726A"/>
    <w:rsid w:val="00347414"/>
    <w:rsid w:val="00347B90"/>
    <w:rsid w:val="00351551"/>
    <w:rsid w:val="0035237C"/>
    <w:rsid w:val="00353F7B"/>
    <w:rsid w:val="00354567"/>
    <w:rsid w:val="0035507B"/>
    <w:rsid w:val="00355C6A"/>
    <w:rsid w:val="00355D0B"/>
    <w:rsid w:val="00355FFD"/>
    <w:rsid w:val="00356D5A"/>
    <w:rsid w:val="003613DA"/>
    <w:rsid w:val="00361A88"/>
    <w:rsid w:val="0036312E"/>
    <w:rsid w:val="00366E3F"/>
    <w:rsid w:val="003675FD"/>
    <w:rsid w:val="00370F07"/>
    <w:rsid w:val="003712D0"/>
    <w:rsid w:val="003714B7"/>
    <w:rsid w:val="0037341F"/>
    <w:rsid w:val="0037378C"/>
    <w:rsid w:val="0037400D"/>
    <w:rsid w:val="003742D6"/>
    <w:rsid w:val="00375721"/>
    <w:rsid w:val="00375790"/>
    <w:rsid w:val="00376F9C"/>
    <w:rsid w:val="0037759E"/>
    <w:rsid w:val="0037761F"/>
    <w:rsid w:val="00377940"/>
    <w:rsid w:val="00377970"/>
    <w:rsid w:val="00377AA9"/>
    <w:rsid w:val="00380700"/>
    <w:rsid w:val="00380FC1"/>
    <w:rsid w:val="0038188A"/>
    <w:rsid w:val="00381EE7"/>
    <w:rsid w:val="00383ADF"/>
    <w:rsid w:val="00386E0F"/>
    <w:rsid w:val="00391475"/>
    <w:rsid w:val="00391ABE"/>
    <w:rsid w:val="0039362A"/>
    <w:rsid w:val="0039792D"/>
    <w:rsid w:val="003A0F52"/>
    <w:rsid w:val="003A25DE"/>
    <w:rsid w:val="003A2ED4"/>
    <w:rsid w:val="003A2F06"/>
    <w:rsid w:val="003A610D"/>
    <w:rsid w:val="003A746F"/>
    <w:rsid w:val="003B1CF9"/>
    <w:rsid w:val="003B4832"/>
    <w:rsid w:val="003B644D"/>
    <w:rsid w:val="003B75AC"/>
    <w:rsid w:val="003C002C"/>
    <w:rsid w:val="003C10F1"/>
    <w:rsid w:val="003C2541"/>
    <w:rsid w:val="003C269F"/>
    <w:rsid w:val="003C5804"/>
    <w:rsid w:val="003C62A2"/>
    <w:rsid w:val="003C62E6"/>
    <w:rsid w:val="003C6DF6"/>
    <w:rsid w:val="003C734D"/>
    <w:rsid w:val="003C7C1D"/>
    <w:rsid w:val="003D03B5"/>
    <w:rsid w:val="003D24A2"/>
    <w:rsid w:val="003D3CFF"/>
    <w:rsid w:val="003D4A07"/>
    <w:rsid w:val="003D4B79"/>
    <w:rsid w:val="003D5CB8"/>
    <w:rsid w:val="003E0569"/>
    <w:rsid w:val="003E16B1"/>
    <w:rsid w:val="003E1889"/>
    <w:rsid w:val="003E2D2B"/>
    <w:rsid w:val="003E3274"/>
    <w:rsid w:val="003E5A05"/>
    <w:rsid w:val="003E671B"/>
    <w:rsid w:val="003F0DC9"/>
    <w:rsid w:val="003F156B"/>
    <w:rsid w:val="003F1FB2"/>
    <w:rsid w:val="003F4B58"/>
    <w:rsid w:val="004010D4"/>
    <w:rsid w:val="00401B1D"/>
    <w:rsid w:val="004032AE"/>
    <w:rsid w:val="00403B01"/>
    <w:rsid w:val="00404179"/>
    <w:rsid w:val="00404A15"/>
    <w:rsid w:val="00406326"/>
    <w:rsid w:val="00412C90"/>
    <w:rsid w:val="004130FA"/>
    <w:rsid w:val="00414285"/>
    <w:rsid w:val="0041500A"/>
    <w:rsid w:val="00415CB8"/>
    <w:rsid w:val="00415D6B"/>
    <w:rsid w:val="004201A8"/>
    <w:rsid w:val="00420809"/>
    <w:rsid w:val="0042157F"/>
    <w:rsid w:val="004217D7"/>
    <w:rsid w:val="00422F5C"/>
    <w:rsid w:val="00425F08"/>
    <w:rsid w:val="0042731B"/>
    <w:rsid w:val="0043017C"/>
    <w:rsid w:val="00433113"/>
    <w:rsid w:val="00435361"/>
    <w:rsid w:val="00435894"/>
    <w:rsid w:val="00440126"/>
    <w:rsid w:val="004414B1"/>
    <w:rsid w:val="00442EF2"/>
    <w:rsid w:val="004432AD"/>
    <w:rsid w:val="00443E18"/>
    <w:rsid w:val="00444206"/>
    <w:rsid w:val="004472FA"/>
    <w:rsid w:val="00447C44"/>
    <w:rsid w:val="00447D62"/>
    <w:rsid w:val="00447DE5"/>
    <w:rsid w:val="004500C2"/>
    <w:rsid w:val="00450946"/>
    <w:rsid w:val="00450ABD"/>
    <w:rsid w:val="00451E1A"/>
    <w:rsid w:val="00452FE3"/>
    <w:rsid w:val="004543B9"/>
    <w:rsid w:val="00454640"/>
    <w:rsid w:val="00454C0D"/>
    <w:rsid w:val="00454CF8"/>
    <w:rsid w:val="00455FA3"/>
    <w:rsid w:val="0045602C"/>
    <w:rsid w:val="00456C67"/>
    <w:rsid w:val="004610F4"/>
    <w:rsid w:val="004611D9"/>
    <w:rsid w:val="00461D89"/>
    <w:rsid w:val="004621F3"/>
    <w:rsid w:val="00462E15"/>
    <w:rsid w:val="00466185"/>
    <w:rsid w:val="0047203F"/>
    <w:rsid w:val="00472A10"/>
    <w:rsid w:val="00472D6F"/>
    <w:rsid w:val="004730E7"/>
    <w:rsid w:val="00474537"/>
    <w:rsid w:val="00475D68"/>
    <w:rsid w:val="004767BD"/>
    <w:rsid w:val="00480B68"/>
    <w:rsid w:val="004818B5"/>
    <w:rsid w:val="004819B7"/>
    <w:rsid w:val="0048203C"/>
    <w:rsid w:val="004821B0"/>
    <w:rsid w:val="00482BD3"/>
    <w:rsid w:val="00483C71"/>
    <w:rsid w:val="00484850"/>
    <w:rsid w:val="004850E7"/>
    <w:rsid w:val="004858B2"/>
    <w:rsid w:val="0048673E"/>
    <w:rsid w:val="00487954"/>
    <w:rsid w:val="00487EAF"/>
    <w:rsid w:val="00490D3E"/>
    <w:rsid w:val="00491118"/>
    <w:rsid w:val="00491385"/>
    <w:rsid w:val="00491461"/>
    <w:rsid w:val="00491B76"/>
    <w:rsid w:val="00492DFA"/>
    <w:rsid w:val="00494081"/>
    <w:rsid w:val="004942C6"/>
    <w:rsid w:val="00496C5E"/>
    <w:rsid w:val="004A4F8E"/>
    <w:rsid w:val="004A51C6"/>
    <w:rsid w:val="004A5396"/>
    <w:rsid w:val="004A5CDE"/>
    <w:rsid w:val="004A5F9E"/>
    <w:rsid w:val="004B0829"/>
    <w:rsid w:val="004B0A41"/>
    <w:rsid w:val="004B0A9C"/>
    <w:rsid w:val="004B1944"/>
    <w:rsid w:val="004B22BD"/>
    <w:rsid w:val="004B252E"/>
    <w:rsid w:val="004B2F23"/>
    <w:rsid w:val="004B34D6"/>
    <w:rsid w:val="004B3CF1"/>
    <w:rsid w:val="004B3F6B"/>
    <w:rsid w:val="004B4519"/>
    <w:rsid w:val="004B4D99"/>
    <w:rsid w:val="004B60C9"/>
    <w:rsid w:val="004C1F74"/>
    <w:rsid w:val="004C3182"/>
    <w:rsid w:val="004C3456"/>
    <w:rsid w:val="004C3E60"/>
    <w:rsid w:val="004C58FD"/>
    <w:rsid w:val="004C6AE9"/>
    <w:rsid w:val="004D102F"/>
    <w:rsid w:val="004D37D9"/>
    <w:rsid w:val="004D3E8F"/>
    <w:rsid w:val="004D4CE3"/>
    <w:rsid w:val="004D53C8"/>
    <w:rsid w:val="004D549C"/>
    <w:rsid w:val="004D7E69"/>
    <w:rsid w:val="004E0EA0"/>
    <w:rsid w:val="004E17ED"/>
    <w:rsid w:val="004E458C"/>
    <w:rsid w:val="004E56B4"/>
    <w:rsid w:val="004E5AEB"/>
    <w:rsid w:val="004E7F8D"/>
    <w:rsid w:val="004F05FE"/>
    <w:rsid w:val="004F0629"/>
    <w:rsid w:val="004F1168"/>
    <w:rsid w:val="004F1CAF"/>
    <w:rsid w:val="004F3185"/>
    <w:rsid w:val="004F32B1"/>
    <w:rsid w:val="004F3331"/>
    <w:rsid w:val="004F337F"/>
    <w:rsid w:val="004F4DDD"/>
    <w:rsid w:val="004F4FA1"/>
    <w:rsid w:val="004F5FE9"/>
    <w:rsid w:val="004F7A84"/>
    <w:rsid w:val="00500890"/>
    <w:rsid w:val="00501561"/>
    <w:rsid w:val="00503840"/>
    <w:rsid w:val="00504B38"/>
    <w:rsid w:val="00504C00"/>
    <w:rsid w:val="005079EB"/>
    <w:rsid w:val="00511077"/>
    <w:rsid w:val="00511C70"/>
    <w:rsid w:val="0051237B"/>
    <w:rsid w:val="00512C29"/>
    <w:rsid w:val="00512EA3"/>
    <w:rsid w:val="00513865"/>
    <w:rsid w:val="00517875"/>
    <w:rsid w:val="00517981"/>
    <w:rsid w:val="005232B3"/>
    <w:rsid w:val="0052573B"/>
    <w:rsid w:val="00526467"/>
    <w:rsid w:val="00527131"/>
    <w:rsid w:val="00531DB6"/>
    <w:rsid w:val="0053307E"/>
    <w:rsid w:val="005355F3"/>
    <w:rsid w:val="00535D04"/>
    <w:rsid w:val="00537577"/>
    <w:rsid w:val="00541CD5"/>
    <w:rsid w:val="00541DE3"/>
    <w:rsid w:val="0054328B"/>
    <w:rsid w:val="005449F1"/>
    <w:rsid w:val="005455B7"/>
    <w:rsid w:val="00545A0E"/>
    <w:rsid w:val="005468F7"/>
    <w:rsid w:val="005502C2"/>
    <w:rsid w:val="00551DCF"/>
    <w:rsid w:val="0055216F"/>
    <w:rsid w:val="00554CCC"/>
    <w:rsid w:val="00554E61"/>
    <w:rsid w:val="00554FE8"/>
    <w:rsid w:val="005604FE"/>
    <w:rsid w:val="00561784"/>
    <w:rsid w:val="005637D7"/>
    <w:rsid w:val="00563A2D"/>
    <w:rsid w:val="00566062"/>
    <w:rsid w:val="00566853"/>
    <w:rsid w:val="0056724F"/>
    <w:rsid w:val="00570DCE"/>
    <w:rsid w:val="00572381"/>
    <w:rsid w:val="00572635"/>
    <w:rsid w:val="005726DC"/>
    <w:rsid w:val="00572DC3"/>
    <w:rsid w:val="00573145"/>
    <w:rsid w:val="00573F07"/>
    <w:rsid w:val="00574098"/>
    <w:rsid w:val="00574968"/>
    <w:rsid w:val="00575DCE"/>
    <w:rsid w:val="00576F36"/>
    <w:rsid w:val="00583896"/>
    <w:rsid w:val="00583C9B"/>
    <w:rsid w:val="00583FAA"/>
    <w:rsid w:val="0058414B"/>
    <w:rsid w:val="005866DE"/>
    <w:rsid w:val="005873BB"/>
    <w:rsid w:val="00587C97"/>
    <w:rsid w:val="00590DA8"/>
    <w:rsid w:val="005919AB"/>
    <w:rsid w:val="00594F65"/>
    <w:rsid w:val="00595DE6"/>
    <w:rsid w:val="005963CA"/>
    <w:rsid w:val="00596EC0"/>
    <w:rsid w:val="005A3EFE"/>
    <w:rsid w:val="005A4638"/>
    <w:rsid w:val="005A6BE8"/>
    <w:rsid w:val="005B0895"/>
    <w:rsid w:val="005B1179"/>
    <w:rsid w:val="005B2BC1"/>
    <w:rsid w:val="005B36F8"/>
    <w:rsid w:val="005B4A29"/>
    <w:rsid w:val="005B5E32"/>
    <w:rsid w:val="005B5FD7"/>
    <w:rsid w:val="005B6874"/>
    <w:rsid w:val="005B7E23"/>
    <w:rsid w:val="005C001B"/>
    <w:rsid w:val="005C0408"/>
    <w:rsid w:val="005C0A3A"/>
    <w:rsid w:val="005C1D51"/>
    <w:rsid w:val="005C26AA"/>
    <w:rsid w:val="005C3BB6"/>
    <w:rsid w:val="005C3CD0"/>
    <w:rsid w:val="005C5CCB"/>
    <w:rsid w:val="005C6509"/>
    <w:rsid w:val="005C7126"/>
    <w:rsid w:val="005C72C2"/>
    <w:rsid w:val="005D0303"/>
    <w:rsid w:val="005D0BFA"/>
    <w:rsid w:val="005D181D"/>
    <w:rsid w:val="005D1EA8"/>
    <w:rsid w:val="005D4010"/>
    <w:rsid w:val="005D59B5"/>
    <w:rsid w:val="005D7880"/>
    <w:rsid w:val="005E00DF"/>
    <w:rsid w:val="005E2993"/>
    <w:rsid w:val="005E4321"/>
    <w:rsid w:val="005E436C"/>
    <w:rsid w:val="005E4C04"/>
    <w:rsid w:val="005E4F04"/>
    <w:rsid w:val="005E5102"/>
    <w:rsid w:val="005E73DE"/>
    <w:rsid w:val="005E783D"/>
    <w:rsid w:val="0060009E"/>
    <w:rsid w:val="00600131"/>
    <w:rsid w:val="006008EB"/>
    <w:rsid w:val="00602E92"/>
    <w:rsid w:val="00604D34"/>
    <w:rsid w:val="00604DA5"/>
    <w:rsid w:val="0060752F"/>
    <w:rsid w:val="00611471"/>
    <w:rsid w:val="006138BB"/>
    <w:rsid w:val="006159E1"/>
    <w:rsid w:val="00615FD9"/>
    <w:rsid w:val="00616211"/>
    <w:rsid w:val="00616BF3"/>
    <w:rsid w:val="006174D4"/>
    <w:rsid w:val="00620304"/>
    <w:rsid w:val="006210BA"/>
    <w:rsid w:val="0062513B"/>
    <w:rsid w:val="00625E93"/>
    <w:rsid w:val="006269A1"/>
    <w:rsid w:val="00626F8F"/>
    <w:rsid w:val="006300B9"/>
    <w:rsid w:val="00632D00"/>
    <w:rsid w:val="00633D10"/>
    <w:rsid w:val="006340CF"/>
    <w:rsid w:val="00635738"/>
    <w:rsid w:val="00635C4F"/>
    <w:rsid w:val="0063742C"/>
    <w:rsid w:val="0063753B"/>
    <w:rsid w:val="0064017F"/>
    <w:rsid w:val="00640832"/>
    <w:rsid w:val="006435E7"/>
    <w:rsid w:val="00643CAD"/>
    <w:rsid w:val="00643E33"/>
    <w:rsid w:val="00644414"/>
    <w:rsid w:val="006455D5"/>
    <w:rsid w:val="006505A1"/>
    <w:rsid w:val="006510E4"/>
    <w:rsid w:val="00651522"/>
    <w:rsid w:val="00651AE3"/>
    <w:rsid w:val="00651EAC"/>
    <w:rsid w:val="0065269B"/>
    <w:rsid w:val="00652F8F"/>
    <w:rsid w:val="0065335D"/>
    <w:rsid w:val="00655F74"/>
    <w:rsid w:val="006561F1"/>
    <w:rsid w:val="00656291"/>
    <w:rsid w:val="00656395"/>
    <w:rsid w:val="00657496"/>
    <w:rsid w:val="006607B7"/>
    <w:rsid w:val="00661DE3"/>
    <w:rsid w:val="00665241"/>
    <w:rsid w:val="00665F80"/>
    <w:rsid w:val="00667D32"/>
    <w:rsid w:val="00673637"/>
    <w:rsid w:val="006738CE"/>
    <w:rsid w:val="00673924"/>
    <w:rsid w:val="00674B86"/>
    <w:rsid w:val="006755E9"/>
    <w:rsid w:val="00675984"/>
    <w:rsid w:val="00676A56"/>
    <w:rsid w:val="00676A81"/>
    <w:rsid w:val="00682E57"/>
    <w:rsid w:val="00682F50"/>
    <w:rsid w:val="00685FC1"/>
    <w:rsid w:val="006866E1"/>
    <w:rsid w:val="00687297"/>
    <w:rsid w:val="006900D1"/>
    <w:rsid w:val="006917B6"/>
    <w:rsid w:val="00691A50"/>
    <w:rsid w:val="00692FD7"/>
    <w:rsid w:val="006935F3"/>
    <w:rsid w:val="00694467"/>
    <w:rsid w:val="00695682"/>
    <w:rsid w:val="0069584D"/>
    <w:rsid w:val="00695A13"/>
    <w:rsid w:val="006960F4"/>
    <w:rsid w:val="00697406"/>
    <w:rsid w:val="00697952"/>
    <w:rsid w:val="006A0583"/>
    <w:rsid w:val="006A087E"/>
    <w:rsid w:val="006A16FF"/>
    <w:rsid w:val="006A183A"/>
    <w:rsid w:val="006A1A61"/>
    <w:rsid w:val="006A3104"/>
    <w:rsid w:val="006A5BA7"/>
    <w:rsid w:val="006B00AF"/>
    <w:rsid w:val="006B2761"/>
    <w:rsid w:val="006B3D40"/>
    <w:rsid w:val="006B463C"/>
    <w:rsid w:val="006B50B2"/>
    <w:rsid w:val="006B5653"/>
    <w:rsid w:val="006B58CB"/>
    <w:rsid w:val="006B6F48"/>
    <w:rsid w:val="006B798B"/>
    <w:rsid w:val="006B7BC1"/>
    <w:rsid w:val="006C0B33"/>
    <w:rsid w:val="006C1275"/>
    <w:rsid w:val="006C1CEF"/>
    <w:rsid w:val="006C1FBC"/>
    <w:rsid w:val="006C283F"/>
    <w:rsid w:val="006C4B14"/>
    <w:rsid w:val="006C4FFA"/>
    <w:rsid w:val="006C6BC8"/>
    <w:rsid w:val="006D04FC"/>
    <w:rsid w:val="006D439B"/>
    <w:rsid w:val="006D4EB1"/>
    <w:rsid w:val="006D56EA"/>
    <w:rsid w:val="006D6D93"/>
    <w:rsid w:val="006D7C2E"/>
    <w:rsid w:val="006E2685"/>
    <w:rsid w:val="006E38C8"/>
    <w:rsid w:val="006E3E4C"/>
    <w:rsid w:val="006E4F5D"/>
    <w:rsid w:val="006E5335"/>
    <w:rsid w:val="006F01B2"/>
    <w:rsid w:val="006F1087"/>
    <w:rsid w:val="006F144B"/>
    <w:rsid w:val="006F327A"/>
    <w:rsid w:val="006F78DC"/>
    <w:rsid w:val="007010E9"/>
    <w:rsid w:val="007011FA"/>
    <w:rsid w:val="0070179D"/>
    <w:rsid w:val="007018A1"/>
    <w:rsid w:val="007055D2"/>
    <w:rsid w:val="007064BD"/>
    <w:rsid w:val="00707127"/>
    <w:rsid w:val="00714C13"/>
    <w:rsid w:val="0071546D"/>
    <w:rsid w:val="00715C0D"/>
    <w:rsid w:val="00717B5E"/>
    <w:rsid w:val="007207A8"/>
    <w:rsid w:val="00722016"/>
    <w:rsid w:val="00722748"/>
    <w:rsid w:val="00722985"/>
    <w:rsid w:val="007242E2"/>
    <w:rsid w:val="00725CF5"/>
    <w:rsid w:val="0073174A"/>
    <w:rsid w:val="0073178C"/>
    <w:rsid w:val="00732A17"/>
    <w:rsid w:val="00732D69"/>
    <w:rsid w:val="0073344C"/>
    <w:rsid w:val="00735541"/>
    <w:rsid w:val="00736EB6"/>
    <w:rsid w:val="00737FE7"/>
    <w:rsid w:val="007411E4"/>
    <w:rsid w:val="00741B40"/>
    <w:rsid w:val="00744DB3"/>
    <w:rsid w:val="00744E51"/>
    <w:rsid w:val="007476CB"/>
    <w:rsid w:val="00747CCC"/>
    <w:rsid w:val="0075047B"/>
    <w:rsid w:val="00751A2A"/>
    <w:rsid w:val="00752111"/>
    <w:rsid w:val="0075273A"/>
    <w:rsid w:val="00752A7A"/>
    <w:rsid w:val="007537A3"/>
    <w:rsid w:val="007540FD"/>
    <w:rsid w:val="007546AF"/>
    <w:rsid w:val="007555AE"/>
    <w:rsid w:val="00756A50"/>
    <w:rsid w:val="00756C03"/>
    <w:rsid w:val="00757A48"/>
    <w:rsid w:val="00760E6C"/>
    <w:rsid w:val="007611B6"/>
    <w:rsid w:val="007619A0"/>
    <w:rsid w:val="00762CC1"/>
    <w:rsid w:val="00763251"/>
    <w:rsid w:val="00764872"/>
    <w:rsid w:val="0076524E"/>
    <w:rsid w:val="00765737"/>
    <w:rsid w:val="00766027"/>
    <w:rsid w:val="0076634C"/>
    <w:rsid w:val="007679E7"/>
    <w:rsid w:val="007744DD"/>
    <w:rsid w:val="00774507"/>
    <w:rsid w:val="00775922"/>
    <w:rsid w:val="0077595A"/>
    <w:rsid w:val="00775E4B"/>
    <w:rsid w:val="00776632"/>
    <w:rsid w:val="00777405"/>
    <w:rsid w:val="00781B79"/>
    <w:rsid w:val="0078343D"/>
    <w:rsid w:val="00783F51"/>
    <w:rsid w:val="007870F8"/>
    <w:rsid w:val="00787FD0"/>
    <w:rsid w:val="007937CC"/>
    <w:rsid w:val="007943D8"/>
    <w:rsid w:val="007972F8"/>
    <w:rsid w:val="00797FE0"/>
    <w:rsid w:val="007A03AB"/>
    <w:rsid w:val="007A77B6"/>
    <w:rsid w:val="007B17D2"/>
    <w:rsid w:val="007B191C"/>
    <w:rsid w:val="007B36E8"/>
    <w:rsid w:val="007B528E"/>
    <w:rsid w:val="007B63D7"/>
    <w:rsid w:val="007B6908"/>
    <w:rsid w:val="007B7326"/>
    <w:rsid w:val="007C1BDE"/>
    <w:rsid w:val="007C25B8"/>
    <w:rsid w:val="007C472C"/>
    <w:rsid w:val="007C52C4"/>
    <w:rsid w:val="007C5CA3"/>
    <w:rsid w:val="007C7228"/>
    <w:rsid w:val="007D041A"/>
    <w:rsid w:val="007D253B"/>
    <w:rsid w:val="007D27D7"/>
    <w:rsid w:val="007D4B2F"/>
    <w:rsid w:val="007D613D"/>
    <w:rsid w:val="007D7403"/>
    <w:rsid w:val="007E184F"/>
    <w:rsid w:val="007E338F"/>
    <w:rsid w:val="007E3922"/>
    <w:rsid w:val="007E7E8B"/>
    <w:rsid w:val="007F15E0"/>
    <w:rsid w:val="007F22C3"/>
    <w:rsid w:val="007F3FBC"/>
    <w:rsid w:val="007F4263"/>
    <w:rsid w:val="007F4553"/>
    <w:rsid w:val="007F5D60"/>
    <w:rsid w:val="007F6642"/>
    <w:rsid w:val="007F6886"/>
    <w:rsid w:val="007F6E7C"/>
    <w:rsid w:val="00800231"/>
    <w:rsid w:val="008009D8"/>
    <w:rsid w:val="00800FEE"/>
    <w:rsid w:val="00801609"/>
    <w:rsid w:val="008037F0"/>
    <w:rsid w:val="00804391"/>
    <w:rsid w:val="00804A9A"/>
    <w:rsid w:val="00804D2B"/>
    <w:rsid w:val="008056E1"/>
    <w:rsid w:val="008060D9"/>
    <w:rsid w:val="008071D2"/>
    <w:rsid w:val="008102DA"/>
    <w:rsid w:val="0081503F"/>
    <w:rsid w:val="008157DB"/>
    <w:rsid w:val="00815877"/>
    <w:rsid w:val="0081612E"/>
    <w:rsid w:val="00823AE9"/>
    <w:rsid w:val="00824786"/>
    <w:rsid w:val="00824A83"/>
    <w:rsid w:val="0082649A"/>
    <w:rsid w:val="00826FED"/>
    <w:rsid w:val="008273FC"/>
    <w:rsid w:val="00827E98"/>
    <w:rsid w:val="00830E92"/>
    <w:rsid w:val="0083129A"/>
    <w:rsid w:val="00832B07"/>
    <w:rsid w:val="00832CBA"/>
    <w:rsid w:val="00833C66"/>
    <w:rsid w:val="00834118"/>
    <w:rsid w:val="00834B69"/>
    <w:rsid w:val="0083676F"/>
    <w:rsid w:val="0083730F"/>
    <w:rsid w:val="00842351"/>
    <w:rsid w:val="00843178"/>
    <w:rsid w:val="00846FA2"/>
    <w:rsid w:val="00847DE2"/>
    <w:rsid w:val="00850B79"/>
    <w:rsid w:val="008525A2"/>
    <w:rsid w:val="00853EA1"/>
    <w:rsid w:val="0085408B"/>
    <w:rsid w:val="0085435E"/>
    <w:rsid w:val="00854B66"/>
    <w:rsid w:val="00855731"/>
    <w:rsid w:val="008561B7"/>
    <w:rsid w:val="008605C4"/>
    <w:rsid w:val="0086077C"/>
    <w:rsid w:val="00860D06"/>
    <w:rsid w:val="00863A4F"/>
    <w:rsid w:val="0086552A"/>
    <w:rsid w:val="0086566C"/>
    <w:rsid w:val="00865A98"/>
    <w:rsid w:val="00866469"/>
    <w:rsid w:val="00866863"/>
    <w:rsid w:val="00870C51"/>
    <w:rsid w:val="0087163B"/>
    <w:rsid w:val="00871F66"/>
    <w:rsid w:val="00873F38"/>
    <w:rsid w:val="008747BD"/>
    <w:rsid w:val="00874AF4"/>
    <w:rsid w:val="008756AA"/>
    <w:rsid w:val="0087749E"/>
    <w:rsid w:val="008801AB"/>
    <w:rsid w:val="00881DD1"/>
    <w:rsid w:val="00881E7C"/>
    <w:rsid w:val="00881F4E"/>
    <w:rsid w:val="0088221E"/>
    <w:rsid w:val="00882449"/>
    <w:rsid w:val="0088294E"/>
    <w:rsid w:val="00882EFC"/>
    <w:rsid w:val="00884972"/>
    <w:rsid w:val="008850A2"/>
    <w:rsid w:val="00885F88"/>
    <w:rsid w:val="008863C5"/>
    <w:rsid w:val="00887224"/>
    <w:rsid w:val="00887283"/>
    <w:rsid w:val="00890FB0"/>
    <w:rsid w:val="008925AE"/>
    <w:rsid w:val="00893DCE"/>
    <w:rsid w:val="00895171"/>
    <w:rsid w:val="00895335"/>
    <w:rsid w:val="0089577C"/>
    <w:rsid w:val="00895E6E"/>
    <w:rsid w:val="008960B1"/>
    <w:rsid w:val="0089631B"/>
    <w:rsid w:val="0089662C"/>
    <w:rsid w:val="008969A1"/>
    <w:rsid w:val="008A0159"/>
    <w:rsid w:val="008A2D36"/>
    <w:rsid w:val="008A43BB"/>
    <w:rsid w:val="008A5D61"/>
    <w:rsid w:val="008A6BE7"/>
    <w:rsid w:val="008A7B27"/>
    <w:rsid w:val="008A7D03"/>
    <w:rsid w:val="008B09AF"/>
    <w:rsid w:val="008B13D1"/>
    <w:rsid w:val="008B14A2"/>
    <w:rsid w:val="008B2F8E"/>
    <w:rsid w:val="008B4671"/>
    <w:rsid w:val="008B7095"/>
    <w:rsid w:val="008B7B1B"/>
    <w:rsid w:val="008C1AC6"/>
    <w:rsid w:val="008C46BC"/>
    <w:rsid w:val="008C4AC6"/>
    <w:rsid w:val="008D3736"/>
    <w:rsid w:val="008D5372"/>
    <w:rsid w:val="008D681F"/>
    <w:rsid w:val="008D753A"/>
    <w:rsid w:val="008E01DE"/>
    <w:rsid w:val="008E255D"/>
    <w:rsid w:val="008E2D94"/>
    <w:rsid w:val="008E54F4"/>
    <w:rsid w:val="008E58DF"/>
    <w:rsid w:val="008E70C8"/>
    <w:rsid w:val="008E79D1"/>
    <w:rsid w:val="008E7B8A"/>
    <w:rsid w:val="008E7C3A"/>
    <w:rsid w:val="008F032C"/>
    <w:rsid w:val="008F10AA"/>
    <w:rsid w:val="008F3440"/>
    <w:rsid w:val="008F4A5A"/>
    <w:rsid w:val="008F674F"/>
    <w:rsid w:val="008F7258"/>
    <w:rsid w:val="00901309"/>
    <w:rsid w:val="0090183E"/>
    <w:rsid w:val="00904004"/>
    <w:rsid w:val="00904241"/>
    <w:rsid w:val="00904535"/>
    <w:rsid w:val="0090494C"/>
    <w:rsid w:val="009105FE"/>
    <w:rsid w:val="0091294B"/>
    <w:rsid w:val="00912D6A"/>
    <w:rsid w:val="0091394C"/>
    <w:rsid w:val="009162B6"/>
    <w:rsid w:val="00916EBB"/>
    <w:rsid w:val="009217AE"/>
    <w:rsid w:val="009219A0"/>
    <w:rsid w:val="0092428B"/>
    <w:rsid w:val="00925796"/>
    <w:rsid w:val="00925D70"/>
    <w:rsid w:val="0092631E"/>
    <w:rsid w:val="009276A2"/>
    <w:rsid w:val="00932428"/>
    <w:rsid w:val="00933C33"/>
    <w:rsid w:val="00934295"/>
    <w:rsid w:val="00941364"/>
    <w:rsid w:val="00941622"/>
    <w:rsid w:val="00941D42"/>
    <w:rsid w:val="00941DDA"/>
    <w:rsid w:val="0094358F"/>
    <w:rsid w:val="00943A21"/>
    <w:rsid w:val="009461EB"/>
    <w:rsid w:val="009464E9"/>
    <w:rsid w:val="00946716"/>
    <w:rsid w:val="00947370"/>
    <w:rsid w:val="00947F1A"/>
    <w:rsid w:val="009508C5"/>
    <w:rsid w:val="0095109B"/>
    <w:rsid w:val="009517AE"/>
    <w:rsid w:val="0095193B"/>
    <w:rsid w:val="009519F4"/>
    <w:rsid w:val="00951CFF"/>
    <w:rsid w:val="00952F7D"/>
    <w:rsid w:val="00954246"/>
    <w:rsid w:val="0095428B"/>
    <w:rsid w:val="00954328"/>
    <w:rsid w:val="00955186"/>
    <w:rsid w:val="00956894"/>
    <w:rsid w:val="00956C54"/>
    <w:rsid w:val="009607D4"/>
    <w:rsid w:val="00960A80"/>
    <w:rsid w:val="009626A9"/>
    <w:rsid w:val="009628AD"/>
    <w:rsid w:val="00963060"/>
    <w:rsid w:val="009703D6"/>
    <w:rsid w:val="00970CB7"/>
    <w:rsid w:val="0097143F"/>
    <w:rsid w:val="009718F8"/>
    <w:rsid w:val="00972856"/>
    <w:rsid w:val="00973237"/>
    <w:rsid w:val="009749DD"/>
    <w:rsid w:val="009750E3"/>
    <w:rsid w:val="0097597B"/>
    <w:rsid w:val="009778B0"/>
    <w:rsid w:val="009801FD"/>
    <w:rsid w:val="00980F37"/>
    <w:rsid w:val="00982B7B"/>
    <w:rsid w:val="00983281"/>
    <w:rsid w:val="0098353A"/>
    <w:rsid w:val="00983BF0"/>
    <w:rsid w:val="009841D9"/>
    <w:rsid w:val="00987687"/>
    <w:rsid w:val="00987FE5"/>
    <w:rsid w:val="009936E4"/>
    <w:rsid w:val="00994F58"/>
    <w:rsid w:val="00995EBD"/>
    <w:rsid w:val="009966C6"/>
    <w:rsid w:val="00996BBF"/>
    <w:rsid w:val="009973D6"/>
    <w:rsid w:val="009A0127"/>
    <w:rsid w:val="009A121E"/>
    <w:rsid w:val="009A123B"/>
    <w:rsid w:val="009A19CB"/>
    <w:rsid w:val="009A21E6"/>
    <w:rsid w:val="009A29A5"/>
    <w:rsid w:val="009A3FAA"/>
    <w:rsid w:val="009A4F18"/>
    <w:rsid w:val="009A6145"/>
    <w:rsid w:val="009A699C"/>
    <w:rsid w:val="009B08B9"/>
    <w:rsid w:val="009B0949"/>
    <w:rsid w:val="009B12B9"/>
    <w:rsid w:val="009B2534"/>
    <w:rsid w:val="009B2AB5"/>
    <w:rsid w:val="009B2B59"/>
    <w:rsid w:val="009B30C8"/>
    <w:rsid w:val="009B5344"/>
    <w:rsid w:val="009B5D86"/>
    <w:rsid w:val="009B6BED"/>
    <w:rsid w:val="009C0ADE"/>
    <w:rsid w:val="009C0B47"/>
    <w:rsid w:val="009C0B7A"/>
    <w:rsid w:val="009C11F5"/>
    <w:rsid w:val="009C1593"/>
    <w:rsid w:val="009C5E1C"/>
    <w:rsid w:val="009C7B8A"/>
    <w:rsid w:val="009D0732"/>
    <w:rsid w:val="009D0C30"/>
    <w:rsid w:val="009D17D8"/>
    <w:rsid w:val="009D2E90"/>
    <w:rsid w:val="009D6DF4"/>
    <w:rsid w:val="009D7074"/>
    <w:rsid w:val="009E080D"/>
    <w:rsid w:val="009E2199"/>
    <w:rsid w:val="009E32DF"/>
    <w:rsid w:val="009E3EB3"/>
    <w:rsid w:val="009E4AB6"/>
    <w:rsid w:val="009E4F82"/>
    <w:rsid w:val="009E68C2"/>
    <w:rsid w:val="009E6E39"/>
    <w:rsid w:val="009F0580"/>
    <w:rsid w:val="009F131A"/>
    <w:rsid w:val="009F1A83"/>
    <w:rsid w:val="009F1B7C"/>
    <w:rsid w:val="009F20DD"/>
    <w:rsid w:val="009F4185"/>
    <w:rsid w:val="009F5F14"/>
    <w:rsid w:val="009F66B7"/>
    <w:rsid w:val="00A015DB"/>
    <w:rsid w:val="00A01D58"/>
    <w:rsid w:val="00A0383D"/>
    <w:rsid w:val="00A03AE5"/>
    <w:rsid w:val="00A03F28"/>
    <w:rsid w:val="00A0730D"/>
    <w:rsid w:val="00A1083D"/>
    <w:rsid w:val="00A10C22"/>
    <w:rsid w:val="00A10CBF"/>
    <w:rsid w:val="00A13352"/>
    <w:rsid w:val="00A13EC2"/>
    <w:rsid w:val="00A15036"/>
    <w:rsid w:val="00A16246"/>
    <w:rsid w:val="00A205B4"/>
    <w:rsid w:val="00A2076E"/>
    <w:rsid w:val="00A27253"/>
    <w:rsid w:val="00A3015A"/>
    <w:rsid w:val="00A30676"/>
    <w:rsid w:val="00A32729"/>
    <w:rsid w:val="00A33F69"/>
    <w:rsid w:val="00A34385"/>
    <w:rsid w:val="00A346B3"/>
    <w:rsid w:val="00A34917"/>
    <w:rsid w:val="00A34E15"/>
    <w:rsid w:val="00A355A3"/>
    <w:rsid w:val="00A356F2"/>
    <w:rsid w:val="00A35C50"/>
    <w:rsid w:val="00A40D41"/>
    <w:rsid w:val="00A41A58"/>
    <w:rsid w:val="00A4309F"/>
    <w:rsid w:val="00A43CA7"/>
    <w:rsid w:val="00A47352"/>
    <w:rsid w:val="00A477B8"/>
    <w:rsid w:val="00A47C64"/>
    <w:rsid w:val="00A5203D"/>
    <w:rsid w:val="00A52EFC"/>
    <w:rsid w:val="00A53239"/>
    <w:rsid w:val="00A54231"/>
    <w:rsid w:val="00A5658C"/>
    <w:rsid w:val="00A578C3"/>
    <w:rsid w:val="00A6010E"/>
    <w:rsid w:val="00A61E8F"/>
    <w:rsid w:val="00A620D9"/>
    <w:rsid w:val="00A630C6"/>
    <w:rsid w:val="00A63BDF"/>
    <w:rsid w:val="00A6461C"/>
    <w:rsid w:val="00A7130C"/>
    <w:rsid w:val="00A74492"/>
    <w:rsid w:val="00A76EE5"/>
    <w:rsid w:val="00A8313F"/>
    <w:rsid w:val="00A837CC"/>
    <w:rsid w:val="00A8429E"/>
    <w:rsid w:val="00A85609"/>
    <w:rsid w:val="00A8661C"/>
    <w:rsid w:val="00A872EA"/>
    <w:rsid w:val="00A874A3"/>
    <w:rsid w:val="00A903D6"/>
    <w:rsid w:val="00A9118B"/>
    <w:rsid w:val="00A93481"/>
    <w:rsid w:val="00A94300"/>
    <w:rsid w:val="00A96B26"/>
    <w:rsid w:val="00AA04E5"/>
    <w:rsid w:val="00AA1957"/>
    <w:rsid w:val="00AA4F45"/>
    <w:rsid w:val="00AA52B3"/>
    <w:rsid w:val="00AA64C9"/>
    <w:rsid w:val="00AA6E0F"/>
    <w:rsid w:val="00AB00D4"/>
    <w:rsid w:val="00AB028D"/>
    <w:rsid w:val="00AB1C67"/>
    <w:rsid w:val="00AB1EDA"/>
    <w:rsid w:val="00AB21FE"/>
    <w:rsid w:val="00AB229D"/>
    <w:rsid w:val="00AB25F0"/>
    <w:rsid w:val="00AB3864"/>
    <w:rsid w:val="00AB4E5E"/>
    <w:rsid w:val="00AB67DB"/>
    <w:rsid w:val="00AC0198"/>
    <w:rsid w:val="00AC1883"/>
    <w:rsid w:val="00AC27FC"/>
    <w:rsid w:val="00AC2B71"/>
    <w:rsid w:val="00AC4BC6"/>
    <w:rsid w:val="00AC4DAC"/>
    <w:rsid w:val="00AC6019"/>
    <w:rsid w:val="00AC7021"/>
    <w:rsid w:val="00AD0072"/>
    <w:rsid w:val="00AD0749"/>
    <w:rsid w:val="00AD286E"/>
    <w:rsid w:val="00AD2E10"/>
    <w:rsid w:val="00AD32E1"/>
    <w:rsid w:val="00AD4D76"/>
    <w:rsid w:val="00AD56F1"/>
    <w:rsid w:val="00AD6280"/>
    <w:rsid w:val="00AD67AE"/>
    <w:rsid w:val="00AE0D81"/>
    <w:rsid w:val="00AE221A"/>
    <w:rsid w:val="00AE22B5"/>
    <w:rsid w:val="00AE2FFC"/>
    <w:rsid w:val="00AE31AF"/>
    <w:rsid w:val="00AE3A5D"/>
    <w:rsid w:val="00AE4C13"/>
    <w:rsid w:val="00AE5DD8"/>
    <w:rsid w:val="00AE5F61"/>
    <w:rsid w:val="00AE6595"/>
    <w:rsid w:val="00AF6583"/>
    <w:rsid w:val="00AF6950"/>
    <w:rsid w:val="00AF781D"/>
    <w:rsid w:val="00AF7CCC"/>
    <w:rsid w:val="00B0534A"/>
    <w:rsid w:val="00B101F0"/>
    <w:rsid w:val="00B10D87"/>
    <w:rsid w:val="00B124C1"/>
    <w:rsid w:val="00B124DA"/>
    <w:rsid w:val="00B1275F"/>
    <w:rsid w:val="00B13C39"/>
    <w:rsid w:val="00B1479C"/>
    <w:rsid w:val="00B152F9"/>
    <w:rsid w:val="00B163A0"/>
    <w:rsid w:val="00B201CC"/>
    <w:rsid w:val="00B20392"/>
    <w:rsid w:val="00B2128C"/>
    <w:rsid w:val="00B24080"/>
    <w:rsid w:val="00B24092"/>
    <w:rsid w:val="00B245AA"/>
    <w:rsid w:val="00B259C7"/>
    <w:rsid w:val="00B25B07"/>
    <w:rsid w:val="00B275CE"/>
    <w:rsid w:val="00B30837"/>
    <w:rsid w:val="00B33349"/>
    <w:rsid w:val="00B35A08"/>
    <w:rsid w:val="00B37B4A"/>
    <w:rsid w:val="00B40742"/>
    <w:rsid w:val="00B414B3"/>
    <w:rsid w:val="00B41D6C"/>
    <w:rsid w:val="00B43967"/>
    <w:rsid w:val="00B44136"/>
    <w:rsid w:val="00B45251"/>
    <w:rsid w:val="00B453EE"/>
    <w:rsid w:val="00B47B52"/>
    <w:rsid w:val="00B50052"/>
    <w:rsid w:val="00B511C6"/>
    <w:rsid w:val="00B53E0C"/>
    <w:rsid w:val="00B53F2F"/>
    <w:rsid w:val="00B54BC0"/>
    <w:rsid w:val="00B557C8"/>
    <w:rsid w:val="00B565C3"/>
    <w:rsid w:val="00B60F88"/>
    <w:rsid w:val="00B61139"/>
    <w:rsid w:val="00B611E6"/>
    <w:rsid w:val="00B61FD3"/>
    <w:rsid w:val="00B623FB"/>
    <w:rsid w:val="00B66D5C"/>
    <w:rsid w:val="00B70521"/>
    <w:rsid w:val="00B7412D"/>
    <w:rsid w:val="00B7456A"/>
    <w:rsid w:val="00B7686F"/>
    <w:rsid w:val="00B76D5E"/>
    <w:rsid w:val="00B771E4"/>
    <w:rsid w:val="00B81597"/>
    <w:rsid w:val="00B8273E"/>
    <w:rsid w:val="00B828D8"/>
    <w:rsid w:val="00B841EC"/>
    <w:rsid w:val="00B90570"/>
    <w:rsid w:val="00B90ADC"/>
    <w:rsid w:val="00B90B81"/>
    <w:rsid w:val="00B922D1"/>
    <w:rsid w:val="00B94DEB"/>
    <w:rsid w:val="00B94ED3"/>
    <w:rsid w:val="00B95642"/>
    <w:rsid w:val="00B960A3"/>
    <w:rsid w:val="00BA081D"/>
    <w:rsid w:val="00BA1A7F"/>
    <w:rsid w:val="00BA2E91"/>
    <w:rsid w:val="00BA3141"/>
    <w:rsid w:val="00BA33E7"/>
    <w:rsid w:val="00BA53AA"/>
    <w:rsid w:val="00BB0BBD"/>
    <w:rsid w:val="00BB338B"/>
    <w:rsid w:val="00BB60D3"/>
    <w:rsid w:val="00BB7D27"/>
    <w:rsid w:val="00BC1391"/>
    <w:rsid w:val="00BC26D4"/>
    <w:rsid w:val="00BC381C"/>
    <w:rsid w:val="00BC494F"/>
    <w:rsid w:val="00BC5A4A"/>
    <w:rsid w:val="00BC62A6"/>
    <w:rsid w:val="00BD04E4"/>
    <w:rsid w:val="00BD12EA"/>
    <w:rsid w:val="00BD360C"/>
    <w:rsid w:val="00BD3A93"/>
    <w:rsid w:val="00BD4335"/>
    <w:rsid w:val="00BD435E"/>
    <w:rsid w:val="00BD4360"/>
    <w:rsid w:val="00BD57CC"/>
    <w:rsid w:val="00BE0912"/>
    <w:rsid w:val="00BE2847"/>
    <w:rsid w:val="00BE65EC"/>
    <w:rsid w:val="00BE6823"/>
    <w:rsid w:val="00BE6907"/>
    <w:rsid w:val="00BF113D"/>
    <w:rsid w:val="00BF1F97"/>
    <w:rsid w:val="00BF24CB"/>
    <w:rsid w:val="00BF4914"/>
    <w:rsid w:val="00BF68B8"/>
    <w:rsid w:val="00BF6ED9"/>
    <w:rsid w:val="00BF7E5A"/>
    <w:rsid w:val="00C00B67"/>
    <w:rsid w:val="00C0137F"/>
    <w:rsid w:val="00C01F53"/>
    <w:rsid w:val="00C02B0A"/>
    <w:rsid w:val="00C0401D"/>
    <w:rsid w:val="00C07137"/>
    <w:rsid w:val="00C104E8"/>
    <w:rsid w:val="00C10791"/>
    <w:rsid w:val="00C11F19"/>
    <w:rsid w:val="00C1330F"/>
    <w:rsid w:val="00C139DB"/>
    <w:rsid w:val="00C14033"/>
    <w:rsid w:val="00C14173"/>
    <w:rsid w:val="00C14D8D"/>
    <w:rsid w:val="00C1605A"/>
    <w:rsid w:val="00C16615"/>
    <w:rsid w:val="00C1729D"/>
    <w:rsid w:val="00C2305D"/>
    <w:rsid w:val="00C2329D"/>
    <w:rsid w:val="00C2778A"/>
    <w:rsid w:val="00C27942"/>
    <w:rsid w:val="00C301CD"/>
    <w:rsid w:val="00C3043F"/>
    <w:rsid w:val="00C320B6"/>
    <w:rsid w:val="00C34A4A"/>
    <w:rsid w:val="00C364F0"/>
    <w:rsid w:val="00C36B83"/>
    <w:rsid w:val="00C400AB"/>
    <w:rsid w:val="00C4096A"/>
    <w:rsid w:val="00C40A68"/>
    <w:rsid w:val="00C40E87"/>
    <w:rsid w:val="00C45CCA"/>
    <w:rsid w:val="00C466C6"/>
    <w:rsid w:val="00C471C3"/>
    <w:rsid w:val="00C50D6B"/>
    <w:rsid w:val="00C51066"/>
    <w:rsid w:val="00C51160"/>
    <w:rsid w:val="00C515EC"/>
    <w:rsid w:val="00C522E8"/>
    <w:rsid w:val="00C5369A"/>
    <w:rsid w:val="00C53738"/>
    <w:rsid w:val="00C5391A"/>
    <w:rsid w:val="00C5399B"/>
    <w:rsid w:val="00C54367"/>
    <w:rsid w:val="00C57FB3"/>
    <w:rsid w:val="00C62DCA"/>
    <w:rsid w:val="00C6396C"/>
    <w:rsid w:val="00C63F0C"/>
    <w:rsid w:val="00C6469F"/>
    <w:rsid w:val="00C6798C"/>
    <w:rsid w:val="00C70D95"/>
    <w:rsid w:val="00C715B7"/>
    <w:rsid w:val="00C72830"/>
    <w:rsid w:val="00C732C8"/>
    <w:rsid w:val="00C753BE"/>
    <w:rsid w:val="00C765CE"/>
    <w:rsid w:val="00C76894"/>
    <w:rsid w:val="00C77DEE"/>
    <w:rsid w:val="00C81225"/>
    <w:rsid w:val="00C81391"/>
    <w:rsid w:val="00C81999"/>
    <w:rsid w:val="00C824E8"/>
    <w:rsid w:val="00C82A7B"/>
    <w:rsid w:val="00C85DCA"/>
    <w:rsid w:val="00C863F6"/>
    <w:rsid w:val="00C87591"/>
    <w:rsid w:val="00C90D38"/>
    <w:rsid w:val="00C91489"/>
    <w:rsid w:val="00C93468"/>
    <w:rsid w:val="00C952AF"/>
    <w:rsid w:val="00C968CE"/>
    <w:rsid w:val="00CA0FCC"/>
    <w:rsid w:val="00CA234E"/>
    <w:rsid w:val="00CA3D3F"/>
    <w:rsid w:val="00CA4DC9"/>
    <w:rsid w:val="00CA541A"/>
    <w:rsid w:val="00CA653E"/>
    <w:rsid w:val="00CB0580"/>
    <w:rsid w:val="00CB1195"/>
    <w:rsid w:val="00CB1BD5"/>
    <w:rsid w:val="00CB395F"/>
    <w:rsid w:val="00CB3B70"/>
    <w:rsid w:val="00CB4889"/>
    <w:rsid w:val="00CB49AF"/>
    <w:rsid w:val="00CB55BE"/>
    <w:rsid w:val="00CB567D"/>
    <w:rsid w:val="00CB6857"/>
    <w:rsid w:val="00CB68AB"/>
    <w:rsid w:val="00CC063F"/>
    <w:rsid w:val="00CC20B7"/>
    <w:rsid w:val="00CC4C36"/>
    <w:rsid w:val="00CC4E95"/>
    <w:rsid w:val="00CC4EED"/>
    <w:rsid w:val="00CC5310"/>
    <w:rsid w:val="00CC5BF6"/>
    <w:rsid w:val="00CC7D3A"/>
    <w:rsid w:val="00CD0828"/>
    <w:rsid w:val="00CD131D"/>
    <w:rsid w:val="00CD3373"/>
    <w:rsid w:val="00CD3BB1"/>
    <w:rsid w:val="00CD4657"/>
    <w:rsid w:val="00CD5532"/>
    <w:rsid w:val="00CE0614"/>
    <w:rsid w:val="00CE0B9B"/>
    <w:rsid w:val="00CE0E95"/>
    <w:rsid w:val="00CE5413"/>
    <w:rsid w:val="00CE5D59"/>
    <w:rsid w:val="00CE705F"/>
    <w:rsid w:val="00CF395C"/>
    <w:rsid w:val="00CF51F4"/>
    <w:rsid w:val="00CF537E"/>
    <w:rsid w:val="00CF605D"/>
    <w:rsid w:val="00D030EB"/>
    <w:rsid w:val="00D037ED"/>
    <w:rsid w:val="00D0397C"/>
    <w:rsid w:val="00D05C3C"/>
    <w:rsid w:val="00D06385"/>
    <w:rsid w:val="00D07F2F"/>
    <w:rsid w:val="00D117D1"/>
    <w:rsid w:val="00D11EE5"/>
    <w:rsid w:val="00D127A1"/>
    <w:rsid w:val="00D12861"/>
    <w:rsid w:val="00D135E5"/>
    <w:rsid w:val="00D1442E"/>
    <w:rsid w:val="00D16793"/>
    <w:rsid w:val="00D176DF"/>
    <w:rsid w:val="00D17F0F"/>
    <w:rsid w:val="00D23987"/>
    <w:rsid w:val="00D242DF"/>
    <w:rsid w:val="00D2535B"/>
    <w:rsid w:val="00D2665D"/>
    <w:rsid w:val="00D2688F"/>
    <w:rsid w:val="00D30EBB"/>
    <w:rsid w:val="00D31E1D"/>
    <w:rsid w:val="00D3213A"/>
    <w:rsid w:val="00D34E61"/>
    <w:rsid w:val="00D3613E"/>
    <w:rsid w:val="00D442EB"/>
    <w:rsid w:val="00D44DB3"/>
    <w:rsid w:val="00D4549D"/>
    <w:rsid w:val="00D50004"/>
    <w:rsid w:val="00D50B5F"/>
    <w:rsid w:val="00D50BCD"/>
    <w:rsid w:val="00D50F01"/>
    <w:rsid w:val="00D51315"/>
    <w:rsid w:val="00D5322F"/>
    <w:rsid w:val="00D5577E"/>
    <w:rsid w:val="00D56796"/>
    <w:rsid w:val="00D601E0"/>
    <w:rsid w:val="00D60248"/>
    <w:rsid w:val="00D603F7"/>
    <w:rsid w:val="00D60B80"/>
    <w:rsid w:val="00D628E0"/>
    <w:rsid w:val="00D62BC2"/>
    <w:rsid w:val="00D63786"/>
    <w:rsid w:val="00D66C57"/>
    <w:rsid w:val="00D675B1"/>
    <w:rsid w:val="00D67986"/>
    <w:rsid w:val="00D67992"/>
    <w:rsid w:val="00D7010C"/>
    <w:rsid w:val="00D70BD4"/>
    <w:rsid w:val="00D72175"/>
    <w:rsid w:val="00D74043"/>
    <w:rsid w:val="00D75650"/>
    <w:rsid w:val="00D77843"/>
    <w:rsid w:val="00D81728"/>
    <w:rsid w:val="00D838F2"/>
    <w:rsid w:val="00D8491A"/>
    <w:rsid w:val="00D8670E"/>
    <w:rsid w:val="00D86A53"/>
    <w:rsid w:val="00D87619"/>
    <w:rsid w:val="00D9090D"/>
    <w:rsid w:val="00D90BE8"/>
    <w:rsid w:val="00D9188F"/>
    <w:rsid w:val="00D91C67"/>
    <w:rsid w:val="00D93A84"/>
    <w:rsid w:val="00D93EDA"/>
    <w:rsid w:val="00D94885"/>
    <w:rsid w:val="00D95AF5"/>
    <w:rsid w:val="00D95BDE"/>
    <w:rsid w:val="00D9695A"/>
    <w:rsid w:val="00DA031C"/>
    <w:rsid w:val="00DA04BC"/>
    <w:rsid w:val="00DA079B"/>
    <w:rsid w:val="00DA0AE6"/>
    <w:rsid w:val="00DA0F01"/>
    <w:rsid w:val="00DA3556"/>
    <w:rsid w:val="00DA3AC7"/>
    <w:rsid w:val="00DA564C"/>
    <w:rsid w:val="00DA661A"/>
    <w:rsid w:val="00DA7462"/>
    <w:rsid w:val="00DA770D"/>
    <w:rsid w:val="00DA7F73"/>
    <w:rsid w:val="00DB28C8"/>
    <w:rsid w:val="00DB306E"/>
    <w:rsid w:val="00DB5E29"/>
    <w:rsid w:val="00DB67C2"/>
    <w:rsid w:val="00DB71AD"/>
    <w:rsid w:val="00DC11EB"/>
    <w:rsid w:val="00DC4420"/>
    <w:rsid w:val="00DC5508"/>
    <w:rsid w:val="00DC588B"/>
    <w:rsid w:val="00DD0462"/>
    <w:rsid w:val="00DD07EE"/>
    <w:rsid w:val="00DD1894"/>
    <w:rsid w:val="00DD1FE1"/>
    <w:rsid w:val="00DD4AD8"/>
    <w:rsid w:val="00DD5D38"/>
    <w:rsid w:val="00DD6603"/>
    <w:rsid w:val="00DD703B"/>
    <w:rsid w:val="00DE2FD6"/>
    <w:rsid w:val="00DE39FD"/>
    <w:rsid w:val="00DE454F"/>
    <w:rsid w:val="00DE4D35"/>
    <w:rsid w:val="00DE5115"/>
    <w:rsid w:val="00DE54E1"/>
    <w:rsid w:val="00DE5A13"/>
    <w:rsid w:val="00DE7801"/>
    <w:rsid w:val="00DF095A"/>
    <w:rsid w:val="00DF1B4C"/>
    <w:rsid w:val="00DF1EE3"/>
    <w:rsid w:val="00DF2E40"/>
    <w:rsid w:val="00DF383E"/>
    <w:rsid w:val="00DF600E"/>
    <w:rsid w:val="00DF6BE7"/>
    <w:rsid w:val="00DF7356"/>
    <w:rsid w:val="00DF7504"/>
    <w:rsid w:val="00DF7E61"/>
    <w:rsid w:val="00E0114F"/>
    <w:rsid w:val="00E04301"/>
    <w:rsid w:val="00E048A2"/>
    <w:rsid w:val="00E056CB"/>
    <w:rsid w:val="00E057A0"/>
    <w:rsid w:val="00E06D24"/>
    <w:rsid w:val="00E07D30"/>
    <w:rsid w:val="00E11528"/>
    <w:rsid w:val="00E126B3"/>
    <w:rsid w:val="00E12DC4"/>
    <w:rsid w:val="00E13DF3"/>
    <w:rsid w:val="00E141C1"/>
    <w:rsid w:val="00E146E8"/>
    <w:rsid w:val="00E1491F"/>
    <w:rsid w:val="00E15350"/>
    <w:rsid w:val="00E17506"/>
    <w:rsid w:val="00E2060D"/>
    <w:rsid w:val="00E22F09"/>
    <w:rsid w:val="00E23441"/>
    <w:rsid w:val="00E25202"/>
    <w:rsid w:val="00E2584D"/>
    <w:rsid w:val="00E307A9"/>
    <w:rsid w:val="00E32C04"/>
    <w:rsid w:val="00E32E6D"/>
    <w:rsid w:val="00E32FF9"/>
    <w:rsid w:val="00E33368"/>
    <w:rsid w:val="00E3389A"/>
    <w:rsid w:val="00E33B83"/>
    <w:rsid w:val="00E3453C"/>
    <w:rsid w:val="00E3693C"/>
    <w:rsid w:val="00E36A34"/>
    <w:rsid w:val="00E41BFF"/>
    <w:rsid w:val="00E422C2"/>
    <w:rsid w:val="00E42C4E"/>
    <w:rsid w:val="00E4326C"/>
    <w:rsid w:val="00E43397"/>
    <w:rsid w:val="00E43EDF"/>
    <w:rsid w:val="00E44116"/>
    <w:rsid w:val="00E47753"/>
    <w:rsid w:val="00E51044"/>
    <w:rsid w:val="00E516A9"/>
    <w:rsid w:val="00E54591"/>
    <w:rsid w:val="00E545C7"/>
    <w:rsid w:val="00E55002"/>
    <w:rsid w:val="00E55C30"/>
    <w:rsid w:val="00E55D9F"/>
    <w:rsid w:val="00E56373"/>
    <w:rsid w:val="00E6189E"/>
    <w:rsid w:val="00E63AA1"/>
    <w:rsid w:val="00E66943"/>
    <w:rsid w:val="00E66EC6"/>
    <w:rsid w:val="00E67EFC"/>
    <w:rsid w:val="00E706B4"/>
    <w:rsid w:val="00E709B6"/>
    <w:rsid w:val="00E714C1"/>
    <w:rsid w:val="00E73DDF"/>
    <w:rsid w:val="00E745DA"/>
    <w:rsid w:val="00E751FE"/>
    <w:rsid w:val="00E75217"/>
    <w:rsid w:val="00E75266"/>
    <w:rsid w:val="00E759D9"/>
    <w:rsid w:val="00E76F9F"/>
    <w:rsid w:val="00E82192"/>
    <w:rsid w:val="00E82966"/>
    <w:rsid w:val="00E82ECD"/>
    <w:rsid w:val="00E82FEA"/>
    <w:rsid w:val="00E83578"/>
    <w:rsid w:val="00E85123"/>
    <w:rsid w:val="00E85154"/>
    <w:rsid w:val="00E878D3"/>
    <w:rsid w:val="00E87E25"/>
    <w:rsid w:val="00E9039A"/>
    <w:rsid w:val="00E9067E"/>
    <w:rsid w:val="00E91058"/>
    <w:rsid w:val="00E91B0A"/>
    <w:rsid w:val="00E96312"/>
    <w:rsid w:val="00E965F8"/>
    <w:rsid w:val="00E96698"/>
    <w:rsid w:val="00E97128"/>
    <w:rsid w:val="00EA0C2C"/>
    <w:rsid w:val="00EA24B7"/>
    <w:rsid w:val="00EA37C6"/>
    <w:rsid w:val="00EA6004"/>
    <w:rsid w:val="00EB3961"/>
    <w:rsid w:val="00EB42E1"/>
    <w:rsid w:val="00EB63ED"/>
    <w:rsid w:val="00EB66AD"/>
    <w:rsid w:val="00EB6782"/>
    <w:rsid w:val="00EB7B77"/>
    <w:rsid w:val="00EC130C"/>
    <w:rsid w:val="00EC27B8"/>
    <w:rsid w:val="00EC32F8"/>
    <w:rsid w:val="00EC5AD2"/>
    <w:rsid w:val="00EC5B01"/>
    <w:rsid w:val="00EC5C04"/>
    <w:rsid w:val="00EC7B8E"/>
    <w:rsid w:val="00ED08CE"/>
    <w:rsid w:val="00ED0F58"/>
    <w:rsid w:val="00ED3ED2"/>
    <w:rsid w:val="00ED5B6D"/>
    <w:rsid w:val="00ED7372"/>
    <w:rsid w:val="00EE1675"/>
    <w:rsid w:val="00EE19B1"/>
    <w:rsid w:val="00EE2DE6"/>
    <w:rsid w:val="00EE34D6"/>
    <w:rsid w:val="00EE354A"/>
    <w:rsid w:val="00EE3BC8"/>
    <w:rsid w:val="00EE3F0F"/>
    <w:rsid w:val="00EE4300"/>
    <w:rsid w:val="00EE5611"/>
    <w:rsid w:val="00EE70A6"/>
    <w:rsid w:val="00EF1422"/>
    <w:rsid w:val="00EF28B8"/>
    <w:rsid w:val="00EF2CD0"/>
    <w:rsid w:val="00EF33A1"/>
    <w:rsid w:val="00EF3725"/>
    <w:rsid w:val="00EF492F"/>
    <w:rsid w:val="00EF7E9F"/>
    <w:rsid w:val="00F002CD"/>
    <w:rsid w:val="00F023F4"/>
    <w:rsid w:val="00F03D9B"/>
    <w:rsid w:val="00F059C6"/>
    <w:rsid w:val="00F10A74"/>
    <w:rsid w:val="00F13680"/>
    <w:rsid w:val="00F137F6"/>
    <w:rsid w:val="00F13924"/>
    <w:rsid w:val="00F14243"/>
    <w:rsid w:val="00F143C9"/>
    <w:rsid w:val="00F148D9"/>
    <w:rsid w:val="00F14A5D"/>
    <w:rsid w:val="00F15910"/>
    <w:rsid w:val="00F1648F"/>
    <w:rsid w:val="00F165D2"/>
    <w:rsid w:val="00F166FF"/>
    <w:rsid w:val="00F1696B"/>
    <w:rsid w:val="00F17722"/>
    <w:rsid w:val="00F231C5"/>
    <w:rsid w:val="00F23507"/>
    <w:rsid w:val="00F23A90"/>
    <w:rsid w:val="00F266BF"/>
    <w:rsid w:val="00F30415"/>
    <w:rsid w:val="00F30D8B"/>
    <w:rsid w:val="00F31270"/>
    <w:rsid w:val="00F32270"/>
    <w:rsid w:val="00F322ED"/>
    <w:rsid w:val="00F32B7D"/>
    <w:rsid w:val="00F33DF6"/>
    <w:rsid w:val="00F4134A"/>
    <w:rsid w:val="00F41841"/>
    <w:rsid w:val="00F42E10"/>
    <w:rsid w:val="00F43F87"/>
    <w:rsid w:val="00F50005"/>
    <w:rsid w:val="00F50CF7"/>
    <w:rsid w:val="00F5201A"/>
    <w:rsid w:val="00F538BF"/>
    <w:rsid w:val="00F54EC0"/>
    <w:rsid w:val="00F5531D"/>
    <w:rsid w:val="00F55AF2"/>
    <w:rsid w:val="00F63322"/>
    <w:rsid w:val="00F63838"/>
    <w:rsid w:val="00F63AEB"/>
    <w:rsid w:val="00F64B39"/>
    <w:rsid w:val="00F70288"/>
    <w:rsid w:val="00F71ED1"/>
    <w:rsid w:val="00F731B4"/>
    <w:rsid w:val="00F73722"/>
    <w:rsid w:val="00F745F4"/>
    <w:rsid w:val="00F7521F"/>
    <w:rsid w:val="00F76AF9"/>
    <w:rsid w:val="00F76BE1"/>
    <w:rsid w:val="00F77054"/>
    <w:rsid w:val="00F77599"/>
    <w:rsid w:val="00F803EB"/>
    <w:rsid w:val="00F80FF0"/>
    <w:rsid w:val="00F83263"/>
    <w:rsid w:val="00F83B5A"/>
    <w:rsid w:val="00F87875"/>
    <w:rsid w:val="00F9083B"/>
    <w:rsid w:val="00F91456"/>
    <w:rsid w:val="00F914AB"/>
    <w:rsid w:val="00F9187C"/>
    <w:rsid w:val="00F932BF"/>
    <w:rsid w:val="00F938B4"/>
    <w:rsid w:val="00F93BD8"/>
    <w:rsid w:val="00F94DB1"/>
    <w:rsid w:val="00FA049B"/>
    <w:rsid w:val="00FA2F1B"/>
    <w:rsid w:val="00FA51E5"/>
    <w:rsid w:val="00FA6F54"/>
    <w:rsid w:val="00FA75C2"/>
    <w:rsid w:val="00FB00E5"/>
    <w:rsid w:val="00FB10E9"/>
    <w:rsid w:val="00FB3381"/>
    <w:rsid w:val="00FB41E1"/>
    <w:rsid w:val="00FB46D2"/>
    <w:rsid w:val="00FB72B8"/>
    <w:rsid w:val="00FB7508"/>
    <w:rsid w:val="00FB7C5B"/>
    <w:rsid w:val="00FC3E88"/>
    <w:rsid w:val="00FC5E6C"/>
    <w:rsid w:val="00FC5FD8"/>
    <w:rsid w:val="00FC698D"/>
    <w:rsid w:val="00FD3152"/>
    <w:rsid w:val="00FD342E"/>
    <w:rsid w:val="00FD4186"/>
    <w:rsid w:val="00FD459E"/>
    <w:rsid w:val="00FD7F1C"/>
    <w:rsid w:val="00FD7F34"/>
    <w:rsid w:val="00FE1228"/>
    <w:rsid w:val="00FE7C7D"/>
    <w:rsid w:val="00FF0794"/>
    <w:rsid w:val="00FF1A0E"/>
    <w:rsid w:val="00FF1D23"/>
    <w:rsid w:val="00FF27A2"/>
    <w:rsid w:val="00FF2E18"/>
    <w:rsid w:val="00FF2EC3"/>
    <w:rsid w:val="00FF4439"/>
    <w:rsid w:val="00FF587A"/>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ABFD5E7"/>
  <w15:chartTrackingRefBased/>
  <w15:docId w15:val="{40BCBA0B-AFBF-4E69-9040-D2D174F6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uiPriority="0"/>
    <w:lsdException w:name="List Number 4" w:uiPriority="0"/>
    <w:lsdException w:name="List Number 5" w:uiPriority="0"/>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69" w:unhideWhenUsed="1"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714"/>
    <w:rPr>
      <w:sz w:val="24"/>
      <w:szCs w:val="24"/>
    </w:rPr>
  </w:style>
  <w:style w:type="paragraph" w:styleId="Heading1">
    <w:name w:val="heading 1"/>
    <w:basedOn w:val="Normal"/>
    <w:next w:val="Normal"/>
    <w:link w:val="Heading1Char"/>
    <w:uiPriority w:val="9"/>
    <w:qFormat/>
    <w:rsid w:val="000D048B"/>
    <w:pPr>
      <w:keepNext/>
      <w:keepLines/>
      <w:tabs>
        <w:tab w:val="left" w:pos="1800"/>
      </w:tabs>
      <w:spacing w:before="240" w:after="60"/>
      <w:contextualSpacing/>
      <w:outlineLvl w:val="0"/>
    </w:pPr>
    <w:rPr>
      <w:rFonts w:eastAsia="Times New Roman"/>
      <w:b/>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imes New Roman"/>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imes New Roman"/>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imes New Roman"/>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imes New Roman"/>
      <w:color w:val="243F60"/>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imes New Roman"/>
      <w:i/>
      <w:iCs/>
      <w:color w:val="243F60"/>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rsid w:val="00475D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048B"/>
    <w:rPr>
      <w:rFonts w:eastAsia="Times New Roman" w:cs="Times New Roman"/>
      <w:b/>
    </w:rPr>
  </w:style>
  <w:style w:type="character" w:customStyle="1" w:styleId="Heading2Char">
    <w:name w:val="Heading 2 Char"/>
    <w:link w:val="Heading2"/>
    <w:uiPriority w:val="9"/>
    <w:rsid w:val="00AA52B3"/>
    <w:rPr>
      <w:rFonts w:eastAsia="Times New Roman" w:cs="Times New Roman"/>
      <w:b/>
      <w:bCs/>
      <w:szCs w:val="26"/>
    </w:rPr>
  </w:style>
  <w:style w:type="character" w:customStyle="1" w:styleId="Heading3Char">
    <w:name w:val="Heading 3 Char"/>
    <w:link w:val="Heading3"/>
    <w:uiPriority w:val="9"/>
    <w:rsid w:val="00AA52B3"/>
    <w:rPr>
      <w:rFonts w:eastAsia="Times New Roman" w:cs="Times New Roman"/>
      <w:b/>
      <w:bCs/>
    </w:rPr>
  </w:style>
  <w:style w:type="character" w:customStyle="1" w:styleId="Heading4Char">
    <w:name w:val="Heading 4 Char"/>
    <w:link w:val="Heading4"/>
    <w:uiPriority w:val="9"/>
    <w:semiHidden/>
    <w:rsid w:val="00316714"/>
    <w:rPr>
      <w:rFonts w:eastAsia="Times New Roman"/>
      <w:b/>
      <w:bCs/>
      <w:iCs/>
      <w:sz w:val="24"/>
      <w:szCs w:val="24"/>
    </w:rPr>
  </w:style>
  <w:style w:type="character" w:customStyle="1" w:styleId="Heading5Char">
    <w:name w:val="Heading 5 Char"/>
    <w:link w:val="Heading5"/>
    <w:uiPriority w:val="9"/>
    <w:semiHidden/>
    <w:rsid w:val="00316714"/>
    <w:rPr>
      <w:rFonts w:eastAsia="Times New Roman" w:cs="Times New Roman"/>
      <w:color w:val="243F60"/>
    </w:rPr>
  </w:style>
  <w:style w:type="paragraph" w:styleId="Title">
    <w:name w:val="Title"/>
    <w:basedOn w:val="Normal"/>
    <w:next w:val="Normal"/>
    <w:link w:val="TitleChar"/>
    <w:uiPriority w:val="99"/>
    <w:semiHidden/>
    <w:rsid w:val="00AA52B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99"/>
    <w:semiHidden/>
    <w:rsid w:val="00316714"/>
    <w:rPr>
      <w:rFonts w:eastAsia="Times New Roman" w:cs="Times New Roman"/>
      <w:color w:val="17365D"/>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imes New Roman"/>
      <w:i/>
      <w:iCs/>
      <w:spacing w:val="15"/>
    </w:rPr>
  </w:style>
  <w:style w:type="character" w:customStyle="1" w:styleId="SubtitleChar">
    <w:name w:val="Subtitle Char"/>
    <w:link w:val="Subtitle"/>
    <w:uiPriority w:val="99"/>
    <w:semiHidden/>
    <w:rsid w:val="00316714"/>
    <w:rPr>
      <w:rFonts w:eastAsia="Times New Roman" w:cs="Times New Roman"/>
      <w:i/>
      <w:iCs/>
      <w:spacing w:val="15"/>
    </w:rPr>
  </w:style>
  <w:style w:type="paragraph" w:styleId="ListNumber2">
    <w:name w:val="List Number 2"/>
    <w:basedOn w:val="Normal"/>
    <w:rsid w:val="00AA52B3"/>
    <w:pPr>
      <w:numPr>
        <w:ilvl w:val="1"/>
        <w:numId w:val="2"/>
      </w:numPr>
      <w:contextualSpacing/>
      <w:outlineLvl w:val="1"/>
    </w:pPr>
  </w:style>
  <w:style w:type="character" w:customStyle="1" w:styleId="Heading6Char">
    <w:name w:val="Heading 6 Char"/>
    <w:link w:val="Heading6"/>
    <w:uiPriority w:val="9"/>
    <w:semiHidden/>
    <w:rsid w:val="00316714"/>
    <w:rPr>
      <w:rFonts w:eastAsia="Times New Roman" w:cs="Times New Roman"/>
      <w:i/>
      <w:iCs/>
      <w:color w:val="243F60"/>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uiPriority w:val="69"/>
    <w:semiHidden/>
    <w:unhideWhenUsed/>
    <w:qFormat/>
    <w:rsid w:val="00AA52B3"/>
    <w:rPr>
      <w:i/>
      <w:iCs/>
      <w:color w:val="808080"/>
    </w:rPr>
  </w:style>
  <w:style w:type="character" w:customStyle="1" w:styleId="Heading7Char">
    <w:name w:val="Heading 7 Char"/>
    <w:link w:val="Heading7"/>
    <w:uiPriority w:val="9"/>
    <w:semiHidden/>
    <w:rsid w:val="00316714"/>
    <w:rPr>
      <w:rFonts w:eastAsia="Times New Roman" w:cs="Times New Roman"/>
      <w:i/>
      <w:iCs/>
      <w:color w:val="404040"/>
    </w:rPr>
  </w:style>
  <w:style w:type="paragraph" w:styleId="Quote">
    <w:name w:val="Quote"/>
    <w:basedOn w:val="Normal"/>
    <w:next w:val="Normal"/>
    <w:link w:val="QuoteChar"/>
    <w:uiPriority w:val="18"/>
    <w:qFormat/>
    <w:rsid w:val="00AA52B3"/>
    <w:pPr>
      <w:ind w:left="720" w:right="720"/>
      <w:mirrorIndents/>
    </w:pPr>
    <w:rPr>
      <w:iCs/>
      <w:color w:val="000000"/>
    </w:rPr>
  </w:style>
  <w:style w:type="character" w:customStyle="1" w:styleId="QuoteChar">
    <w:name w:val="Quote Char"/>
    <w:link w:val="Quote"/>
    <w:uiPriority w:val="18"/>
    <w:rsid w:val="00AA52B3"/>
    <w:rPr>
      <w:iCs/>
      <w:color w:val="000000"/>
    </w:rPr>
  </w:style>
  <w:style w:type="paragraph" w:styleId="ListNumber">
    <w:name w:val="List Number"/>
    <w:basedOn w:val="Normal"/>
    <w:rsid w:val="00AA52B3"/>
    <w:pPr>
      <w:numPr>
        <w:numId w:val="2"/>
      </w:numPr>
      <w:contextualSpacing/>
      <w:outlineLvl w:val="0"/>
    </w:pPr>
  </w:style>
  <w:style w:type="paragraph" w:styleId="ListNumber3">
    <w:name w:val="List Number 3"/>
    <w:basedOn w:val="Normal"/>
    <w:rsid w:val="00AA52B3"/>
    <w:pPr>
      <w:numPr>
        <w:ilvl w:val="2"/>
        <w:numId w:val="2"/>
      </w:numPr>
      <w:contextualSpacing/>
      <w:outlineLvl w:val="2"/>
    </w:pPr>
  </w:style>
  <w:style w:type="paragraph" w:styleId="ListNumber4">
    <w:name w:val="List Number 4"/>
    <w:basedOn w:val="Normal"/>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link w:val="Heading8"/>
    <w:uiPriority w:val="9"/>
    <w:semiHidden/>
    <w:rsid w:val="00AA52B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AA52B3"/>
    <w:rPr>
      <w:rFonts w:ascii="Cambria" w:eastAsia="Times New Roman" w:hAnsi="Cambria" w:cs="Times New Roman"/>
      <w:i/>
      <w:iCs/>
      <w:color w:val="404040"/>
      <w:sz w:val="20"/>
      <w:szCs w:val="20"/>
    </w:rPr>
  </w:style>
  <w:style w:type="paragraph" w:styleId="ListNumber5">
    <w:name w:val="List Number 5"/>
    <w:basedOn w:val="Normal"/>
    <w:rsid w:val="00AA52B3"/>
    <w:pPr>
      <w:numPr>
        <w:ilvl w:val="4"/>
        <w:numId w:val="2"/>
      </w:numPr>
      <w:contextualSpacing/>
    </w:pPr>
  </w:style>
  <w:style w:type="paragraph" w:styleId="Header">
    <w:name w:val="header"/>
    <w:basedOn w:val="Normal"/>
    <w:link w:val="HeaderChar"/>
    <w:unhideWhenUsed/>
    <w:rsid w:val="00973237"/>
    <w:pPr>
      <w:tabs>
        <w:tab w:val="center" w:pos="4680"/>
        <w:tab w:val="right" w:pos="9360"/>
      </w:tabs>
    </w:pPr>
  </w:style>
  <w:style w:type="character" w:customStyle="1" w:styleId="HeaderChar">
    <w:name w:val="Header Char"/>
    <w:basedOn w:val="DefaultParagraphFont"/>
    <w:link w:val="Header"/>
    <w:rsid w:val="00973237"/>
  </w:style>
  <w:style w:type="paragraph" w:styleId="Footer">
    <w:name w:val="footer"/>
    <w:basedOn w:val="Normal"/>
    <w:link w:val="FooterChar"/>
    <w:unhideWhenUsed/>
    <w:rsid w:val="00973237"/>
    <w:pPr>
      <w:tabs>
        <w:tab w:val="center" w:pos="4680"/>
        <w:tab w:val="right" w:pos="9360"/>
      </w:tabs>
    </w:pPr>
  </w:style>
  <w:style w:type="character" w:customStyle="1" w:styleId="FooterChar">
    <w:name w:val="Footer Char"/>
    <w:basedOn w:val="DefaultParagraphFont"/>
    <w:link w:val="Footer"/>
    <w:rsid w:val="00973237"/>
  </w:style>
  <w:style w:type="character" w:styleId="Strong">
    <w:name w:val="Strong"/>
    <w:uiPriority w:val="99"/>
    <w:qFormat/>
    <w:rsid w:val="000E63FD"/>
    <w:rPr>
      <w:b/>
      <w:bCs/>
    </w:rPr>
  </w:style>
  <w:style w:type="paragraph" w:styleId="TOCHeading">
    <w:name w:val="TOC Heading"/>
    <w:basedOn w:val="Heading1"/>
    <w:next w:val="Normal"/>
    <w:uiPriority w:val="39"/>
    <w:unhideWhenUsed/>
    <w:qFormat/>
    <w:rsid w:val="00804D2B"/>
    <w:pPr>
      <w:spacing w:before="480" w:after="0" w:line="276" w:lineRule="auto"/>
      <w:contextualSpacing w:val="0"/>
      <w:outlineLvl w:val="9"/>
    </w:pPr>
    <w:rPr>
      <w:rFonts w:ascii="Cambria" w:hAnsi="Cambria"/>
      <w:color w:val="365F91"/>
      <w:lang w:eastAsia="ja-JP"/>
    </w:rPr>
  </w:style>
  <w:style w:type="paragraph" w:styleId="TOC1">
    <w:name w:val="toc 1"/>
    <w:basedOn w:val="Normal"/>
    <w:next w:val="Normal"/>
    <w:autoRedefine/>
    <w:uiPriority w:val="39"/>
    <w:unhideWhenUsed/>
    <w:rsid w:val="00FC5FD8"/>
    <w:pPr>
      <w:tabs>
        <w:tab w:val="left" w:pos="1800"/>
        <w:tab w:val="right" w:leader="dot" w:pos="9360"/>
      </w:tabs>
      <w:spacing w:after="120"/>
      <w:ind w:left="1800" w:hanging="1800"/>
    </w:pPr>
  </w:style>
  <w:style w:type="character" w:styleId="Hyperlink">
    <w:name w:val="Hyperlink"/>
    <w:uiPriority w:val="99"/>
    <w:unhideWhenUsed/>
    <w:rsid w:val="00804D2B"/>
    <w:rPr>
      <w:color w:val="0000FF"/>
      <w:u w:val="single"/>
    </w:rPr>
  </w:style>
  <w:style w:type="paragraph" w:styleId="BalloonText">
    <w:name w:val="Balloon Text"/>
    <w:basedOn w:val="Normal"/>
    <w:link w:val="BalloonTextChar"/>
    <w:uiPriority w:val="99"/>
    <w:semiHidden/>
    <w:unhideWhenUsed/>
    <w:rsid w:val="00804D2B"/>
    <w:rPr>
      <w:rFonts w:ascii="Tahoma" w:hAnsi="Tahoma" w:cs="Tahoma"/>
      <w:sz w:val="16"/>
      <w:szCs w:val="16"/>
    </w:rPr>
  </w:style>
  <w:style w:type="character" w:customStyle="1" w:styleId="BalloonTextChar">
    <w:name w:val="Balloon Text Char"/>
    <w:link w:val="BalloonText"/>
    <w:uiPriority w:val="99"/>
    <w:semiHidden/>
    <w:rsid w:val="00804D2B"/>
    <w:rPr>
      <w:rFonts w:ascii="Tahoma" w:hAnsi="Tahoma" w:cs="Tahoma"/>
      <w:sz w:val="16"/>
      <w:szCs w:val="16"/>
    </w:rPr>
  </w:style>
  <w:style w:type="character" w:styleId="CommentReference">
    <w:name w:val="annotation reference"/>
    <w:uiPriority w:val="99"/>
    <w:semiHidden/>
    <w:unhideWhenUsed/>
    <w:rsid w:val="0035507B"/>
    <w:rPr>
      <w:sz w:val="16"/>
      <w:szCs w:val="16"/>
    </w:rPr>
  </w:style>
  <w:style w:type="paragraph" w:styleId="CommentText">
    <w:name w:val="annotation text"/>
    <w:basedOn w:val="Normal"/>
    <w:link w:val="CommentTextChar"/>
    <w:uiPriority w:val="99"/>
    <w:unhideWhenUsed/>
    <w:rsid w:val="0035507B"/>
    <w:rPr>
      <w:sz w:val="20"/>
      <w:szCs w:val="20"/>
    </w:rPr>
  </w:style>
  <w:style w:type="character" w:customStyle="1" w:styleId="CommentTextChar">
    <w:name w:val="Comment Text Char"/>
    <w:link w:val="CommentText"/>
    <w:uiPriority w:val="99"/>
    <w:rsid w:val="0035507B"/>
    <w:rPr>
      <w:sz w:val="20"/>
      <w:szCs w:val="20"/>
    </w:rPr>
  </w:style>
  <w:style w:type="paragraph" w:styleId="CommentSubject">
    <w:name w:val="annotation subject"/>
    <w:basedOn w:val="CommentText"/>
    <w:next w:val="CommentText"/>
    <w:link w:val="CommentSubjectChar"/>
    <w:uiPriority w:val="99"/>
    <w:semiHidden/>
    <w:unhideWhenUsed/>
    <w:rsid w:val="0035507B"/>
    <w:rPr>
      <w:b/>
      <w:bCs/>
    </w:rPr>
  </w:style>
  <w:style w:type="character" w:customStyle="1" w:styleId="CommentSubjectChar">
    <w:name w:val="Comment Subject Char"/>
    <w:link w:val="CommentSubject"/>
    <w:uiPriority w:val="99"/>
    <w:semiHidden/>
    <w:rsid w:val="0035507B"/>
    <w:rPr>
      <w:b/>
      <w:bCs/>
      <w:sz w:val="20"/>
      <w:szCs w:val="20"/>
    </w:rPr>
  </w:style>
  <w:style w:type="paragraph" w:styleId="ListBullet2">
    <w:name w:val="List Bullet 2"/>
    <w:basedOn w:val="Normal"/>
    <w:autoRedefine/>
    <w:semiHidden/>
    <w:rsid w:val="009B5344"/>
    <w:pPr>
      <w:numPr>
        <w:numId w:val="5"/>
      </w:numPr>
      <w:ind w:right="360"/>
    </w:pPr>
    <w:rPr>
      <w:rFonts w:eastAsia="Times New Roman"/>
      <w:szCs w:val="20"/>
    </w:rPr>
  </w:style>
  <w:style w:type="character" w:styleId="PageNumber">
    <w:name w:val="page number"/>
    <w:basedOn w:val="DefaultParagraphFont"/>
    <w:semiHidden/>
    <w:rsid w:val="009B5344"/>
  </w:style>
  <w:style w:type="character" w:customStyle="1" w:styleId="Footrule">
    <w:name w:val="Footrule"/>
    <w:basedOn w:val="DefaultParagraphFont"/>
    <w:rsid w:val="009B5344"/>
  </w:style>
  <w:style w:type="paragraph" w:styleId="BodyText">
    <w:name w:val="Body Text"/>
    <w:basedOn w:val="Normal"/>
    <w:link w:val="BodyTextChar"/>
    <w:semiHidden/>
    <w:rsid w:val="0091394C"/>
    <w:pPr>
      <w:widowControl w:val="0"/>
      <w:tabs>
        <w:tab w:val="left" w:pos="1980"/>
        <w:tab w:val="decimal" w:pos="8760"/>
      </w:tabs>
      <w:spacing w:after="120"/>
      <w:ind w:firstLine="720"/>
    </w:pPr>
    <w:rPr>
      <w:rFonts w:eastAsia="Times New Roman"/>
      <w:snapToGrid w:val="0"/>
      <w:color w:val="000000"/>
      <w:szCs w:val="20"/>
    </w:rPr>
  </w:style>
  <w:style w:type="character" w:customStyle="1" w:styleId="BodyTextChar">
    <w:name w:val="Body Text Char"/>
    <w:link w:val="BodyText"/>
    <w:semiHidden/>
    <w:rsid w:val="0091394C"/>
    <w:rPr>
      <w:rFonts w:eastAsia="Times New Roman" w:cs="Times New Roman"/>
      <w:snapToGrid w:val="0"/>
      <w:color w:val="000000"/>
      <w:szCs w:val="20"/>
    </w:rPr>
  </w:style>
  <w:style w:type="paragraph" w:styleId="Revision">
    <w:name w:val="Revision"/>
    <w:hidden/>
    <w:uiPriority w:val="99"/>
    <w:semiHidden/>
    <w:rsid w:val="00C50D6B"/>
    <w:rPr>
      <w:sz w:val="24"/>
      <w:szCs w:val="24"/>
    </w:rPr>
  </w:style>
  <w:style w:type="paragraph" w:customStyle="1" w:styleId="Hist">
    <w:name w:val="Hist"/>
    <w:basedOn w:val="Normal"/>
    <w:qFormat/>
    <w:rsid w:val="000D048B"/>
    <w:pPr>
      <w:ind w:left="720"/>
    </w:pPr>
    <w:rPr>
      <w:rFonts w:eastAsia="Times New Roman"/>
      <w:color w:val="000000"/>
      <w:spacing w:val="10"/>
      <w:sz w:val="16"/>
      <w:szCs w:val="20"/>
    </w:rPr>
  </w:style>
  <w:style w:type="paragraph" w:customStyle="1" w:styleId="heading">
    <w:name w:val="heading"/>
    <w:rsid w:val="00FA049B"/>
    <w:pPr>
      <w:jc w:val="center"/>
    </w:pPr>
    <w:rPr>
      <w:rFonts w:eastAsia="Times New Roman"/>
      <w:b/>
      <w:noProof/>
      <w:sz w:val="24"/>
    </w:rPr>
  </w:style>
  <w:style w:type="paragraph" w:customStyle="1" w:styleId="10ptregular">
    <w:name w:val="10 pt (regular)"/>
    <w:basedOn w:val="Normal"/>
    <w:rsid w:val="00A32729"/>
    <w:rPr>
      <w:rFonts w:eastAsia="Times New Roman"/>
      <w:snapToGrid w:val="0"/>
      <w:color w:val="000000"/>
      <w:sz w:val="20"/>
      <w:szCs w:val="20"/>
    </w:rPr>
  </w:style>
  <w:style w:type="paragraph" w:customStyle="1" w:styleId="Section">
    <w:name w:val="Section"/>
    <w:basedOn w:val="Normal"/>
    <w:qFormat/>
    <w:rsid w:val="00736EB6"/>
    <w:pPr>
      <w:spacing w:after="120"/>
      <w:ind w:left="360"/>
    </w:pPr>
    <w:rPr>
      <w:rFonts w:eastAsia="Times New Roman"/>
      <w:szCs w:val="20"/>
      <w:lang w:eastAsia="zh-CN"/>
    </w:rPr>
  </w:style>
  <w:style w:type="paragraph" w:customStyle="1" w:styleId="Subsection">
    <w:name w:val="Subsection"/>
    <w:basedOn w:val="Normal"/>
    <w:qFormat/>
    <w:rsid w:val="00736EB6"/>
    <w:pPr>
      <w:spacing w:after="120"/>
      <w:ind w:left="720"/>
    </w:pPr>
    <w:rPr>
      <w:rFonts w:eastAsia="Times New Roman"/>
      <w:szCs w:val="20"/>
      <w:lang w:eastAsia="zh-CN"/>
    </w:rPr>
  </w:style>
  <w:style w:type="paragraph" w:customStyle="1" w:styleId="Paragraph">
    <w:name w:val="Paragraph"/>
    <w:basedOn w:val="Normal"/>
    <w:qFormat/>
    <w:rsid w:val="00736EB6"/>
    <w:pPr>
      <w:spacing w:after="120"/>
      <w:ind w:left="1080"/>
    </w:pPr>
    <w:rPr>
      <w:rFonts w:eastAsia="Times New Roman"/>
      <w:szCs w:val="20"/>
      <w:lang w:eastAsia="zh-CN"/>
    </w:rPr>
  </w:style>
  <w:style w:type="paragraph" w:customStyle="1" w:styleId="Subparagraph">
    <w:name w:val="Subparagraph"/>
    <w:basedOn w:val="BodyText"/>
    <w:qFormat/>
    <w:rsid w:val="00736EB6"/>
    <w:pPr>
      <w:tabs>
        <w:tab w:val="clear" w:pos="1980"/>
        <w:tab w:val="clear" w:pos="8760"/>
      </w:tabs>
      <w:ind w:left="1440" w:firstLine="0"/>
    </w:pPr>
  </w:style>
  <w:style w:type="paragraph" w:customStyle="1" w:styleId="Subsubparagraph">
    <w:name w:val="Subsubparagraph"/>
    <w:basedOn w:val="BodyText"/>
    <w:qFormat/>
    <w:rsid w:val="00736EB6"/>
    <w:pPr>
      <w:tabs>
        <w:tab w:val="clear" w:pos="1980"/>
        <w:tab w:val="clear" w:pos="8760"/>
      </w:tabs>
      <w:ind w:left="1800" w:firstLine="0"/>
    </w:pPr>
  </w:style>
  <w:style w:type="paragraph" w:customStyle="1" w:styleId="Rule-no-indent">
    <w:name w:val="Rule-no-indent"/>
    <w:basedOn w:val="BodyText"/>
    <w:qFormat/>
    <w:rsid w:val="00736EB6"/>
    <w:pPr>
      <w:tabs>
        <w:tab w:val="clear" w:pos="1980"/>
        <w:tab w:val="clear" w:pos="8760"/>
        <w:tab w:val="left" w:leader="underscore" w:pos="360"/>
        <w:tab w:val="left" w:leader="underscore" w:pos="720"/>
        <w:tab w:val="left" w:pos="1080"/>
        <w:tab w:val="left" w:pos="1440"/>
        <w:tab w:val="left" w:pos="1800"/>
      </w:tabs>
      <w:ind w:firstLine="0"/>
    </w:pPr>
  </w:style>
  <w:style w:type="paragraph" w:customStyle="1" w:styleId="Ruletext">
    <w:name w:val="Ruletext"/>
    <w:basedOn w:val="Normal"/>
    <w:qFormat/>
    <w:rsid w:val="00736EB6"/>
    <w:pPr>
      <w:spacing w:after="120"/>
      <w:ind w:firstLine="720"/>
    </w:pPr>
    <w:rPr>
      <w:rFonts w:eastAsia="Times New Roman"/>
      <w:lang w:eastAsia="zh-CN"/>
    </w:rPr>
  </w:style>
  <w:style w:type="paragraph" w:styleId="NormalWeb">
    <w:name w:val="Normal (Web)"/>
    <w:basedOn w:val="Normal"/>
    <w:uiPriority w:val="99"/>
    <w:semiHidden/>
    <w:unhideWhenUsed/>
    <w:rsid w:val="00570DCE"/>
    <w:pPr>
      <w:spacing w:before="100" w:beforeAutospacing="1" w:after="100" w:afterAutospacing="1"/>
    </w:pPr>
    <w:rPr>
      <w:rFonts w:eastAsia="Times New Roman"/>
    </w:rPr>
  </w:style>
  <w:style w:type="paragraph" w:styleId="EndnoteText">
    <w:name w:val="endnote text"/>
    <w:basedOn w:val="Normal"/>
    <w:link w:val="EndnoteTextChar"/>
    <w:rsid w:val="00C466C6"/>
    <w:rPr>
      <w:rFonts w:ascii="New York" w:eastAsia="Times New Roman" w:hAnsi="New York"/>
      <w:sz w:val="20"/>
      <w:szCs w:val="20"/>
    </w:rPr>
  </w:style>
  <w:style w:type="character" w:customStyle="1" w:styleId="EndnoteTextChar">
    <w:name w:val="Endnote Text Char"/>
    <w:link w:val="EndnoteText"/>
    <w:rsid w:val="00C466C6"/>
    <w:rPr>
      <w:rFonts w:ascii="New York" w:eastAsia="Times New Roman" w:hAnsi="New York"/>
    </w:rPr>
  </w:style>
  <w:style w:type="character" w:styleId="FollowedHyperlink">
    <w:name w:val="FollowedHyperlink"/>
    <w:uiPriority w:val="99"/>
    <w:semiHidden/>
    <w:unhideWhenUsed/>
    <w:rsid w:val="00956C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704529">
      <w:bodyDiv w:val="1"/>
      <w:marLeft w:val="0"/>
      <w:marRight w:val="0"/>
      <w:marTop w:val="0"/>
      <w:marBottom w:val="0"/>
      <w:divBdr>
        <w:top w:val="none" w:sz="0" w:space="0" w:color="auto"/>
        <w:left w:val="none" w:sz="0" w:space="0" w:color="auto"/>
        <w:bottom w:val="none" w:sz="0" w:space="0" w:color="auto"/>
        <w:right w:val="none" w:sz="0" w:space="0" w:color="auto"/>
      </w:divBdr>
    </w:div>
    <w:div w:id="234437162">
      <w:bodyDiv w:val="1"/>
      <w:marLeft w:val="0"/>
      <w:marRight w:val="0"/>
      <w:marTop w:val="0"/>
      <w:marBottom w:val="0"/>
      <w:divBdr>
        <w:top w:val="none" w:sz="0" w:space="0" w:color="auto"/>
        <w:left w:val="none" w:sz="0" w:space="0" w:color="auto"/>
        <w:bottom w:val="none" w:sz="0" w:space="0" w:color="auto"/>
        <w:right w:val="none" w:sz="0" w:space="0" w:color="auto"/>
      </w:divBdr>
    </w:div>
    <w:div w:id="292827197">
      <w:bodyDiv w:val="1"/>
      <w:marLeft w:val="0"/>
      <w:marRight w:val="0"/>
      <w:marTop w:val="0"/>
      <w:marBottom w:val="0"/>
      <w:divBdr>
        <w:top w:val="none" w:sz="0" w:space="0" w:color="auto"/>
        <w:left w:val="none" w:sz="0" w:space="0" w:color="auto"/>
        <w:bottom w:val="none" w:sz="0" w:space="0" w:color="auto"/>
        <w:right w:val="none" w:sz="0" w:space="0" w:color="auto"/>
      </w:divBdr>
    </w:div>
    <w:div w:id="330179862">
      <w:bodyDiv w:val="1"/>
      <w:marLeft w:val="0"/>
      <w:marRight w:val="0"/>
      <w:marTop w:val="0"/>
      <w:marBottom w:val="0"/>
      <w:divBdr>
        <w:top w:val="none" w:sz="0" w:space="0" w:color="auto"/>
        <w:left w:val="none" w:sz="0" w:space="0" w:color="auto"/>
        <w:bottom w:val="none" w:sz="0" w:space="0" w:color="auto"/>
        <w:right w:val="none" w:sz="0" w:space="0" w:color="auto"/>
      </w:divBdr>
    </w:div>
    <w:div w:id="858740561">
      <w:bodyDiv w:val="1"/>
      <w:marLeft w:val="0"/>
      <w:marRight w:val="0"/>
      <w:marTop w:val="0"/>
      <w:marBottom w:val="0"/>
      <w:divBdr>
        <w:top w:val="none" w:sz="0" w:space="0" w:color="auto"/>
        <w:left w:val="none" w:sz="0" w:space="0" w:color="auto"/>
        <w:bottom w:val="none" w:sz="0" w:space="0" w:color="auto"/>
        <w:right w:val="none" w:sz="0" w:space="0" w:color="auto"/>
      </w:divBdr>
    </w:div>
    <w:div w:id="932936556">
      <w:bodyDiv w:val="1"/>
      <w:marLeft w:val="0"/>
      <w:marRight w:val="0"/>
      <w:marTop w:val="0"/>
      <w:marBottom w:val="0"/>
      <w:divBdr>
        <w:top w:val="none" w:sz="0" w:space="0" w:color="auto"/>
        <w:left w:val="none" w:sz="0" w:space="0" w:color="auto"/>
        <w:bottom w:val="none" w:sz="0" w:space="0" w:color="auto"/>
        <w:right w:val="none" w:sz="0" w:space="0" w:color="auto"/>
      </w:divBdr>
    </w:div>
    <w:div w:id="972057677">
      <w:bodyDiv w:val="1"/>
      <w:marLeft w:val="0"/>
      <w:marRight w:val="0"/>
      <w:marTop w:val="0"/>
      <w:marBottom w:val="0"/>
      <w:divBdr>
        <w:top w:val="none" w:sz="0" w:space="0" w:color="auto"/>
        <w:left w:val="none" w:sz="0" w:space="0" w:color="auto"/>
        <w:bottom w:val="none" w:sz="0" w:space="0" w:color="auto"/>
        <w:right w:val="none" w:sz="0" w:space="0" w:color="auto"/>
      </w:divBdr>
    </w:div>
    <w:div w:id="983892699">
      <w:bodyDiv w:val="1"/>
      <w:marLeft w:val="0"/>
      <w:marRight w:val="0"/>
      <w:marTop w:val="0"/>
      <w:marBottom w:val="0"/>
      <w:divBdr>
        <w:top w:val="none" w:sz="0" w:space="0" w:color="auto"/>
        <w:left w:val="none" w:sz="0" w:space="0" w:color="auto"/>
        <w:bottom w:val="none" w:sz="0" w:space="0" w:color="auto"/>
        <w:right w:val="none" w:sz="0" w:space="0" w:color="auto"/>
      </w:divBdr>
    </w:div>
    <w:div w:id="1036806691">
      <w:bodyDiv w:val="1"/>
      <w:marLeft w:val="0"/>
      <w:marRight w:val="0"/>
      <w:marTop w:val="0"/>
      <w:marBottom w:val="0"/>
      <w:divBdr>
        <w:top w:val="none" w:sz="0" w:space="0" w:color="auto"/>
        <w:left w:val="none" w:sz="0" w:space="0" w:color="auto"/>
        <w:bottom w:val="none" w:sz="0" w:space="0" w:color="auto"/>
        <w:right w:val="none" w:sz="0" w:space="0" w:color="auto"/>
      </w:divBdr>
    </w:div>
    <w:div w:id="1121075275">
      <w:bodyDiv w:val="1"/>
      <w:marLeft w:val="0"/>
      <w:marRight w:val="0"/>
      <w:marTop w:val="0"/>
      <w:marBottom w:val="0"/>
      <w:divBdr>
        <w:top w:val="none" w:sz="0" w:space="0" w:color="auto"/>
        <w:left w:val="none" w:sz="0" w:space="0" w:color="auto"/>
        <w:bottom w:val="none" w:sz="0" w:space="0" w:color="auto"/>
        <w:right w:val="none" w:sz="0" w:space="0" w:color="auto"/>
      </w:divBdr>
    </w:div>
    <w:div w:id="1138841624">
      <w:bodyDiv w:val="1"/>
      <w:marLeft w:val="0"/>
      <w:marRight w:val="0"/>
      <w:marTop w:val="0"/>
      <w:marBottom w:val="0"/>
      <w:divBdr>
        <w:top w:val="none" w:sz="0" w:space="0" w:color="auto"/>
        <w:left w:val="none" w:sz="0" w:space="0" w:color="auto"/>
        <w:bottom w:val="none" w:sz="0" w:space="0" w:color="auto"/>
        <w:right w:val="none" w:sz="0" w:space="0" w:color="auto"/>
      </w:divBdr>
    </w:div>
    <w:div w:id="1160930220">
      <w:bodyDiv w:val="1"/>
      <w:marLeft w:val="0"/>
      <w:marRight w:val="0"/>
      <w:marTop w:val="0"/>
      <w:marBottom w:val="0"/>
      <w:divBdr>
        <w:top w:val="none" w:sz="0" w:space="0" w:color="auto"/>
        <w:left w:val="none" w:sz="0" w:space="0" w:color="auto"/>
        <w:bottom w:val="none" w:sz="0" w:space="0" w:color="auto"/>
        <w:right w:val="none" w:sz="0" w:space="0" w:color="auto"/>
      </w:divBdr>
    </w:div>
    <w:div w:id="1161311591">
      <w:bodyDiv w:val="1"/>
      <w:marLeft w:val="0"/>
      <w:marRight w:val="0"/>
      <w:marTop w:val="0"/>
      <w:marBottom w:val="0"/>
      <w:divBdr>
        <w:top w:val="none" w:sz="0" w:space="0" w:color="auto"/>
        <w:left w:val="none" w:sz="0" w:space="0" w:color="auto"/>
        <w:bottom w:val="none" w:sz="0" w:space="0" w:color="auto"/>
        <w:right w:val="none" w:sz="0" w:space="0" w:color="auto"/>
      </w:divBdr>
    </w:div>
    <w:div w:id="1333877255">
      <w:bodyDiv w:val="1"/>
      <w:marLeft w:val="0"/>
      <w:marRight w:val="0"/>
      <w:marTop w:val="0"/>
      <w:marBottom w:val="0"/>
      <w:divBdr>
        <w:top w:val="none" w:sz="0" w:space="0" w:color="auto"/>
        <w:left w:val="none" w:sz="0" w:space="0" w:color="auto"/>
        <w:bottom w:val="none" w:sz="0" w:space="0" w:color="auto"/>
        <w:right w:val="none" w:sz="0" w:space="0" w:color="auto"/>
      </w:divBdr>
    </w:div>
    <w:div w:id="1349604917">
      <w:bodyDiv w:val="1"/>
      <w:marLeft w:val="0"/>
      <w:marRight w:val="0"/>
      <w:marTop w:val="0"/>
      <w:marBottom w:val="0"/>
      <w:divBdr>
        <w:top w:val="none" w:sz="0" w:space="0" w:color="auto"/>
        <w:left w:val="none" w:sz="0" w:space="0" w:color="auto"/>
        <w:bottom w:val="none" w:sz="0" w:space="0" w:color="auto"/>
        <w:right w:val="none" w:sz="0" w:space="0" w:color="auto"/>
      </w:divBdr>
    </w:div>
    <w:div w:id="1390762207">
      <w:bodyDiv w:val="1"/>
      <w:marLeft w:val="0"/>
      <w:marRight w:val="0"/>
      <w:marTop w:val="0"/>
      <w:marBottom w:val="0"/>
      <w:divBdr>
        <w:top w:val="none" w:sz="0" w:space="0" w:color="auto"/>
        <w:left w:val="none" w:sz="0" w:space="0" w:color="auto"/>
        <w:bottom w:val="none" w:sz="0" w:space="0" w:color="auto"/>
        <w:right w:val="none" w:sz="0" w:space="0" w:color="auto"/>
      </w:divBdr>
    </w:div>
    <w:div w:id="1591622816">
      <w:bodyDiv w:val="1"/>
      <w:marLeft w:val="0"/>
      <w:marRight w:val="0"/>
      <w:marTop w:val="0"/>
      <w:marBottom w:val="0"/>
      <w:divBdr>
        <w:top w:val="none" w:sz="0" w:space="0" w:color="auto"/>
        <w:left w:val="none" w:sz="0" w:space="0" w:color="auto"/>
        <w:bottom w:val="none" w:sz="0" w:space="0" w:color="auto"/>
        <w:right w:val="none" w:sz="0" w:space="0" w:color="auto"/>
      </w:divBdr>
    </w:div>
    <w:div w:id="1667440142">
      <w:bodyDiv w:val="1"/>
      <w:marLeft w:val="0"/>
      <w:marRight w:val="0"/>
      <w:marTop w:val="0"/>
      <w:marBottom w:val="0"/>
      <w:divBdr>
        <w:top w:val="none" w:sz="0" w:space="0" w:color="auto"/>
        <w:left w:val="none" w:sz="0" w:space="0" w:color="auto"/>
        <w:bottom w:val="none" w:sz="0" w:space="0" w:color="auto"/>
        <w:right w:val="none" w:sz="0" w:space="0" w:color="auto"/>
      </w:divBdr>
    </w:div>
    <w:div w:id="1784837724">
      <w:bodyDiv w:val="1"/>
      <w:marLeft w:val="0"/>
      <w:marRight w:val="0"/>
      <w:marTop w:val="0"/>
      <w:marBottom w:val="0"/>
      <w:divBdr>
        <w:top w:val="none" w:sz="0" w:space="0" w:color="auto"/>
        <w:left w:val="none" w:sz="0" w:space="0" w:color="auto"/>
        <w:bottom w:val="none" w:sz="0" w:space="0" w:color="auto"/>
        <w:right w:val="none" w:sz="0" w:space="0" w:color="auto"/>
      </w:divBdr>
    </w:div>
    <w:div w:id="20139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cd.oregon.gov/WCDForms/3271.doc"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wcd.oregon.gov/WCDForms/5362.doc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cd.oregon.gov/WCDForms/3270.do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cd.oregon.gov/WCDForms/2465.doc" TargetMode="External"/><Relationship Id="rId20" Type="http://schemas.openxmlformats.org/officeDocument/2006/relationships/hyperlink" Target="https://wcd.oregon.gov/WCDForms/2466.doc"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cd.oregon.gov/laws/Documents/Rule_history/436_history.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cd.oregon.gov/WCDForms/5362.docx"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wcd.oregon.gov/WCDForms/5361.docx" TargetMode="External"/><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cd.oregon.gov/WCDForms/5364.docx" TargetMode="External"/><Relationship Id="rId27" Type="http://schemas.openxmlformats.org/officeDocument/2006/relationships/fontTable" Target="fontTable.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CDRule" ma:contentTypeID="0x010100EB8740FBDFF20843B6842CD71C4357AF0071DDA2B437235445BEE5812779FBFA78" ma:contentTypeVersion="17" ma:contentTypeDescription="WCD Rule" ma:contentTypeScope="" ma:versionID="1a52f5970120a6a11e75d9e89abe6e94">
  <xsd:schema xmlns:xsd="http://www.w3.org/2001/XMLSchema" xmlns:xs="http://www.w3.org/2001/XMLSchema" xmlns:p="http://schemas.microsoft.com/office/2006/metadata/properties" xmlns:ns2="55499968-6880-4d8c-adb5-ca0fe4a50954" targetNamespace="http://schemas.microsoft.com/office/2006/metadata/properties" ma:root="true" ma:fieldsID="dab353286e473474c1a0a0d6dfa83faf" ns2:_="">
    <xsd:import namespace="55499968-6880-4d8c-adb5-ca0fe4a50954"/>
    <xsd:element name="properties">
      <xsd:complexType>
        <xsd:sequence>
          <xsd:element name="documentManagement">
            <xsd:complexType>
              <xsd:all>
                <xsd:element ref="ns2:WCDContact"/>
                <xsd:element ref="ns2:WCDContactEmail" minOccurs="0"/>
                <xsd:element ref="ns2:WCDContactPhone" minOccurs="0"/>
                <xsd:element ref="ns2:WCDOANumber" minOccurs="0"/>
                <xsd:element ref="ns2:WCDOrderDate"/>
                <xsd:element ref="ns2:WCDRuleType"/>
                <xsd:element ref="ns2:WCDRuleNumber"/>
                <xsd:element ref="ns2:WCDGoesWithBulletin" minOccurs="0"/>
                <xsd:element ref="ns2:WCDFirstUse" minOccurs="0"/>
                <xsd:element ref="ns2:WCDDescription" minOccurs="0"/>
                <xsd:element ref="ns2:WCDCurrentRule" minOccurs="0"/>
                <xsd:element ref="ns2:WCDGoesWithForm"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9968-6880-4d8c-adb5-ca0fe4a50954" elementFormDefault="qualified">
    <xsd:import namespace="http://schemas.microsoft.com/office/2006/documentManagement/types"/>
    <xsd:import namespace="http://schemas.microsoft.com/office/infopath/2007/PartnerControls"/>
    <xsd:element name="WCDContact" ma:index="8" ma:displayName="Contact" ma:internalName="WCDContact" ma:readOnly="false">
      <xsd:simpleType>
        <xsd:restriction base="dms:Text"/>
      </xsd:simpleType>
    </xsd:element>
    <xsd:element name="WCDContactEmail" ma:index="9" nillable="true" ma:displayName="ContactEmail" ma:internalName="WCDContactEmail" ma:readOnly="false">
      <xsd:simpleType>
        <xsd:restriction base="dms:Text">
          <xsd:maxLength value="255"/>
        </xsd:restriction>
      </xsd:simpleType>
    </xsd:element>
    <xsd:element name="WCDContactPhone" ma:index="10" nillable="true" ma:displayName="ContactPhone" ma:internalName="WCDContactPhone" ma:readOnly="false">
      <xsd:simpleType>
        <xsd:restriction base="dms:Text">
          <xsd:maxLength value="255"/>
        </xsd:restriction>
      </xsd:simpleType>
    </xsd:element>
    <xsd:element name="WCDOANumber" ma:index="11" nillable="true" ma:displayName="OANumber" ma:internalName="WCDOANumber" ma:readOnly="false">
      <xsd:simpleType>
        <xsd:restriction base="dms:Text"/>
      </xsd:simpleType>
    </xsd:element>
    <xsd:element name="WCDOrderDate" ma:index="12" ma:displayName="OrderDate" ma:format="DateOnly" ma:internalName="WCDOrderDate" ma:readOnly="false">
      <xsd:simpleType>
        <xsd:restriction base="dms:DateTime"/>
      </xsd:simpleType>
    </xsd:element>
    <xsd:element name="WCDRuleType" ma:index="13" ma:displayName="RuleType" ma:format="Dropdown" ma:internalName="WCDRuleType" ma:readOnly="false">
      <xsd:simpleType>
        <xsd:restriction base="dms:Choice">
          <xsd:enumeration value="Current rule with marked revisions"/>
          <xsd:enumeration value="Current rule without marked revisions"/>
          <xsd:enumeration value="Full set"/>
          <xsd:enumeration value="Full set update"/>
          <xsd:enumeration value="Prior proposed rule -- filed with Secretary of State:"/>
          <xsd:enumeration value="Prior rule with marked revisions"/>
          <xsd:enumeration value="Prior rule without marked revisions"/>
          <xsd:enumeration value="Proposed rule -- filed with Secretary of State:"/>
          <xsd:enumeration value="Repealed"/>
          <xsd:enumeration value="Temporary 0500 -- Individual claims"/>
          <xsd:enumeration value="Two Column"/>
        </xsd:restriction>
      </xsd:simpleType>
    </xsd:element>
    <xsd:element name="WCDRuleNumber" ma:index="14" ma:displayName="RuleNumber" ma:indexed="true" ma:internalName="WCDRuleNumber" ma:readOnly="false">
      <xsd:simpleType>
        <xsd:restriction base="dms:Text"/>
      </xsd:simpleType>
    </xsd:element>
    <xsd:element name="WCDGoesWithBulletin" ma:index="15" nillable="true" ma:displayName="GoesWithBulletin" ma:internalName="WCDGoesWithBulletin" ma:readOnly="false">
      <xsd:simpleType>
        <xsd:restriction base="dms:Text"/>
      </xsd:simpleType>
    </xsd:element>
    <xsd:element name="WCDFirstUse" ma:index="16" nillable="true" ma:displayName="FirstUse" ma:internalName="WCDFirstUse" ma:readOnly="false">
      <xsd:simpleType>
        <xsd:restriction base="dms:Boolean"/>
      </xsd:simpleType>
    </xsd:element>
    <xsd:element name="WCDDescription" ma:index="17" nillable="true" ma:displayName="Description" ma:internalName="WCDDescription" ma:readOnly="false">
      <xsd:simpleType>
        <xsd:restriction base="dms:Note"/>
      </xsd:simpleType>
    </xsd:element>
    <xsd:element name="WCDCurrentRule" ma:index="18" nillable="true" ma:displayName="CurrentRule" ma:internalName="WCDCurrentRule" ma:readOnly="false">
      <xsd:simpleType>
        <xsd:restriction base="dms:Boolean"/>
      </xsd:simpleType>
    </xsd:element>
    <xsd:element name="WCDGoesWithForm" ma:index="19" nillable="true" ma:displayName="GoesWithForm" ma:internalName="WCDGoesWithForm" ma:readOnly="fals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WCDContactEmail xmlns="55499968-6880-4d8c-adb5-ca0fe4a50954">Jason.T.Cupp@oregon.gov</WCDContactEmail>
    <WCDDescription xmlns="55499968-6880-4d8c-adb5-ca0fe4a50954">&lt;div class="ExternalClass0288C3729DF4424893E0BA68DD2128CE"&gt;&lt;p&gt;​Reflects SMC dated 6/18/24 (repeal of ORS 656.750)&lt;br&gt;&lt;/p&gt;&lt;/div&gt;</WCDDescription>
    <WCDGoesWithForm xmlns="55499968-6880-4d8c-adb5-ca0fe4a50954" xsi:nil="true"/>
    <WCDFirstUse xmlns="55499968-6880-4d8c-adb5-ca0fe4a50954">false</WCDFirstUse>
    <WCDContactPhone xmlns="55499968-6880-4d8c-adb5-ca0fe4a50954">5039477751</WCDContactPhone>
    <WCDGoesWithBulletin xmlns="55499968-6880-4d8c-adb5-ca0fe4a50954">271 273</WCDGoesWithBulletin>
    <WCDRuleNumber xmlns="55499968-6880-4d8c-adb5-ca0fe4a50954">180</WCDRuleNumber>
    <WCDContact xmlns="55499968-6880-4d8c-adb5-ca0fe4a50954">Jason Cupp</WCDContact>
    <WCDOANumber xmlns="55499968-6880-4d8c-adb5-ca0fe4a50954">18-057-2 </WCDOANumber>
    <WCDRuleType xmlns="55499968-6880-4d8c-adb5-ca0fe4a50954">Current rule without marked revisions</WCDRuleType>
    <WCDOrderDate xmlns="55499968-6880-4d8c-adb5-ca0fe4a50954">2024-06-18T07:00:00+00:00</WCDOrderDate>
    <WCDCurrentRule xmlns="55499968-6880-4d8c-adb5-ca0fe4a50954">true</WCDCurrentRule>
  </documentManagement>
</p:properties>
</file>

<file path=customXml/itemProps1.xml><?xml version="1.0" encoding="utf-8"?>
<ds:datastoreItem xmlns:ds="http://schemas.openxmlformats.org/officeDocument/2006/customXml" ds:itemID="{33CBFB35-F5C6-4563-9B66-2FB9EAE625BC}">
  <ds:schemaRefs>
    <ds:schemaRef ds:uri="http://schemas.openxmlformats.org/officeDocument/2006/bibliography"/>
  </ds:schemaRefs>
</ds:datastoreItem>
</file>

<file path=customXml/itemProps2.xml><?xml version="1.0" encoding="utf-8"?>
<ds:datastoreItem xmlns:ds="http://schemas.openxmlformats.org/officeDocument/2006/customXml" ds:itemID="{281818CD-C7FA-4014-9EFE-2EC8C5CF6659}">
  <ds:schemaRefs>
    <ds:schemaRef ds:uri="http://schemas.openxmlformats.org/officeDocument/2006/bibliography"/>
  </ds:schemaRefs>
</ds:datastoreItem>
</file>

<file path=customXml/itemProps3.xml><?xml version="1.0" encoding="utf-8"?>
<ds:datastoreItem xmlns:ds="http://schemas.openxmlformats.org/officeDocument/2006/customXml" ds:itemID="{6D52E846-05B6-4FE6-A611-AC75B19BBF3B}"/>
</file>

<file path=customXml/itemProps4.xml><?xml version="1.0" encoding="utf-8"?>
<ds:datastoreItem xmlns:ds="http://schemas.openxmlformats.org/officeDocument/2006/customXml" ds:itemID="{CE57C447-BEBD-43F2-BA70-C1AF6917AC38}"/>
</file>

<file path=customXml/itemProps5.xml><?xml version="1.0" encoding="utf-8"?>
<ds:datastoreItem xmlns:ds="http://schemas.openxmlformats.org/officeDocument/2006/customXml" ds:itemID="{3C85374D-4660-4DBF-ABF8-951CD21B06A2}"/>
</file>

<file path=docProps/app.xml><?xml version="1.0" encoding="utf-8"?>
<Properties xmlns="http://schemas.openxmlformats.org/officeDocument/2006/extended-properties" xmlns:vt="http://schemas.openxmlformats.org/officeDocument/2006/docPropsVTypes">
  <Template>Normal.dotm</Template>
  <TotalTime>1</TotalTime>
  <Pages>19</Pages>
  <Words>6488</Words>
  <Characters>36141</Characters>
  <Application>Microsoft Office Word</Application>
  <DocSecurity>0</DocSecurity>
  <Lines>695</Lines>
  <Paragraphs>458</Paragraphs>
  <ScaleCrop>false</ScaleCrop>
  <HeadingPairs>
    <vt:vector size="2" baseType="variant">
      <vt:variant>
        <vt:lpstr>Title</vt:lpstr>
      </vt:variant>
      <vt:variant>
        <vt:i4>1</vt:i4>
      </vt:variant>
    </vt:vector>
  </HeadingPairs>
  <TitlesOfParts>
    <vt:vector size="1" baseType="lpstr">
      <vt:lpstr>Worker Leasing</vt:lpstr>
    </vt:vector>
  </TitlesOfParts>
  <Manager>Fred Bruyns</Manager>
  <Company>DCBS Workers' Compensation Division</Company>
  <LinksUpToDate>false</LinksUpToDate>
  <CharactersWithSpaces>42171</CharactersWithSpaces>
  <SharedDoc>false</SharedDoc>
  <HLinks>
    <vt:vector size="132" baseType="variant">
      <vt:variant>
        <vt:i4>917534</vt:i4>
      </vt:variant>
      <vt:variant>
        <vt:i4>105</vt:i4>
      </vt:variant>
      <vt:variant>
        <vt:i4>0</vt:i4>
      </vt:variant>
      <vt:variant>
        <vt:i4>5</vt:i4>
      </vt:variant>
      <vt:variant>
        <vt:lpwstr>https://wcd.oregon.gov/WCDForms/5362.docx</vt:lpwstr>
      </vt:variant>
      <vt:variant>
        <vt:lpwstr/>
      </vt:variant>
      <vt:variant>
        <vt:i4>524318</vt:i4>
      </vt:variant>
      <vt:variant>
        <vt:i4>102</vt:i4>
      </vt:variant>
      <vt:variant>
        <vt:i4>0</vt:i4>
      </vt:variant>
      <vt:variant>
        <vt:i4>5</vt:i4>
      </vt:variant>
      <vt:variant>
        <vt:lpwstr>https://wcd.oregon.gov/WCDForms/5364.docx</vt:lpwstr>
      </vt:variant>
      <vt:variant>
        <vt:lpwstr/>
      </vt:variant>
      <vt:variant>
        <vt:i4>917534</vt:i4>
      </vt:variant>
      <vt:variant>
        <vt:i4>99</vt:i4>
      </vt:variant>
      <vt:variant>
        <vt:i4>0</vt:i4>
      </vt:variant>
      <vt:variant>
        <vt:i4>5</vt:i4>
      </vt:variant>
      <vt:variant>
        <vt:lpwstr>https://wcd.oregon.gov/WCDForms/5362.docx</vt:lpwstr>
      </vt:variant>
      <vt:variant>
        <vt:lpwstr/>
      </vt:variant>
      <vt:variant>
        <vt:i4>851993</vt:i4>
      </vt:variant>
      <vt:variant>
        <vt:i4>96</vt:i4>
      </vt:variant>
      <vt:variant>
        <vt:i4>0</vt:i4>
      </vt:variant>
      <vt:variant>
        <vt:i4>5</vt:i4>
      </vt:variant>
      <vt:variant>
        <vt:lpwstr>https://wcd.oregon.gov/WCDForms/2466.doc</vt:lpwstr>
      </vt:variant>
      <vt:variant>
        <vt:lpwstr/>
      </vt:variant>
      <vt:variant>
        <vt:i4>851998</vt:i4>
      </vt:variant>
      <vt:variant>
        <vt:i4>93</vt:i4>
      </vt:variant>
      <vt:variant>
        <vt:i4>0</vt:i4>
      </vt:variant>
      <vt:variant>
        <vt:i4>5</vt:i4>
      </vt:variant>
      <vt:variant>
        <vt:lpwstr>https://wcd.oregon.gov/WCDForms/5361.docx</vt:lpwstr>
      </vt:variant>
      <vt:variant>
        <vt:lpwstr/>
      </vt:variant>
      <vt:variant>
        <vt:i4>786457</vt:i4>
      </vt:variant>
      <vt:variant>
        <vt:i4>90</vt:i4>
      </vt:variant>
      <vt:variant>
        <vt:i4>0</vt:i4>
      </vt:variant>
      <vt:variant>
        <vt:i4>5</vt:i4>
      </vt:variant>
      <vt:variant>
        <vt:lpwstr>https://wcd.oregon.gov/WCDForms/3271.doc</vt:lpwstr>
      </vt:variant>
      <vt:variant>
        <vt:lpwstr/>
      </vt:variant>
      <vt:variant>
        <vt:i4>851993</vt:i4>
      </vt:variant>
      <vt:variant>
        <vt:i4>87</vt:i4>
      </vt:variant>
      <vt:variant>
        <vt:i4>0</vt:i4>
      </vt:variant>
      <vt:variant>
        <vt:i4>5</vt:i4>
      </vt:variant>
      <vt:variant>
        <vt:lpwstr>https://wcd.oregon.gov/WCDForms/3270.doc</vt:lpwstr>
      </vt:variant>
      <vt:variant>
        <vt:lpwstr/>
      </vt:variant>
      <vt:variant>
        <vt:i4>917529</vt:i4>
      </vt:variant>
      <vt:variant>
        <vt:i4>84</vt:i4>
      </vt:variant>
      <vt:variant>
        <vt:i4>0</vt:i4>
      </vt:variant>
      <vt:variant>
        <vt:i4>5</vt:i4>
      </vt:variant>
      <vt:variant>
        <vt:lpwstr>https://wcd.oregon.gov/WCDForms/2465.doc</vt:lpwstr>
      </vt:variant>
      <vt:variant>
        <vt:lpwstr/>
      </vt:variant>
      <vt:variant>
        <vt:i4>2228341</vt:i4>
      </vt:variant>
      <vt:variant>
        <vt:i4>81</vt:i4>
      </vt:variant>
      <vt:variant>
        <vt:i4>0</vt:i4>
      </vt:variant>
      <vt:variant>
        <vt:i4>5</vt:i4>
      </vt:variant>
      <vt:variant>
        <vt:lpwstr>https://wcd.oregon.gov/laws/Documents/Rule_history/436_history.pdf</vt:lpwstr>
      </vt:variant>
      <vt:variant>
        <vt:lpwstr/>
      </vt:variant>
      <vt:variant>
        <vt:i4>1507382</vt:i4>
      </vt:variant>
      <vt:variant>
        <vt:i4>74</vt:i4>
      </vt:variant>
      <vt:variant>
        <vt:i4>0</vt:i4>
      </vt:variant>
      <vt:variant>
        <vt:i4>5</vt:i4>
      </vt:variant>
      <vt:variant>
        <vt:lpwstr/>
      </vt:variant>
      <vt:variant>
        <vt:lpwstr>_Toc516152020</vt:lpwstr>
      </vt:variant>
      <vt:variant>
        <vt:i4>1310774</vt:i4>
      </vt:variant>
      <vt:variant>
        <vt:i4>68</vt:i4>
      </vt:variant>
      <vt:variant>
        <vt:i4>0</vt:i4>
      </vt:variant>
      <vt:variant>
        <vt:i4>5</vt:i4>
      </vt:variant>
      <vt:variant>
        <vt:lpwstr/>
      </vt:variant>
      <vt:variant>
        <vt:lpwstr>_Toc516152019</vt:lpwstr>
      </vt:variant>
      <vt:variant>
        <vt:i4>1310774</vt:i4>
      </vt:variant>
      <vt:variant>
        <vt:i4>62</vt:i4>
      </vt:variant>
      <vt:variant>
        <vt:i4>0</vt:i4>
      </vt:variant>
      <vt:variant>
        <vt:i4>5</vt:i4>
      </vt:variant>
      <vt:variant>
        <vt:lpwstr/>
      </vt:variant>
      <vt:variant>
        <vt:lpwstr>_Toc516152018</vt:lpwstr>
      </vt:variant>
      <vt:variant>
        <vt:i4>1310774</vt:i4>
      </vt:variant>
      <vt:variant>
        <vt:i4>56</vt:i4>
      </vt:variant>
      <vt:variant>
        <vt:i4>0</vt:i4>
      </vt:variant>
      <vt:variant>
        <vt:i4>5</vt:i4>
      </vt:variant>
      <vt:variant>
        <vt:lpwstr/>
      </vt:variant>
      <vt:variant>
        <vt:lpwstr>_Toc516152017</vt:lpwstr>
      </vt:variant>
      <vt:variant>
        <vt:i4>1310774</vt:i4>
      </vt:variant>
      <vt:variant>
        <vt:i4>50</vt:i4>
      </vt:variant>
      <vt:variant>
        <vt:i4>0</vt:i4>
      </vt:variant>
      <vt:variant>
        <vt:i4>5</vt:i4>
      </vt:variant>
      <vt:variant>
        <vt:lpwstr/>
      </vt:variant>
      <vt:variant>
        <vt:lpwstr>_Toc516152016</vt:lpwstr>
      </vt:variant>
      <vt:variant>
        <vt:i4>1310774</vt:i4>
      </vt:variant>
      <vt:variant>
        <vt:i4>44</vt:i4>
      </vt:variant>
      <vt:variant>
        <vt:i4>0</vt:i4>
      </vt:variant>
      <vt:variant>
        <vt:i4>5</vt:i4>
      </vt:variant>
      <vt:variant>
        <vt:lpwstr/>
      </vt:variant>
      <vt:variant>
        <vt:lpwstr>_Toc516152015</vt:lpwstr>
      </vt:variant>
      <vt:variant>
        <vt:i4>1310774</vt:i4>
      </vt:variant>
      <vt:variant>
        <vt:i4>38</vt:i4>
      </vt:variant>
      <vt:variant>
        <vt:i4>0</vt:i4>
      </vt:variant>
      <vt:variant>
        <vt:i4>5</vt:i4>
      </vt:variant>
      <vt:variant>
        <vt:lpwstr/>
      </vt:variant>
      <vt:variant>
        <vt:lpwstr>_Toc516152014</vt:lpwstr>
      </vt:variant>
      <vt:variant>
        <vt:i4>1310774</vt:i4>
      </vt:variant>
      <vt:variant>
        <vt:i4>32</vt:i4>
      </vt:variant>
      <vt:variant>
        <vt:i4>0</vt:i4>
      </vt:variant>
      <vt:variant>
        <vt:i4>5</vt:i4>
      </vt:variant>
      <vt:variant>
        <vt:lpwstr/>
      </vt:variant>
      <vt:variant>
        <vt:lpwstr>_Toc516152013</vt:lpwstr>
      </vt:variant>
      <vt:variant>
        <vt:i4>1310774</vt:i4>
      </vt:variant>
      <vt:variant>
        <vt:i4>26</vt:i4>
      </vt:variant>
      <vt:variant>
        <vt:i4>0</vt:i4>
      </vt:variant>
      <vt:variant>
        <vt:i4>5</vt:i4>
      </vt:variant>
      <vt:variant>
        <vt:lpwstr/>
      </vt:variant>
      <vt:variant>
        <vt:lpwstr>_Toc516152012</vt:lpwstr>
      </vt:variant>
      <vt:variant>
        <vt:i4>1310774</vt:i4>
      </vt:variant>
      <vt:variant>
        <vt:i4>20</vt:i4>
      </vt:variant>
      <vt:variant>
        <vt:i4>0</vt:i4>
      </vt:variant>
      <vt:variant>
        <vt:i4>5</vt:i4>
      </vt:variant>
      <vt:variant>
        <vt:lpwstr/>
      </vt:variant>
      <vt:variant>
        <vt:lpwstr>_Toc516152011</vt:lpwstr>
      </vt:variant>
      <vt:variant>
        <vt:i4>1310774</vt:i4>
      </vt:variant>
      <vt:variant>
        <vt:i4>14</vt:i4>
      </vt:variant>
      <vt:variant>
        <vt:i4>0</vt:i4>
      </vt:variant>
      <vt:variant>
        <vt:i4>5</vt:i4>
      </vt:variant>
      <vt:variant>
        <vt:lpwstr/>
      </vt:variant>
      <vt:variant>
        <vt:lpwstr>_Toc516152010</vt:lpwstr>
      </vt:variant>
      <vt:variant>
        <vt:i4>1376310</vt:i4>
      </vt:variant>
      <vt:variant>
        <vt:i4>8</vt:i4>
      </vt:variant>
      <vt:variant>
        <vt:i4>0</vt:i4>
      </vt:variant>
      <vt:variant>
        <vt:i4>5</vt:i4>
      </vt:variant>
      <vt:variant>
        <vt:lpwstr/>
      </vt:variant>
      <vt:variant>
        <vt:lpwstr>_Toc516152009</vt:lpwstr>
      </vt:variant>
      <vt:variant>
        <vt:i4>1376310</vt:i4>
      </vt:variant>
      <vt:variant>
        <vt:i4>2</vt:i4>
      </vt:variant>
      <vt:variant>
        <vt:i4>0</vt:i4>
      </vt:variant>
      <vt:variant>
        <vt:i4>5</vt:i4>
      </vt:variant>
      <vt:variant>
        <vt:lpwstr/>
      </vt:variant>
      <vt:variant>
        <vt:lpwstr>_Toc516152008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Leasing</dc:title>
  <dc:subject>Oregon Administrative Rules, chapter 436, division 180</dc:subject>
  <dc:creator>Chris Clark</dc:creator>
  <cp:keywords>PEO</cp:keywords>
  <cp:lastModifiedBy>Loiseau Marie A.</cp:lastModifiedBy>
  <cp:revision>3</cp:revision>
  <cp:lastPrinted>2022-05-18T22:52:00Z</cp:lastPrinted>
  <dcterms:created xsi:type="dcterms:W3CDTF">2024-06-25T16:01:00Z</dcterms:created>
  <dcterms:modified xsi:type="dcterms:W3CDTF">2024-06-25T16:02:00Z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2024-06-25T16:01:49Z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9062b0db-b3e7-49f8-8530-ce0cd33b8ff7</vt:lpwstr>
  </property>
  <property fmtid="{D5CDD505-2E9C-101B-9397-08002B2CF9AE}" pid="8" name="MSIP_Label_09b73270-2993-4076-be47-9c78f42a1e84_ContentBits">
    <vt:lpwstr>0</vt:lpwstr>
  </property>
  <property fmtid="{D5CDD505-2E9C-101B-9397-08002B2CF9AE}" pid="9" name="ContentTypeId">
    <vt:lpwstr>0x010100EB8740FBDFF20843B6842CD71C4357AF0071DDA2B437235445BEE5812779FBFA78</vt:lpwstr>
  </property>
</Properties>
</file>