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628" w:type="dxa"/>
        <w:tblLayout w:type="fixed"/>
        <w:tblLook w:val="0000" w:firstRow="0" w:lastRow="0" w:firstColumn="0" w:lastColumn="0" w:noHBand="0" w:noVBand="0"/>
      </w:tblPr>
      <w:tblGrid>
        <w:gridCol w:w="468"/>
        <w:gridCol w:w="27"/>
        <w:gridCol w:w="2583"/>
        <w:gridCol w:w="360"/>
        <w:gridCol w:w="270"/>
        <w:gridCol w:w="360"/>
        <w:gridCol w:w="1350"/>
        <w:gridCol w:w="1440"/>
        <w:gridCol w:w="540"/>
        <w:gridCol w:w="270"/>
        <w:gridCol w:w="90"/>
        <w:gridCol w:w="180"/>
        <w:gridCol w:w="90"/>
        <w:gridCol w:w="1400"/>
        <w:gridCol w:w="1933"/>
        <w:gridCol w:w="267"/>
      </w:tblGrid>
      <w:tr w:rsidR="002A02C2" w14:paraId="7B65570C" w14:textId="77777777" w:rsidTr="002A02C2">
        <w:trPr>
          <w:trHeight w:val="540"/>
        </w:trPr>
        <w:tc>
          <w:tcPr>
            <w:tcW w:w="3078" w:type="dxa"/>
            <w:gridSpan w:val="3"/>
          </w:tcPr>
          <w:p w14:paraId="45DDC6EE" w14:textId="77777777" w:rsidR="002A02C2" w:rsidRDefault="005176F3" w:rsidP="00EB4AFC">
            <w:r>
              <w:rPr>
                <w:sz w:val="20"/>
              </w:rPr>
              <w:t>Insert name, address, and phone number of insurer:</w:t>
            </w:r>
          </w:p>
        </w:tc>
        <w:tc>
          <w:tcPr>
            <w:tcW w:w="360" w:type="dxa"/>
          </w:tcPr>
          <w:p w14:paraId="6825810F" w14:textId="77777777" w:rsidR="002A02C2" w:rsidRDefault="002A02C2"/>
        </w:tc>
        <w:tc>
          <w:tcPr>
            <w:tcW w:w="7923" w:type="dxa"/>
            <w:gridSpan w:val="11"/>
            <w:tcBorders>
              <w:left w:val="nil"/>
            </w:tcBorders>
          </w:tcPr>
          <w:p w14:paraId="01D50C2C" w14:textId="77777777" w:rsidR="002A02C2" w:rsidRDefault="002A02C2">
            <w:pPr>
              <w:pStyle w:val="Heading4"/>
              <w:spacing w:before="40" w:after="40"/>
              <w:jc w:val="left"/>
              <w:rPr>
                <w:sz w:val="40"/>
              </w:rPr>
            </w:pPr>
            <w:r>
              <w:rPr>
                <w:sz w:val="40"/>
              </w:rPr>
              <w:t>Notificación de Clausura</w:t>
            </w:r>
          </w:p>
        </w:tc>
        <w:tc>
          <w:tcPr>
            <w:tcW w:w="267" w:type="dxa"/>
          </w:tcPr>
          <w:p w14:paraId="6540A0CA" w14:textId="77777777" w:rsidR="002A02C2" w:rsidRDefault="002A02C2"/>
        </w:tc>
      </w:tr>
      <w:tr w:rsidR="002A02C2" w:rsidRPr="001E32AC" w14:paraId="39BF758C" w14:textId="77777777" w:rsidTr="002A02C2">
        <w:trPr>
          <w:gridAfter w:val="1"/>
          <w:wAfter w:w="267" w:type="dxa"/>
          <w:cantSplit/>
          <w:trHeight w:val="530"/>
        </w:trPr>
        <w:tc>
          <w:tcPr>
            <w:tcW w:w="3078" w:type="dxa"/>
            <w:gridSpan w:val="3"/>
            <w:vMerge w:val="restart"/>
          </w:tcPr>
          <w:p w14:paraId="79C96D41" w14:textId="77777777" w:rsidR="002A02C2" w:rsidRDefault="002A02C2">
            <w:pPr>
              <w:rPr>
                <w:sz w:val="20"/>
              </w:rPr>
            </w:pPr>
            <w:r>
              <w:rPr>
                <w:rFonts w:ascii="Arial" w:hAnsi="Arial"/>
                <w:b/>
                <w:sz w:val="20"/>
              </w:rPr>
              <w:fldChar w:fldCharType="begin">
                <w:ffData>
                  <w:name w:val="Text18"/>
                  <w:enabled/>
                  <w:calcOnExit w:val="0"/>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sidR="001E526F">
              <w:rPr>
                <w:rFonts w:ascii="Arial" w:hAnsi="Arial"/>
                <w:b/>
                <w:noProof/>
                <w:sz w:val="20"/>
              </w:rPr>
              <w:t> </w:t>
            </w:r>
            <w:r w:rsidR="001E526F">
              <w:rPr>
                <w:rFonts w:ascii="Arial" w:hAnsi="Arial"/>
                <w:b/>
                <w:noProof/>
                <w:sz w:val="20"/>
              </w:rPr>
              <w:t> </w:t>
            </w:r>
            <w:r w:rsidR="001E526F">
              <w:rPr>
                <w:rFonts w:ascii="Arial" w:hAnsi="Arial"/>
                <w:b/>
                <w:noProof/>
                <w:sz w:val="20"/>
              </w:rPr>
              <w:t> </w:t>
            </w:r>
            <w:r w:rsidR="001E526F">
              <w:rPr>
                <w:rFonts w:ascii="Arial" w:hAnsi="Arial"/>
                <w:b/>
                <w:noProof/>
                <w:sz w:val="20"/>
              </w:rPr>
              <w:t> </w:t>
            </w:r>
            <w:r w:rsidR="001E526F">
              <w:rPr>
                <w:rFonts w:ascii="Arial" w:hAnsi="Arial"/>
                <w:b/>
                <w:noProof/>
                <w:sz w:val="20"/>
              </w:rPr>
              <w:t> </w:t>
            </w:r>
            <w:r>
              <w:rPr>
                <w:rFonts w:ascii="Arial" w:hAnsi="Arial"/>
                <w:b/>
                <w:sz w:val="20"/>
              </w:rPr>
              <w:fldChar w:fldCharType="end"/>
            </w:r>
          </w:p>
        </w:tc>
        <w:tc>
          <w:tcPr>
            <w:tcW w:w="360" w:type="dxa"/>
          </w:tcPr>
          <w:p w14:paraId="3F71473B" w14:textId="77777777" w:rsidR="002A02C2" w:rsidRDefault="002A02C2">
            <w:pPr>
              <w:rPr>
                <w:sz w:val="22"/>
              </w:rPr>
            </w:pPr>
          </w:p>
        </w:tc>
        <w:tc>
          <w:tcPr>
            <w:tcW w:w="4500" w:type="dxa"/>
            <w:gridSpan w:val="8"/>
          </w:tcPr>
          <w:p w14:paraId="77C67C92" w14:textId="77777777" w:rsidR="002A02C2" w:rsidRDefault="002A02C2">
            <w:pPr>
              <w:pStyle w:val="Heading5"/>
            </w:pPr>
            <w:r>
              <w:t>Notice of Closure</w:t>
            </w:r>
          </w:p>
        </w:tc>
        <w:tc>
          <w:tcPr>
            <w:tcW w:w="3423" w:type="dxa"/>
            <w:gridSpan w:val="3"/>
            <w:tcBorders>
              <w:top w:val="single" w:sz="4" w:space="0" w:color="auto"/>
              <w:left w:val="single" w:sz="4" w:space="0" w:color="auto"/>
              <w:right w:val="single" w:sz="4" w:space="0" w:color="auto"/>
            </w:tcBorders>
            <w:vAlign w:val="bottom"/>
          </w:tcPr>
          <w:p w14:paraId="14A5DA96" w14:textId="77777777" w:rsidR="002A02C2" w:rsidRPr="007C545F" w:rsidRDefault="002A02C2">
            <w:pPr>
              <w:rPr>
                <w:sz w:val="20"/>
                <w:lang w:val="es-ES"/>
              </w:rPr>
            </w:pPr>
            <w:r w:rsidRPr="007C545F">
              <w:rPr>
                <w:sz w:val="20"/>
                <w:lang w:val="es-ES"/>
              </w:rPr>
              <w:t>[1] Fecha de clausura (fecha de franqueo):</w:t>
            </w:r>
          </w:p>
        </w:tc>
      </w:tr>
      <w:tr w:rsidR="002A02C2" w14:paraId="7520C5F9" w14:textId="77777777" w:rsidTr="002A02C2">
        <w:trPr>
          <w:gridAfter w:val="1"/>
          <w:wAfter w:w="267" w:type="dxa"/>
          <w:cantSplit/>
          <w:trHeight w:val="251"/>
        </w:trPr>
        <w:tc>
          <w:tcPr>
            <w:tcW w:w="3078" w:type="dxa"/>
            <w:gridSpan w:val="3"/>
            <w:vMerge/>
          </w:tcPr>
          <w:p w14:paraId="010D5986" w14:textId="77777777" w:rsidR="002A02C2" w:rsidRPr="007C545F" w:rsidRDefault="002A02C2">
            <w:pPr>
              <w:rPr>
                <w:rFonts w:ascii="Arial" w:hAnsi="Arial"/>
                <w:b/>
                <w:sz w:val="22"/>
                <w:lang w:val="es-ES"/>
              </w:rPr>
            </w:pPr>
            <w:bookmarkStart w:id="0" w:name="Text18"/>
          </w:p>
        </w:tc>
        <w:bookmarkEnd w:id="0"/>
        <w:tc>
          <w:tcPr>
            <w:tcW w:w="4860" w:type="dxa"/>
            <w:gridSpan w:val="9"/>
            <w:tcBorders>
              <w:left w:val="nil"/>
            </w:tcBorders>
          </w:tcPr>
          <w:p w14:paraId="78301F1A" w14:textId="77777777" w:rsidR="002A02C2" w:rsidRPr="007C545F" w:rsidRDefault="002A02C2">
            <w:pPr>
              <w:rPr>
                <w:rFonts w:ascii="Arial" w:hAnsi="Arial"/>
                <w:b/>
                <w:sz w:val="22"/>
                <w:lang w:val="es-ES"/>
              </w:rPr>
            </w:pPr>
          </w:p>
        </w:tc>
        <w:tc>
          <w:tcPr>
            <w:tcW w:w="3423" w:type="dxa"/>
            <w:gridSpan w:val="3"/>
            <w:tcBorders>
              <w:left w:val="single" w:sz="4" w:space="0" w:color="auto"/>
              <w:right w:val="single" w:sz="4" w:space="0" w:color="auto"/>
            </w:tcBorders>
            <w:vAlign w:val="bottom"/>
          </w:tcPr>
          <w:p w14:paraId="692615D7" w14:textId="77777777" w:rsidR="002A02C2" w:rsidRDefault="002A02C2">
            <w:pPr>
              <w:rPr>
                <w:sz w:val="16"/>
              </w:rPr>
            </w:pPr>
            <w:r>
              <w:rPr>
                <w:position w:val="6"/>
                <w:sz w:val="16"/>
              </w:rPr>
              <w:t>(Date of closure (mailing date))</w:t>
            </w:r>
          </w:p>
        </w:tc>
      </w:tr>
      <w:tr w:rsidR="002A02C2" w14:paraId="37FDB948" w14:textId="77777777" w:rsidTr="002A02C2">
        <w:trPr>
          <w:gridAfter w:val="1"/>
          <w:wAfter w:w="267" w:type="dxa"/>
          <w:cantSplit/>
          <w:trHeight w:val="251"/>
        </w:trPr>
        <w:tc>
          <w:tcPr>
            <w:tcW w:w="468" w:type="dxa"/>
          </w:tcPr>
          <w:p w14:paraId="0557DEBE" w14:textId="77777777" w:rsidR="002A02C2" w:rsidRDefault="002A02C2">
            <w:pPr>
              <w:rPr>
                <w:sz w:val="22"/>
              </w:rPr>
            </w:pPr>
          </w:p>
        </w:tc>
        <w:tc>
          <w:tcPr>
            <w:tcW w:w="6930" w:type="dxa"/>
            <w:gridSpan w:val="8"/>
          </w:tcPr>
          <w:p w14:paraId="1708C71D" w14:textId="77777777" w:rsidR="002A02C2" w:rsidRDefault="002A02C2">
            <w:pPr>
              <w:rPr>
                <w:sz w:val="20"/>
              </w:rPr>
            </w:pPr>
            <w:r>
              <w:rPr>
                <w:sz w:val="20"/>
              </w:rPr>
              <w:t>Trabajador</w:t>
            </w:r>
          </w:p>
        </w:tc>
        <w:tc>
          <w:tcPr>
            <w:tcW w:w="540" w:type="dxa"/>
            <w:gridSpan w:val="3"/>
          </w:tcPr>
          <w:p w14:paraId="46CB5DD4" w14:textId="77777777" w:rsidR="002A02C2" w:rsidRDefault="002A02C2">
            <w:pPr>
              <w:rPr>
                <w:sz w:val="22"/>
              </w:rPr>
            </w:pPr>
          </w:p>
        </w:tc>
        <w:tc>
          <w:tcPr>
            <w:tcW w:w="3423" w:type="dxa"/>
            <w:gridSpan w:val="3"/>
            <w:tcBorders>
              <w:left w:val="single" w:sz="4" w:space="0" w:color="auto"/>
              <w:right w:val="single" w:sz="4" w:space="0" w:color="auto"/>
            </w:tcBorders>
            <w:vAlign w:val="bottom"/>
          </w:tcPr>
          <w:p w14:paraId="02DB73FF" w14:textId="77777777" w:rsidR="002A02C2" w:rsidRDefault="002A02C2">
            <w:pPr>
              <w:rPr>
                <w:rFonts w:ascii="Arial" w:hAnsi="Arial"/>
                <w:b/>
                <w:sz w:val="20"/>
              </w:rPr>
            </w:pPr>
            <w:r>
              <w:rPr>
                <w:rFonts w:ascii="Arial" w:hAnsi="Arial"/>
                <w:b/>
                <w:sz w:val="20"/>
              </w:rPr>
              <w:fldChar w:fldCharType="begin">
                <w:ffData>
                  <w:name w:val="Text1"/>
                  <w:enabled/>
                  <w:calcOnExit w:val="0"/>
                  <w:textInput>
                    <w:type w:val="date"/>
                    <w:format w:val="M/d/yyyy"/>
                  </w:textInput>
                </w:ffData>
              </w:fldChar>
            </w:r>
            <w:bookmarkStart w:id="1" w:name="Text1"/>
            <w:r>
              <w:rPr>
                <w:rFonts w:ascii="Arial" w:hAnsi="Arial"/>
                <w:b/>
                <w:sz w:val="20"/>
              </w:rPr>
              <w:instrText xml:space="preserve"> FORMTEXT </w:instrText>
            </w:r>
            <w:r>
              <w:rPr>
                <w:rFonts w:ascii="Arial" w:hAnsi="Arial"/>
                <w:b/>
                <w:sz w:val="20"/>
              </w:rPr>
            </w:r>
            <w:r>
              <w:rPr>
                <w:rFonts w:ascii="Arial" w:hAnsi="Arial"/>
                <w:b/>
                <w:sz w:val="20"/>
              </w:rPr>
              <w:fldChar w:fldCharType="separate"/>
            </w:r>
            <w:r w:rsidR="001E526F">
              <w:rPr>
                <w:rFonts w:ascii="Arial" w:hAnsi="Arial"/>
                <w:b/>
                <w:noProof/>
                <w:sz w:val="20"/>
              </w:rPr>
              <w:t> </w:t>
            </w:r>
            <w:r w:rsidR="001E526F">
              <w:rPr>
                <w:rFonts w:ascii="Arial" w:hAnsi="Arial"/>
                <w:b/>
                <w:noProof/>
                <w:sz w:val="20"/>
              </w:rPr>
              <w:t> </w:t>
            </w:r>
            <w:r w:rsidR="001E526F">
              <w:rPr>
                <w:rFonts w:ascii="Arial" w:hAnsi="Arial"/>
                <w:b/>
                <w:noProof/>
                <w:sz w:val="20"/>
              </w:rPr>
              <w:t> </w:t>
            </w:r>
            <w:r w:rsidR="001E526F">
              <w:rPr>
                <w:rFonts w:ascii="Arial" w:hAnsi="Arial"/>
                <w:b/>
                <w:noProof/>
                <w:sz w:val="20"/>
              </w:rPr>
              <w:t> </w:t>
            </w:r>
            <w:r w:rsidR="001E526F">
              <w:rPr>
                <w:rFonts w:ascii="Arial" w:hAnsi="Arial"/>
                <w:b/>
                <w:noProof/>
                <w:sz w:val="20"/>
              </w:rPr>
              <w:t> </w:t>
            </w:r>
            <w:r>
              <w:rPr>
                <w:rFonts w:ascii="Arial" w:hAnsi="Arial"/>
                <w:b/>
                <w:sz w:val="20"/>
              </w:rPr>
              <w:fldChar w:fldCharType="end"/>
            </w:r>
            <w:bookmarkEnd w:id="1"/>
          </w:p>
        </w:tc>
      </w:tr>
      <w:tr w:rsidR="002A02C2" w14:paraId="080EE3E8" w14:textId="77777777" w:rsidTr="002A02C2">
        <w:trPr>
          <w:gridAfter w:val="1"/>
          <w:wAfter w:w="267" w:type="dxa"/>
          <w:cantSplit/>
          <w:trHeight w:val="251"/>
        </w:trPr>
        <w:tc>
          <w:tcPr>
            <w:tcW w:w="468" w:type="dxa"/>
          </w:tcPr>
          <w:p w14:paraId="1BB9C91E" w14:textId="77777777" w:rsidR="002A02C2" w:rsidRDefault="002A02C2">
            <w:pPr>
              <w:rPr>
                <w:sz w:val="22"/>
              </w:rPr>
            </w:pPr>
          </w:p>
        </w:tc>
        <w:tc>
          <w:tcPr>
            <w:tcW w:w="6930" w:type="dxa"/>
            <w:gridSpan w:val="8"/>
          </w:tcPr>
          <w:p w14:paraId="416532BB" w14:textId="77777777" w:rsidR="002A02C2" w:rsidRDefault="002A02C2">
            <w:pPr>
              <w:rPr>
                <w:sz w:val="16"/>
              </w:rPr>
            </w:pPr>
            <w:r>
              <w:rPr>
                <w:sz w:val="16"/>
              </w:rPr>
              <w:t>(Worker)</w:t>
            </w:r>
          </w:p>
        </w:tc>
        <w:tc>
          <w:tcPr>
            <w:tcW w:w="540" w:type="dxa"/>
            <w:gridSpan w:val="3"/>
          </w:tcPr>
          <w:p w14:paraId="6257F790" w14:textId="77777777" w:rsidR="002A02C2" w:rsidRDefault="002A02C2">
            <w:pPr>
              <w:rPr>
                <w:sz w:val="22"/>
              </w:rPr>
            </w:pPr>
          </w:p>
        </w:tc>
        <w:tc>
          <w:tcPr>
            <w:tcW w:w="3423" w:type="dxa"/>
            <w:gridSpan w:val="3"/>
            <w:tcBorders>
              <w:left w:val="single" w:sz="4" w:space="0" w:color="auto"/>
              <w:right w:val="single" w:sz="4" w:space="0" w:color="auto"/>
            </w:tcBorders>
            <w:vAlign w:val="bottom"/>
          </w:tcPr>
          <w:p w14:paraId="63C14207" w14:textId="77777777" w:rsidR="002A02C2" w:rsidRDefault="002A02C2">
            <w:pPr>
              <w:rPr>
                <w:sz w:val="20"/>
              </w:rPr>
            </w:pPr>
            <w:r>
              <w:rPr>
                <w:sz w:val="20"/>
              </w:rPr>
              <w:t>Nombre del trabajador:</w:t>
            </w:r>
          </w:p>
        </w:tc>
      </w:tr>
      <w:tr w:rsidR="002A02C2" w14:paraId="4F4FD913" w14:textId="77777777" w:rsidTr="002A02C2">
        <w:trPr>
          <w:gridAfter w:val="1"/>
          <w:wAfter w:w="267" w:type="dxa"/>
          <w:cantSplit/>
          <w:trHeight w:val="251"/>
        </w:trPr>
        <w:tc>
          <w:tcPr>
            <w:tcW w:w="468" w:type="dxa"/>
          </w:tcPr>
          <w:p w14:paraId="3E49FB32" w14:textId="77777777" w:rsidR="002A02C2" w:rsidRDefault="002A02C2">
            <w:pPr>
              <w:rPr>
                <w:sz w:val="22"/>
              </w:rPr>
            </w:pPr>
          </w:p>
        </w:tc>
        <w:tc>
          <w:tcPr>
            <w:tcW w:w="6930" w:type="dxa"/>
            <w:gridSpan w:val="8"/>
            <w:vMerge w:val="restart"/>
            <w:tcBorders>
              <w:top w:val="single" w:sz="4" w:space="0" w:color="auto"/>
              <w:left w:val="single" w:sz="4" w:space="0" w:color="auto"/>
              <w:right w:val="single" w:sz="4" w:space="0" w:color="auto"/>
            </w:tcBorders>
          </w:tcPr>
          <w:p w14:paraId="373684AE" w14:textId="77777777" w:rsidR="002A02C2" w:rsidRDefault="002A02C2" w:rsidP="008D60A1">
            <w:pPr>
              <w:rPr>
                <w:rFonts w:ascii="Arial" w:hAnsi="Arial"/>
                <w:b/>
                <w:sz w:val="20"/>
              </w:rPr>
            </w:pPr>
            <w:r>
              <w:rPr>
                <w:rFonts w:ascii="Arial" w:hAnsi="Arial"/>
                <w:b/>
                <w:sz w:val="20"/>
              </w:rPr>
              <w:fldChar w:fldCharType="begin">
                <w:ffData>
                  <w:name w:val="Text20"/>
                  <w:enabled/>
                  <w:calcOnExit w:val="0"/>
                  <w:textInput/>
                </w:ffData>
              </w:fldChar>
            </w:r>
            <w:bookmarkStart w:id="2" w:name="Text20"/>
            <w:r>
              <w:rPr>
                <w:rFonts w:ascii="Arial" w:hAnsi="Arial"/>
                <w:b/>
                <w:sz w:val="20"/>
              </w:rPr>
              <w:instrText xml:space="preserve"> FORMTEXT </w:instrText>
            </w:r>
            <w:r>
              <w:rPr>
                <w:rFonts w:ascii="Arial" w:hAnsi="Arial"/>
                <w:b/>
                <w:sz w:val="20"/>
              </w:rPr>
            </w:r>
            <w:r>
              <w:rPr>
                <w:rFonts w:ascii="Arial" w:hAnsi="Arial"/>
                <w:b/>
                <w:sz w:val="20"/>
              </w:rPr>
              <w:fldChar w:fldCharType="separate"/>
            </w:r>
            <w:r w:rsidR="001E526F">
              <w:rPr>
                <w:rFonts w:ascii="Arial" w:hAnsi="Arial"/>
                <w:b/>
                <w:noProof/>
                <w:sz w:val="20"/>
              </w:rPr>
              <w:t> </w:t>
            </w:r>
            <w:r w:rsidR="001E526F">
              <w:rPr>
                <w:rFonts w:ascii="Arial" w:hAnsi="Arial"/>
                <w:b/>
                <w:noProof/>
                <w:sz w:val="20"/>
              </w:rPr>
              <w:t> </w:t>
            </w:r>
            <w:r w:rsidR="001E526F">
              <w:rPr>
                <w:rFonts w:ascii="Arial" w:hAnsi="Arial"/>
                <w:b/>
                <w:noProof/>
                <w:sz w:val="20"/>
              </w:rPr>
              <w:t> </w:t>
            </w:r>
            <w:r w:rsidR="001E526F">
              <w:rPr>
                <w:rFonts w:ascii="Arial" w:hAnsi="Arial"/>
                <w:b/>
                <w:noProof/>
                <w:sz w:val="20"/>
              </w:rPr>
              <w:t> </w:t>
            </w:r>
            <w:r w:rsidR="001E526F">
              <w:rPr>
                <w:rFonts w:ascii="Arial" w:hAnsi="Arial"/>
                <w:b/>
                <w:noProof/>
                <w:sz w:val="20"/>
              </w:rPr>
              <w:t> </w:t>
            </w:r>
            <w:r>
              <w:rPr>
                <w:rFonts w:ascii="Arial" w:hAnsi="Arial"/>
                <w:b/>
                <w:sz w:val="20"/>
              </w:rPr>
              <w:fldChar w:fldCharType="end"/>
            </w:r>
          </w:p>
          <w:bookmarkEnd w:id="2"/>
          <w:p w14:paraId="418CE70B" w14:textId="77777777" w:rsidR="002A02C2" w:rsidRDefault="002A02C2" w:rsidP="008D60A1">
            <w:pPr>
              <w:rPr>
                <w:rFonts w:ascii="Arial" w:hAnsi="Arial"/>
                <w:b/>
                <w:sz w:val="20"/>
              </w:rPr>
            </w:pPr>
          </w:p>
        </w:tc>
        <w:tc>
          <w:tcPr>
            <w:tcW w:w="540" w:type="dxa"/>
            <w:gridSpan w:val="3"/>
            <w:tcBorders>
              <w:left w:val="nil"/>
            </w:tcBorders>
          </w:tcPr>
          <w:p w14:paraId="5588770C" w14:textId="77777777" w:rsidR="002A02C2" w:rsidRDefault="002A02C2">
            <w:pPr>
              <w:rPr>
                <w:sz w:val="22"/>
              </w:rPr>
            </w:pPr>
          </w:p>
        </w:tc>
        <w:tc>
          <w:tcPr>
            <w:tcW w:w="3423" w:type="dxa"/>
            <w:gridSpan w:val="3"/>
            <w:tcBorders>
              <w:left w:val="single" w:sz="4" w:space="0" w:color="auto"/>
              <w:right w:val="single" w:sz="4" w:space="0" w:color="auto"/>
            </w:tcBorders>
            <w:vAlign w:val="bottom"/>
          </w:tcPr>
          <w:p w14:paraId="6F4BF055" w14:textId="77777777" w:rsidR="002A02C2" w:rsidRDefault="002A02C2">
            <w:pPr>
              <w:rPr>
                <w:sz w:val="16"/>
              </w:rPr>
            </w:pPr>
            <w:r>
              <w:rPr>
                <w:position w:val="6"/>
                <w:sz w:val="16"/>
              </w:rPr>
              <w:t>(Worker name)</w:t>
            </w:r>
          </w:p>
        </w:tc>
      </w:tr>
      <w:tr w:rsidR="002A02C2" w14:paraId="7314156C" w14:textId="77777777" w:rsidTr="002A02C2">
        <w:trPr>
          <w:gridAfter w:val="1"/>
          <w:wAfter w:w="267" w:type="dxa"/>
          <w:cantSplit/>
          <w:trHeight w:val="251"/>
        </w:trPr>
        <w:tc>
          <w:tcPr>
            <w:tcW w:w="468" w:type="dxa"/>
          </w:tcPr>
          <w:p w14:paraId="454792D5" w14:textId="77777777" w:rsidR="002A02C2" w:rsidRDefault="002A02C2">
            <w:pPr>
              <w:rPr>
                <w:sz w:val="22"/>
              </w:rPr>
            </w:pPr>
          </w:p>
        </w:tc>
        <w:tc>
          <w:tcPr>
            <w:tcW w:w="6930" w:type="dxa"/>
            <w:gridSpan w:val="8"/>
            <w:vMerge/>
            <w:tcBorders>
              <w:left w:val="single" w:sz="4" w:space="0" w:color="auto"/>
              <w:right w:val="single" w:sz="4" w:space="0" w:color="auto"/>
            </w:tcBorders>
            <w:vAlign w:val="bottom"/>
          </w:tcPr>
          <w:p w14:paraId="65D8C28E" w14:textId="77777777" w:rsidR="002A02C2" w:rsidRDefault="002A02C2" w:rsidP="00461371">
            <w:pPr>
              <w:rPr>
                <w:rFonts w:ascii="Arial" w:hAnsi="Arial"/>
                <w:b/>
                <w:sz w:val="20"/>
              </w:rPr>
            </w:pPr>
          </w:p>
        </w:tc>
        <w:tc>
          <w:tcPr>
            <w:tcW w:w="540" w:type="dxa"/>
            <w:gridSpan w:val="3"/>
            <w:tcBorders>
              <w:left w:val="nil"/>
            </w:tcBorders>
          </w:tcPr>
          <w:p w14:paraId="47AC9EDF" w14:textId="77777777" w:rsidR="002A02C2" w:rsidRDefault="002A02C2">
            <w:pPr>
              <w:rPr>
                <w:sz w:val="22"/>
              </w:rPr>
            </w:pPr>
          </w:p>
        </w:tc>
        <w:tc>
          <w:tcPr>
            <w:tcW w:w="3423" w:type="dxa"/>
            <w:gridSpan w:val="3"/>
            <w:tcBorders>
              <w:left w:val="single" w:sz="4" w:space="0" w:color="auto"/>
              <w:right w:val="single" w:sz="4" w:space="0" w:color="auto"/>
            </w:tcBorders>
            <w:vAlign w:val="bottom"/>
          </w:tcPr>
          <w:p w14:paraId="4457B052" w14:textId="77777777" w:rsidR="002A02C2" w:rsidRDefault="002A02C2">
            <w:pPr>
              <w:rPr>
                <w:rFonts w:ascii="Arial" w:hAnsi="Arial"/>
                <w:b/>
                <w:sz w:val="20"/>
              </w:rPr>
            </w:pPr>
            <w:r>
              <w:rPr>
                <w:rFonts w:ascii="Arial" w:hAnsi="Arial"/>
                <w:b/>
                <w:sz w:val="20"/>
              </w:rPr>
              <w:fldChar w:fldCharType="begin">
                <w:ffData>
                  <w:name w:val="Text2"/>
                  <w:enabled/>
                  <w:calcOnExit w:val="0"/>
                  <w:textInput/>
                </w:ffData>
              </w:fldChar>
            </w:r>
            <w:bookmarkStart w:id="3" w:name="Text2"/>
            <w:r>
              <w:rPr>
                <w:rFonts w:ascii="Arial" w:hAnsi="Arial"/>
                <w:b/>
                <w:sz w:val="20"/>
              </w:rPr>
              <w:instrText xml:space="preserve"> FORMTEXT </w:instrText>
            </w:r>
            <w:r>
              <w:rPr>
                <w:rFonts w:ascii="Arial" w:hAnsi="Arial"/>
                <w:b/>
                <w:sz w:val="20"/>
              </w:rPr>
            </w:r>
            <w:r>
              <w:rPr>
                <w:rFonts w:ascii="Arial" w:hAnsi="Arial"/>
                <w:b/>
                <w:sz w:val="20"/>
              </w:rPr>
              <w:fldChar w:fldCharType="separate"/>
            </w:r>
            <w:r w:rsidR="001E526F">
              <w:rPr>
                <w:rFonts w:ascii="Arial" w:hAnsi="Arial"/>
                <w:b/>
                <w:noProof/>
                <w:sz w:val="20"/>
              </w:rPr>
              <w:t> </w:t>
            </w:r>
            <w:r w:rsidR="001E526F">
              <w:rPr>
                <w:rFonts w:ascii="Arial" w:hAnsi="Arial"/>
                <w:b/>
                <w:noProof/>
                <w:sz w:val="20"/>
              </w:rPr>
              <w:t> </w:t>
            </w:r>
            <w:r w:rsidR="001E526F">
              <w:rPr>
                <w:rFonts w:ascii="Arial" w:hAnsi="Arial"/>
                <w:b/>
                <w:noProof/>
                <w:sz w:val="20"/>
              </w:rPr>
              <w:t> </w:t>
            </w:r>
            <w:r w:rsidR="001E526F">
              <w:rPr>
                <w:rFonts w:ascii="Arial" w:hAnsi="Arial"/>
                <w:b/>
                <w:noProof/>
                <w:sz w:val="20"/>
              </w:rPr>
              <w:t> </w:t>
            </w:r>
            <w:r w:rsidR="001E526F">
              <w:rPr>
                <w:rFonts w:ascii="Arial" w:hAnsi="Arial"/>
                <w:b/>
                <w:noProof/>
                <w:sz w:val="20"/>
              </w:rPr>
              <w:t> </w:t>
            </w:r>
            <w:r>
              <w:rPr>
                <w:rFonts w:ascii="Arial" w:hAnsi="Arial"/>
                <w:b/>
                <w:sz w:val="20"/>
              </w:rPr>
              <w:fldChar w:fldCharType="end"/>
            </w:r>
            <w:bookmarkEnd w:id="3"/>
          </w:p>
        </w:tc>
      </w:tr>
      <w:tr w:rsidR="002A02C2" w14:paraId="2DF94338" w14:textId="77777777" w:rsidTr="002A02C2">
        <w:trPr>
          <w:gridAfter w:val="1"/>
          <w:wAfter w:w="267" w:type="dxa"/>
          <w:cantSplit/>
          <w:trHeight w:val="251"/>
        </w:trPr>
        <w:tc>
          <w:tcPr>
            <w:tcW w:w="468" w:type="dxa"/>
          </w:tcPr>
          <w:p w14:paraId="6486D60E" w14:textId="77777777" w:rsidR="002A02C2" w:rsidRDefault="002A02C2">
            <w:pPr>
              <w:rPr>
                <w:sz w:val="22"/>
              </w:rPr>
            </w:pPr>
          </w:p>
        </w:tc>
        <w:tc>
          <w:tcPr>
            <w:tcW w:w="6930" w:type="dxa"/>
            <w:gridSpan w:val="8"/>
            <w:vMerge/>
            <w:tcBorders>
              <w:left w:val="single" w:sz="4" w:space="0" w:color="auto"/>
              <w:right w:val="single" w:sz="4" w:space="0" w:color="auto"/>
            </w:tcBorders>
            <w:vAlign w:val="bottom"/>
          </w:tcPr>
          <w:p w14:paraId="23CEC0D0" w14:textId="77777777" w:rsidR="002A02C2" w:rsidRDefault="002A02C2" w:rsidP="00461371">
            <w:pPr>
              <w:rPr>
                <w:rFonts w:ascii="Arial" w:hAnsi="Arial"/>
                <w:b/>
                <w:sz w:val="20"/>
              </w:rPr>
            </w:pPr>
          </w:p>
        </w:tc>
        <w:tc>
          <w:tcPr>
            <w:tcW w:w="540" w:type="dxa"/>
            <w:gridSpan w:val="3"/>
            <w:tcBorders>
              <w:left w:val="nil"/>
            </w:tcBorders>
          </w:tcPr>
          <w:p w14:paraId="4DC7AA5A" w14:textId="77777777" w:rsidR="002A02C2" w:rsidRDefault="002A02C2">
            <w:pPr>
              <w:rPr>
                <w:sz w:val="22"/>
              </w:rPr>
            </w:pPr>
          </w:p>
        </w:tc>
        <w:tc>
          <w:tcPr>
            <w:tcW w:w="3423" w:type="dxa"/>
            <w:gridSpan w:val="3"/>
            <w:tcBorders>
              <w:left w:val="single" w:sz="4" w:space="0" w:color="auto"/>
              <w:right w:val="single" w:sz="4" w:space="0" w:color="auto"/>
            </w:tcBorders>
            <w:vAlign w:val="bottom"/>
          </w:tcPr>
          <w:p w14:paraId="7FDF20C6" w14:textId="77777777" w:rsidR="002A02C2" w:rsidRDefault="002A02C2">
            <w:pPr>
              <w:rPr>
                <w:sz w:val="20"/>
              </w:rPr>
            </w:pPr>
            <w:r>
              <w:rPr>
                <w:sz w:val="20"/>
              </w:rPr>
              <w:t>Fecha de la lesión:</w:t>
            </w:r>
          </w:p>
        </w:tc>
      </w:tr>
      <w:tr w:rsidR="002A02C2" w14:paraId="3AA34E9E" w14:textId="77777777" w:rsidTr="002A02C2">
        <w:trPr>
          <w:gridAfter w:val="1"/>
          <w:wAfter w:w="267" w:type="dxa"/>
          <w:cantSplit/>
          <w:trHeight w:val="251"/>
        </w:trPr>
        <w:tc>
          <w:tcPr>
            <w:tcW w:w="468" w:type="dxa"/>
          </w:tcPr>
          <w:p w14:paraId="4E94756A" w14:textId="77777777" w:rsidR="002A02C2" w:rsidRDefault="002A02C2">
            <w:pPr>
              <w:rPr>
                <w:sz w:val="22"/>
              </w:rPr>
            </w:pPr>
          </w:p>
        </w:tc>
        <w:tc>
          <w:tcPr>
            <w:tcW w:w="6930" w:type="dxa"/>
            <w:gridSpan w:val="8"/>
            <w:vMerge/>
            <w:tcBorders>
              <w:left w:val="single" w:sz="4" w:space="0" w:color="auto"/>
              <w:right w:val="single" w:sz="4" w:space="0" w:color="auto"/>
            </w:tcBorders>
            <w:vAlign w:val="bottom"/>
          </w:tcPr>
          <w:p w14:paraId="30693495" w14:textId="77777777" w:rsidR="002A02C2" w:rsidRDefault="002A02C2" w:rsidP="00461371">
            <w:pPr>
              <w:rPr>
                <w:rFonts w:ascii="Arial" w:hAnsi="Arial"/>
                <w:b/>
                <w:sz w:val="20"/>
              </w:rPr>
            </w:pPr>
          </w:p>
        </w:tc>
        <w:tc>
          <w:tcPr>
            <w:tcW w:w="540" w:type="dxa"/>
            <w:gridSpan w:val="3"/>
            <w:tcBorders>
              <w:left w:val="nil"/>
            </w:tcBorders>
          </w:tcPr>
          <w:p w14:paraId="4F130022" w14:textId="77777777" w:rsidR="002A02C2" w:rsidRDefault="002A02C2">
            <w:pPr>
              <w:rPr>
                <w:sz w:val="22"/>
              </w:rPr>
            </w:pPr>
          </w:p>
        </w:tc>
        <w:tc>
          <w:tcPr>
            <w:tcW w:w="3423" w:type="dxa"/>
            <w:gridSpan w:val="3"/>
            <w:tcBorders>
              <w:left w:val="single" w:sz="4" w:space="0" w:color="auto"/>
              <w:right w:val="single" w:sz="4" w:space="0" w:color="auto"/>
            </w:tcBorders>
            <w:vAlign w:val="bottom"/>
          </w:tcPr>
          <w:p w14:paraId="26F9078C" w14:textId="77777777" w:rsidR="002A02C2" w:rsidRDefault="002A02C2">
            <w:pPr>
              <w:rPr>
                <w:sz w:val="16"/>
              </w:rPr>
            </w:pPr>
            <w:r>
              <w:rPr>
                <w:position w:val="6"/>
                <w:sz w:val="16"/>
              </w:rPr>
              <w:t>(Date of injury)</w:t>
            </w:r>
          </w:p>
        </w:tc>
      </w:tr>
      <w:tr w:rsidR="002A02C2" w14:paraId="24796B21" w14:textId="77777777" w:rsidTr="002A02C2">
        <w:trPr>
          <w:gridAfter w:val="1"/>
          <w:wAfter w:w="267" w:type="dxa"/>
          <w:cantSplit/>
          <w:trHeight w:val="251"/>
        </w:trPr>
        <w:tc>
          <w:tcPr>
            <w:tcW w:w="468" w:type="dxa"/>
          </w:tcPr>
          <w:p w14:paraId="260BC530" w14:textId="77777777" w:rsidR="002A02C2" w:rsidRDefault="002A02C2">
            <w:pPr>
              <w:rPr>
                <w:sz w:val="22"/>
              </w:rPr>
            </w:pPr>
          </w:p>
        </w:tc>
        <w:tc>
          <w:tcPr>
            <w:tcW w:w="6930" w:type="dxa"/>
            <w:gridSpan w:val="8"/>
            <w:vMerge/>
            <w:tcBorders>
              <w:left w:val="single" w:sz="4" w:space="0" w:color="auto"/>
              <w:bottom w:val="single" w:sz="4" w:space="0" w:color="auto"/>
              <w:right w:val="single" w:sz="4" w:space="0" w:color="auto"/>
            </w:tcBorders>
            <w:vAlign w:val="bottom"/>
          </w:tcPr>
          <w:p w14:paraId="2C988859" w14:textId="77777777" w:rsidR="002A02C2" w:rsidRDefault="002A02C2">
            <w:pPr>
              <w:rPr>
                <w:rFonts w:ascii="Arial" w:hAnsi="Arial"/>
                <w:b/>
                <w:sz w:val="20"/>
              </w:rPr>
            </w:pPr>
          </w:p>
        </w:tc>
        <w:tc>
          <w:tcPr>
            <w:tcW w:w="540" w:type="dxa"/>
            <w:gridSpan w:val="3"/>
            <w:tcBorders>
              <w:left w:val="nil"/>
            </w:tcBorders>
          </w:tcPr>
          <w:p w14:paraId="72B383DD" w14:textId="77777777" w:rsidR="002A02C2" w:rsidRDefault="002A02C2">
            <w:pPr>
              <w:rPr>
                <w:sz w:val="22"/>
              </w:rPr>
            </w:pPr>
          </w:p>
        </w:tc>
        <w:tc>
          <w:tcPr>
            <w:tcW w:w="3423" w:type="dxa"/>
            <w:gridSpan w:val="3"/>
            <w:tcBorders>
              <w:left w:val="single" w:sz="4" w:space="0" w:color="auto"/>
              <w:right w:val="single" w:sz="4" w:space="0" w:color="auto"/>
            </w:tcBorders>
            <w:vAlign w:val="bottom"/>
          </w:tcPr>
          <w:p w14:paraId="6BD6A4B4" w14:textId="77777777" w:rsidR="002A02C2" w:rsidRDefault="002A02C2">
            <w:pPr>
              <w:rPr>
                <w:rFonts w:ascii="Arial" w:hAnsi="Arial"/>
                <w:b/>
                <w:sz w:val="20"/>
              </w:rPr>
            </w:pPr>
            <w:r>
              <w:rPr>
                <w:rFonts w:ascii="Arial" w:hAnsi="Arial"/>
                <w:b/>
                <w:sz w:val="20"/>
              </w:rPr>
              <w:fldChar w:fldCharType="begin">
                <w:ffData>
                  <w:name w:val="Text3"/>
                  <w:enabled/>
                  <w:calcOnExit w:val="0"/>
                  <w:textInput>
                    <w:type w:val="date"/>
                    <w:format w:val="M/d/yyyy"/>
                  </w:textInput>
                </w:ffData>
              </w:fldChar>
            </w:r>
            <w:bookmarkStart w:id="4" w:name="Text3"/>
            <w:r>
              <w:rPr>
                <w:rFonts w:ascii="Arial" w:hAnsi="Arial"/>
                <w:b/>
                <w:sz w:val="20"/>
              </w:rPr>
              <w:instrText xml:space="preserve"> FORMTEXT </w:instrText>
            </w:r>
            <w:r>
              <w:rPr>
                <w:rFonts w:ascii="Arial" w:hAnsi="Arial"/>
                <w:b/>
                <w:sz w:val="20"/>
              </w:rPr>
            </w:r>
            <w:r>
              <w:rPr>
                <w:rFonts w:ascii="Arial" w:hAnsi="Arial"/>
                <w:b/>
                <w:sz w:val="20"/>
              </w:rPr>
              <w:fldChar w:fldCharType="separate"/>
            </w:r>
            <w:r w:rsidR="001E526F">
              <w:rPr>
                <w:rFonts w:ascii="Arial" w:hAnsi="Arial"/>
                <w:b/>
                <w:noProof/>
                <w:sz w:val="20"/>
              </w:rPr>
              <w:t> </w:t>
            </w:r>
            <w:r w:rsidR="001E526F">
              <w:rPr>
                <w:rFonts w:ascii="Arial" w:hAnsi="Arial"/>
                <w:b/>
                <w:noProof/>
                <w:sz w:val="20"/>
              </w:rPr>
              <w:t> </w:t>
            </w:r>
            <w:r w:rsidR="001E526F">
              <w:rPr>
                <w:rFonts w:ascii="Arial" w:hAnsi="Arial"/>
                <w:b/>
                <w:noProof/>
                <w:sz w:val="20"/>
              </w:rPr>
              <w:t> </w:t>
            </w:r>
            <w:r w:rsidR="001E526F">
              <w:rPr>
                <w:rFonts w:ascii="Arial" w:hAnsi="Arial"/>
                <w:b/>
                <w:noProof/>
                <w:sz w:val="20"/>
              </w:rPr>
              <w:t> </w:t>
            </w:r>
            <w:r w:rsidR="001E526F">
              <w:rPr>
                <w:rFonts w:ascii="Arial" w:hAnsi="Arial"/>
                <w:b/>
                <w:noProof/>
                <w:sz w:val="20"/>
              </w:rPr>
              <w:t> </w:t>
            </w:r>
            <w:r>
              <w:rPr>
                <w:rFonts w:ascii="Arial" w:hAnsi="Arial"/>
                <w:b/>
                <w:sz w:val="20"/>
              </w:rPr>
              <w:fldChar w:fldCharType="end"/>
            </w:r>
            <w:bookmarkEnd w:id="4"/>
          </w:p>
        </w:tc>
      </w:tr>
      <w:tr w:rsidR="002A02C2" w:rsidRPr="001E32AC" w14:paraId="2A104922" w14:textId="77777777" w:rsidTr="002A02C2">
        <w:trPr>
          <w:gridAfter w:val="1"/>
          <w:wAfter w:w="267" w:type="dxa"/>
          <w:cantSplit/>
          <w:trHeight w:val="251"/>
        </w:trPr>
        <w:tc>
          <w:tcPr>
            <w:tcW w:w="7938" w:type="dxa"/>
            <w:gridSpan w:val="12"/>
            <w:vMerge w:val="restart"/>
          </w:tcPr>
          <w:p w14:paraId="610F8D74" w14:textId="4276E902" w:rsidR="002A02C2" w:rsidRPr="00C559A7" w:rsidRDefault="002A02C2" w:rsidP="008E7795">
            <w:pPr>
              <w:pStyle w:val="BodyText3"/>
              <w:spacing w:before="80" w:after="0"/>
              <w:rPr>
                <w:sz w:val="20"/>
                <w:lang w:val="es-EC"/>
              </w:rPr>
            </w:pPr>
            <w:r w:rsidRPr="007C545F">
              <w:rPr>
                <w:sz w:val="20"/>
                <w:lang w:val="es-ES"/>
              </w:rPr>
              <w:t>Esta notificación es para informarle que su reclamo de compensación para</w:t>
            </w:r>
            <w:r w:rsidR="006B4114" w:rsidRPr="007C545F">
              <w:rPr>
                <w:sz w:val="20"/>
                <w:lang w:val="es-ES"/>
              </w:rPr>
              <w:t xml:space="preserve"> trabajadores ha sido clausurad</w:t>
            </w:r>
            <w:r w:rsidR="007C545F">
              <w:rPr>
                <w:sz w:val="20"/>
                <w:lang w:val="es-ES"/>
              </w:rPr>
              <w:t>o</w:t>
            </w:r>
            <w:r w:rsidRPr="007C545F">
              <w:rPr>
                <w:sz w:val="20"/>
                <w:lang w:val="es-ES"/>
              </w:rPr>
              <w:t xml:space="preserve">. Hemos revisado la información médica y otra información acerca de su lesión compensable y hemos determinado el grado de su incapacidad. </w:t>
            </w:r>
            <w:r w:rsidRPr="00C559A7">
              <w:rPr>
                <w:sz w:val="20"/>
                <w:lang w:val="es-EC"/>
              </w:rPr>
              <w:t xml:space="preserve">Esta clausura se refiere a su más reciente reclamo abierto. Si tiene preguntas, puede comunicarse con nosotros o con cualquiera de los contactos listados en la parte de atrás de esta notificación. </w:t>
            </w:r>
          </w:p>
          <w:p w14:paraId="2CB28B62" w14:textId="1E7BF73D" w:rsidR="002A02C2" w:rsidRPr="00C559A7" w:rsidRDefault="00187EB9">
            <w:pPr>
              <w:rPr>
                <w:i/>
                <w:sz w:val="18"/>
                <w:lang w:val="es-EC"/>
              </w:rPr>
            </w:pPr>
            <w:r w:rsidRPr="00F52ED0">
              <w:rPr>
                <w:i/>
                <w:sz w:val="20"/>
                <w:lang w:val="es-EC"/>
              </w:rPr>
              <w:t>L</w:t>
            </w:r>
            <w:r w:rsidR="002A02C2" w:rsidRPr="00F52ED0">
              <w:rPr>
                <w:i/>
                <w:sz w:val="20"/>
                <w:lang w:val="es-EC"/>
              </w:rPr>
              <w:t xml:space="preserve">a incapacidad </w:t>
            </w:r>
            <w:r w:rsidRPr="00F52ED0">
              <w:rPr>
                <w:i/>
                <w:sz w:val="20"/>
                <w:lang w:val="es-EC"/>
              </w:rPr>
              <w:t xml:space="preserve">temporal y permanente </w:t>
            </w:r>
            <w:r w:rsidR="002A02C2" w:rsidRPr="00F52ED0">
              <w:rPr>
                <w:i/>
                <w:sz w:val="20"/>
                <w:lang w:val="es-EC"/>
              </w:rPr>
              <w:t>s</w:t>
            </w:r>
            <w:r w:rsidR="007C545F">
              <w:rPr>
                <w:i/>
                <w:sz w:val="20"/>
                <w:lang w:val="es-EC"/>
              </w:rPr>
              <w:t>e</w:t>
            </w:r>
            <w:r w:rsidR="002A02C2" w:rsidRPr="00F52ED0">
              <w:rPr>
                <w:i/>
                <w:sz w:val="20"/>
                <w:lang w:val="es-EC"/>
              </w:rPr>
              <w:t xml:space="preserve"> determina en base a la ley de Oregon</w:t>
            </w:r>
            <w:r w:rsidR="002A02C2" w:rsidRPr="00A04CA9">
              <w:rPr>
                <w:i/>
                <w:sz w:val="20"/>
                <w:lang w:val="es-EC"/>
              </w:rPr>
              <w:t>.</w:t>
            </w:r>
          </w:p>
          <w:p w14:paraId="589A0C30" w14:textId="7037EBA8" w:rsidR="002A02C2" w:rsidRDefault="002A02C2" w:rsidP="005B2330">
            <w:pPr>
              <w:rPr>
                <w:sz w:val="22"/>
              </w:rPr>
            </w:pPr>
            <w:r>
              <w:rPr>
                <w:sz w:val="16"/>
              </w:rPr>
              <w:t xml:space="preserve">(Your workers’ compensation claim is now closed. We have reviewed medical and other information about your compensable injury and determined the extent of your disability. This closure applies to the most recent period when your claim was open. If you have questions about this, you can call us or anyone listed on the back of this notice. </w:t>
            </w:r>
            <w:r w:rsidR="00A1671E" w:rsidRPr="00A04CA9">
              <w:rPr>
                <w:i/>
                <w:iCs/>
                <w:sz w:val="16"/>
              </w:rPr>
              <w:t>Temporary</w:t>
            </w:r>
            <w:r w:rsidRPr="00A04CA9">
              <w:rPr>
                <w:i/>
                <w:iCs/>
                <w:sz w:val="16"/>
              </w:rPr>
              <w:t xml:space="preserve"> and </w:t>
            </w:r>
            <w:r w:rsidR="00A1671E" w:rsidRPr="00A04CA9">
              <w:rPr>
                <w:i/>
                <w:iCs/>
                <w:sz w:val="16"/>
              </w:rPr>
              <w:t xml:space="preserve">permanent </w:t>
            </w:r>
            <w:r w:rsidRPr="00A04CA9">
              <w:rPr>
                <w:i/>
                <w:iCs/>
                <w:sz w:val="16"/>
              </w:rPr>
              <w:t>disability are determined based on Oregon law.</w:t>
            </w:r>
            <w:r>
              <w:rPr>
                <w:sz w:val="16"/>
              </w:rPr>
              <w:t>)</w:t>
            </w:r>
          </w:p>
        </w:tc>
        <w:tc>
          <w:tcPr>
            <w:tcW w:w="3423" w:type="dxa"/>
            <w:gridSpan w:val="3"/>
            <w:tcBorders>
              <w:left w:val="single" w:sz="4" w:space="0" w:color="auto"/>
              <w:right w:val="single" w:sz="4" w:space="0" w:color="auto"/>
            </w:tcBorders>
            <w:vAlign w:val="bottom"/>
          </w:tcPr>
          <w:p w14:paraId="28D26242" w14:textId="77777777" w:rsidR="002A02C2" w:rsidRPr="00C559A7" w:rsidRDefault="002A02C2">
            <w:pPr>
              <w:rPr>
                <w:sz w:val="20"/>
                <w:lang w:val="es-EC"/>
              </w:rPr>
            </w:pPr>
            <w:r w:rsidRPr="00C559A7">
              <w:rPr>
                <w:sz w:val="20"/>
                <w:lang w:val="es-EC"/>
              </w:rPr>
              <w:t>Número de reclamo de la aseguradora:</w:t>
            </w:r>
          </w:p>
        </w:tc>
      </w:tr>
      <w:tr w:rsidR="002A02C2" w14:paraId="13EFD2F1" w14:textId="77777777" w:rsidTr="002A02C2">
        <w:trPr>
          <w:gridAfter w:val="1"/>
          <w:wAfter w:w="267" w:type="dxa"/>
          <w:cantSplit/>
          <w:trHeight w:val="251"/>
        </w:trPr>
        <w:tc>
          <w:tcPr>
            <w:tcW w:w="7938" w:type="dxa"/>
            <w:gridSpan w:val="12"/>
            <w:vMerge/>
          </w:tcPr>
          <w:p w14:paraId="4DD257F2" w14:textId="77777777" w:rsidR="002A02C2" w:rsidRPr="00C559A7" w:rsidRDefault="002A02C2">
            <w:pPr>
              <w:rPr>
                <w:i/>
                <w:sz w:val="22"/>
                <w:lang w:val="es-EC"/>
              </w:rPr>
            </w:pPr>
          </w:p>
        </w:tc>
        <w:tc>
          <w:tcPr>
            <w:tcW w:w="3423" w:type="dxa"/>
            <w:gridSpan w:val="3"/>
            <w:tcBorders>
              <w:left w:val="single" w:sz="4" w:space="0" w:color="auto"/>
              <w:right w:val="single" w:sz="4" w:space="0" w:color="auto"/>
            </w:tcBorders>
            <w:vAlign w:val="bottom"/>
          </w:tcPr>
          <w:p w14:paraId="1984BA67" w14:textId="77777777" w:rsidR="002A02C2" w:rsidRDefault="002A02C2" w:rsidP="00212586">
            <w:pPr>
              <w:rPr>
                <w:sz w:val="16"/>
              </w:rPr>
            </w:pPr>
            <w:r>
              <w:rPr>
                <w:position w:val="6"/>
                <w:sz w:val="16"/>
              </w:rPr>
              <w:t>(Insurer’s claim no.)</w:t>
            </w:r>
          </w:p>
        </w:tc>
      </w:tr>
      <w:tr w:rsidR="002A02C2" w14:paraId="7E774D87" w14:textId="77777777" w:rsidTr="002A02C2">
        <w:trPr>
          <w:gridAfter w:val="1"/>
          <w:wAfter w:w="267" w:type="dxa"/>
          <w:cantSplit/>
          <w:trHeight w:val="251"/>
        </w:trPr>
        <w:tc>
          <w:tcPr>
            <w:tcW w:w="7938" w:type="dxa"/>
            <w:gridSpan w:val="12"/>
            <w:vMerge/>
          </w:tcPr>
          <w:p w14:paraId="727C3300" w14:textId="77777777" w:rsidR="002A02C2" w:rsidRDefault="002A02C2">
            <w:pPr>
              <w:rPr>
                <w:sz w:val="22"/>
              </w:rPr>
            </w:pPr>
          </w:p>
        </w:tc>
        <w:tc>
          <w:tcPr>
            <w:tcW w:w="3423" w:type="dxa"/>
            <w:gridSpan w:val="3"/>
            <w:tcBorders>
              <w:left w:val="single" w:sz="4" w:space="0" w:color="auto"/>
              <w:right w:val="single" w:sz="4" w:space="0" w:color="auto"/>
            </w:tcBorders>
            <w:vAlign w:val="bottom"/>
          </w:tcPr>
          <w:p w14:paraId="21BD83D5" w14:textId="77777777" w:rsidR="002A02C2" w:rsidRDefault="002A02C2">
            <w:pPr>
              <w:rPr>
                <w:rFonts w:ascii="Arial" w:hAnsi="Arial"/>
                <w:b/>
                <w:sz w:val="20"/>
              </w:rPr>
            </w:pPr>
            <w:r>
              <w:rPr>
                <w:rFonts w:ascii="Arial" w:hAnsi="Arial"/>
                <w:b/>
                <w:sz w:val="20"/>
              </w:rPr>
              <w:fldChar w:fldCharType="begin">
                <w:ffData>
                  <w:name w:val="Text5"/>
                  <w:enabled/>
                  <w:calcOnExit w:val="0"/>
                  <w:textInput/>
                </w:ffData>
              </w:fldChar>
            </w:r>
            <w:bookmarkStart w:id="5" w:name="Text5"/>
            <w:r>
              <w:rPr>
                <w:rFonts w:ascii="Arial" w:hAnsi="Arial"/>
                <w:b/>
                <w:sz w:val="20"/>
              </w:rPr>
              <w:instrText xml:space="preserve"> FORMTEXT </w:instrText>
            </w:r>
            <w:r>
              <w:rPr>
                <w:rFonts w:ascii="Arial" w:hAnsi="Arial"/>
                <w:b/>
                <w:sz w:val="20"/>
              </w:rPr>
            </w:r>
            <w:r>
              <w:rPr>
                <w:rFonts w:ascii="Arial" w:hAnsi="Arial"/>
                <w:b/>
                <w:sz w:val="20"/>
              </w:rPr>
              <w:fldChar w:fldCharType="separate"/>
            </w:r>
            <w:r w:rsidR="001E526F">
              <w:rPr>
                <w:rFonts w:ascii="Arial" w:hAnsi="Arial"/>
                <w:b/>
                <w:noProof/>
                <w:sz w:val="20"/>
              </w:rPr>
              <w:t> </w:t>
            </w:r>
            <w:r w:rsidR="001E526F">
              <w:rPr>
                <w:rFonts w:ascii="Arial" w:hAnsi="Arial"/>
                <w:b/>
                <w:noProof/>
                <w:sz w:val="20"/>
              </w:rPr>
              <w:t> </w:t>
            </w:r>
            <w:r w:rsidR="001E526F">
              <w:rPr>
                <w:rFonts w:ascii="Arial" w:hAnsi="Arial"/>
                <w:b/>
                <w:noProof/>
                <w:sz w:val="20"/>
              </w:rPr>
              <w:t> </w:t>
            </w:r>
            <w:r w:rsidR="001E526F">
              <w:rPr>
                <w:rFonts w:ascii="Arial" w:hAnsi="Arial"/>
                <w:b/>
                <w:noProof/>
                <w:sz w:val="20"/>
              </w:rPr>
              <w:t> </w:t>
            </w:r>
            <w:r w:rsidR="001E526F">
              <w:rPr>
                <w:rFonts w:ascii="Arial" w:hAnsi="Arial"/>
                <w:b/>
                <w:noProof/>
                <w:sz w:val="20"/>
              </w:rPr>
              <w:t> </w:t>
            </w:r>
            <w:r>
              <w:rPr>
                <w:rFonts w:ascii="Arial" w:hAnsi="Arial"/>
                <w:b/>
                <w:sz w:val="20"/>
              </w:rPr>
              <w:fldChar w:fldCharType="end"/>
            </w:r>
            <w:bookmarkEnd w:id="5"/>
          </w:p>
        </w:tc>
      </w:tr>
      <w:tr w:rsidR="002A02C2" w:rsidRPr="001E32AC" w14:paraId="2A4E20B2" w14:textId="77777777" w:rsidTr="002A02C2">
        <w:trPr>
          <w:gridAfter w:val="1"/>
          <w:wAfter w:w="267" w:type="dxa"/>
          <w:cantSplit/>
          <w:trHeight w:val="251"/>
        </w:trPr>
        <w:tc>
          <w:tcPr>
            <w:tcW w:w="7938" w:type="dxa"/>
            <w:gridSpan w:val="12"/>
            <w:vMerge/>
          </w:tcPr>
          <w:p w14:paraId="41E63B5D" w14:textId="77777777" w:rsidR="002A02C2" w:rsidRDefault="002A02C2">
            <w:pPr>
              <w:rPr>
                <w:sz w:val="22"/>
              </w:rPr>
            </w:pPr>
          </w:p>
        </w:tc>
        <w:tc>
          <w:tcPr>
            <w:tcW w:w="3423" w:type="dxa"/>
            <w:gridSpan w:val="3"/>
            <w:tcBorders>
              <w:left w:val="single" w:sz="4" w:space="0" w:color="auto"/>
              <w:right w:val="single" w:sz="4" w:space="0" w:color="auto"/>
            </w:tcBorders>
            <w:vAlign w:val="bottom"/>
          </w:tcPr>
          <w:p w14:paraId="38803A6C" w14:textId="77777777" w:rsidR="002A02C2" w:rsidRPr="00C559A7" w:rsidRDefault="002A02C2">
            <w:pPr>
              <w:rPr>
                <w:sz w:val="20"/>
                <w:lang w:val="es-EC"/>
              </w:rPr>
            </w:pPr>
            <w:r w:rsidRPr="00C559A7">
              <w:rPr>
                <w:sz w:val="20"/>
                <w:lang w:val="es-EC"/>
              </w:rPr>
              <w:t>Número de archivo de WCD:</w:t>
            </w:r>
          </w:p>
        </w:tc>
      </w:tr>
      <w:tr w:rsidR="002A02C2" w14:paraId="5ADF1A2D" w14:textId="77777777" w:rsidTr="002A02C2">
        <w:trPr>
          <w:gridAfter w:val="1"/>
          <w:wAfter w:w="267" w:type="dxa"/>
          <w:cantSplit/>
          <w:trHeight w:val="251"/>
        </w:trPr>
        <w:tc>
          <w:tcPr>
            <w:tcW w:w="7938" w:type="dxa"/>
            <w:gridSpan w:val="12"/>
            <w:vMerge/>
          </w:tcPr>
          <w:p w14:paraId="12490FE1" w14:textId="77777777" w:rsidR="002A02C2" w:rsidRPr="00C559A7" w:rsidRDefault="002A02C2">
            <w:pPr>
              <w:rPr>
                <w:sz w:val="22"/>
                <w:lang w:val="es-EC"/>
              </w:rPr>
            </w:pPr>
          </w:p>
        </w:tc>
        <w:tc>
          <w:tcPr>
            <w:tcW w:w="3423" w:type="dxa"/>
            <w:gridSpan w:val="3"/>
            <w:tcBorders>
              <w:left w:val="single" w:sz="4" w:space="0" w:color="auto"/>
              <w:right w:val="single" w:sz="4" w:space="0" w:color="auto"/>
            </w:tcBorders>
            <w:vAlign w:val="bottom"/>
          </w:tcPr>
          <w:p w14:paraId="17F2DB98" w14:textId="77777777" w:rsidR="002A02C2" w:rsidRDefault="002A02C2">
            <w:pPr>
              <w:rPr>
                <w:sz w:val="16"/>
              </w:rPr>
            </w:pPr>
            <w:r>
              <w:rPr>
                <w:position w:val="6"/>
                <w:sz w:val="16"/>
              </w:rPr>
              <w:t>(WCD file no.)</w:t>
            </w:r>
          </w:p>
        </w:tc>
      </w:tr>
      <w:tr w:rsidR="002A02C2" w14:paraId="076668B0" w14:textId="77777777" w:rsidTr="002A02C2">
        <w:trPr>
          <w:gridAfter w:val="1"/>
          <w:wAfter w:w="267" w:type="dxa"/>
          <w:cantSplit/>
          <w:trHeight w:val="251"/>
        </w:trPr>
        <w:tc>
          <w:tcPr>
            <w:tcW w:w="7938" w:type="dxa"/>
            <w:gridSpan w:val="12"/>
            <w:vMerge/>
          </w:tcPr>
          <w:p w14:paraId="3BFC26E3" w14:textId="77777777" w:rsidR="002A02C2" w:rsidRDefault="002A02C2">
            <w:pPr>
              <w:rPr>
                <w:sz w:val="22"/>
              </w:rPr>
            </w:pPr>
          </w:p>
        </w:tc>
        <w:tc>
          <w:tcPr>
            <w:tcW w:w="3423" w:type="dxa"/>
            <w:gridSpan w:val="3"/>
            <w:tcBorders>
              <w:left w:val="single" w:sz="4" w:space="0" w:color="auto"/>
              <w:right w:val="single" w:sz="4" w:space="0" w:color="auto"/>
            </w:tcBorders>
            <w:vAlign w:val="bottom"/>
          </w:tcPr>
          <w:p w14:paraId="536C9394" w14:textId="77777777" w:rsidR="002A02C2" w:rsidRDefault="002A02C2">
            <w:pPr>
              <w:rPr>
                <w:rFonts w:ascii="Arial" w:hAnsi="Arial"/>
                <w:b/>
                <w:sz w:val="20"/>
              </w:rPr>
            </w:pPr>
            <w:r>
              <w:rPr>
                <w:rFonts w:ascii="Arial" w:hAnsi="Arial"/>
                <w:b/>
                <w:sz w:val="20"/>
              </w:rPr>
              <w:fldChar w:fldCharType="begin">
                <w:ffData>
                  <w:name w:val="Text6"/>
                  <w:enabled/>
                  <w:calcOnExit w:val="0"/>
                  <w:textInput/>
                </w:ffData>
              </w:fldChar>
            </w:r>
            <w:bookmarkStart w:id="6" w:name="Text6"/>
            <w:r>
              <w:rPr>
                <w:rFonts w:ascii="Arial" w:hAnsi="Arial"/>
                <w:b/>
                <w:sz w:val="20"/>
              </w:rPr>
              <w:instrText xml:space="preserve"> FORMTEXT </w:instrText>
            </w:r>
            <w:r>
              <w:rPr>
                <w:rFonts w:ascii="Arial" w:hAnsi="Arial"/>
                <w:b/>
                <w:sz w:val="20"/>
              </w:rPr>
            </w:r>
            <w:r>
              <w:rPr>
                <w:rFonts w:ascii="Arial" w:hAnsi="Arial"/>
                <w:b/>
                <w:sz w:val="20"/>
              </w:rPr>
              <w:fldChar w:fldCharType="separate"/>
            </w:r>
            <w:r w:rsidR="001E526F">
              <w:rPr>
                <w:rFonts w:ascii="Arial" w:hAnsi="Arial"/>
                <w:b/>
                <w:noProof/>
                <w:sz w:val="20"/>
              </w:rPr>
              <w:t> </w:t>
            </w:r>
            <w:r w:rsidR="001E526F">
              <w:rPr>
                <w:rFonts w:ascii="Arial" w:hAnsi="Arial"/>
                <w:b/>
                <w:noProof/>
                <w:sz w:val="20"/>
              </w:rPr>
              <w:t> </w:t>
            </w:r>
            <w:r w:rsidR="001E526F">
              <w:rPr>
                <w:rFonts w:ascii="Arial" w:hAnsi="Arial"/>
                <w:b/>
                <w:noProof/>
                <w:sz w:val="20"/>
              </w:rPr>
              <w:t> </w:t>
            </w:r>
            <w:r w:rsidR="001E526F">
              <w:rPr>
                <w:rFonts w:ascii="Arial" w:hAnsi="Arial"/>
                <w:b/>
                <w:noProof/>
                <w:sz w:val="20"/>
              </w:rPr>
              <w:t> </w:t>
            </w:r>
            <w:r w:rsidR="001E526F">
              <w:rPr>
                <w:rFonts w:ascii="Arial" w:hAnsi="Arial"/>
                <w:b/>
                <w:noProof/>
                <w:sz w:val="20"/>
              </w:rPr>
              <w:t> </w:t>
            </w:r>
            <w:r>
              <w:rPr>
                <w:rFonts w:ascii="Arial" w:hAnsi="Arial"/>
                <w:b/>
                <w:sz w:val="20"/>
              </w:rPr>
              <w:fldChar w:fldCharType="end"/>
            </w:r>
            <w:bookmarkEnd w:id="6"/>
          </w:p>
        </w:tc>
      </w:tr>
      <w:tr w:rsidR="002A02C2" w14:paraId="6ACABCC2" w14:textId="77777777" w:rsidTr="002A02C2">
        <w:trPr>
          <w:gridAfter w:val="1"/>
          <w:wAfter w:w="267" w:type="dxa"/>
          <w:cantSplit/>
          <w:trHeight w:val="251"/>
        </w:trPr>
        <w:tc>
          <w:tcPr>
            <w:tcW w:w="7938" w:type="dxa"/>
            <w:gridSpan w:val="12"/>
            <w:vMerge/>
          </w:tcPr>
          <w:p w14:paraId="7ECAEC32" w14:textId="77777777" w:rsidR="002A02C2" w:rsidRDefault="002A02C2">
            <w:pPr>
              <w:rPr>
                <w:sz w:val="22"/>
              </w:rPr>
            </w:pPr>
          </w:p>
        </w:tc>
        <w:tc>
          <w:tcPr>
            <w:tcW w:w="3423" w:type="dxa"/>
            <w:gridSpan w:val="3"/>
            <w:tcBorders>
              <w:left w:val="single" w:sz="4" w:space="0" w:color="auto"/>
              <w:right w:val="single" w:sz="4" w:space="0" w:color="auto"/>
            </w:tcBorders>
            <w:vAlign w:val="bottom"/>
          </w:tcPr>
          <w:p w14:paraId="49D42636" w14:textId="77777777" w:rsidR="002A02C2" w:rsidRDefault="002A02C2">
            <w:pPr>
              <w:rPr>
                <w:sz w:val="20"/>
              </w:rPr>
            </w:pPr>
            <w:r>
              <w:rPr>
                <w:sz w:val="20"/>
              </w:rPr>
              <w:t>Empleador:</w:t>
            </w:r>
          </w:p>
        </w:tc>
      </w:tr>
      <w:tr w:rsidR="002A02C2" w14:paraId="246FD967" w14:textId="77777777" w:rsidTr="002A02C2">
        <w:trPr>
          <w:gridAfter w:val="1"/>
          <w:wAfter w:w="267" w:type="dxa"/>
          <w:cantSplit/>
          <w:trHeight w:val="251"/>
        </w:trPr>
        <w:tc>
          <w:tcPr>
            <w:tcW w:w="7938" w:type="dxa"/>
            <w:gridSpan w:val="12"/>
            <w:vMerge/>
          </w:tcPr>
          <w:p w14:paraId="7EB841D4" w14:textId="77777777" w:rsidR="002A02C2" w:rsidRDefault="002A02C2">
            <w:pPr>
              <w:rPr>
                <w:sz w:val="22"/>
              </w:rPr>
            </w:pPr>
          </w:p>
        </w:tc>
        <w:tc>
          <w:tcPr>
            <w:tcW w:w="3423" w:type="dxa"/>
            <w:gridSpan w:val="3"/>
            <w:tcBorders>
              <w:left w:val="single" w:sz="4" w:space="0" w:color="auto"/>
              <w:right w:val="single" w:sz="4" w:space="0" w:color="auto"/>
            </w:tcBorders>
            <w:vAlign w:val="bottom"/>
          </w:tcPr>
          <w:p w14:paraId="7DC25CD2" w14:textId="77777777" w:rsidR="002A02C2" w:rsidRDefault="002A02C2">
            <w:pPr>
              <w:rPr>
                <w:sz w:val="16"/>
              </w:rPr>
            </w:pPr>
            <w:r>
              <w:rPr>
                <w:position w:val="-2"/>
                <w:sz w:val="16"/>
              </w:rPr>
              <w:t>(Employer)</w:t>
            </w:r>
          </w:p>
        </w:tc>
      </w:tr>
      <w:tr w:rsidR="002A02C2" w14:paraId="38E12E18" w14:textId="77777777" w:rsidTr="002A02C2">
        <w:trPr>
          <w:gridAfter w:val="1"/>
          <w:wAfter w:w="267" w:type="dxa"/>
          <w:cantSplit/>
          <w:trHeight w:val="251"/>
        </w:trPr>
        <w:tc>
          <w:tcPr>
            <w:tcW w:w="7938" w:type="dxa"/>
            <w:gridSpan w:val="12"/>
            <w:vMerge/>
          </w:tcPr>
          <w:p w14:paraId="71F41AA8" w14:textId="77777777" w:rsidR="002A02C2" w:rsidRDefault="002A02C2">
            <w:pPr>
              <w:rPr>
                <w:sz w:val="22"/>
              </w:rPr>
            </w:pPr>
          </w:p>
        </w:tc>
        <w:tc>
          <w:tcPr>
            <w:tcW w:w="3423" w:type="dxa"/>
            <w:gridSpan w:val="3"/>
            <w:tcBorders>
              <w:left w:val="single" w:sz="4" w:space="0" w:color="auto"/>
              <w:bottom w:val="single" w:sz="4" w:space="0" w:color="auto"/>
              <w:right w:val="single" w:sz="4" w:space="0" w:color="auto"/>
            </w:tcBorders>
            <w:vAlign w:val="bottom"/>
          </w:tcPr>
          <w:p w14:paraId="3CAFA1DB" w14:textId="77777777" w:rsidR="002A02C2" w:rsidRDefault="002A02C2">
            <w:pPr>
              <w:rPr>
                <w:rFonts w:ascii="Arial" w:hAnsi="Arial"/>
                <w:b/>
                <w:sz w:val="20"/>
              </w:rPr>
            </w:pPr>
            <w:r>
              <w:rPr>
                <w:rFonts w:ascii="Arial" w:hAnsi="Arial"/>
                <w:b/>
                <w:sz w:val="20"/>
              </w:rPr>
              <w:fldChar w:fldCharType="begin">
                <w:ffData>
                  <w:name w:val="Text7"/>
                  <w:enabled/>
                  <w:calcOnExit w:val="0"/>
                  <w:textInput/>
                </w:ffData>
              </w:fldChar>
            </w:r>
            <w:bookmarkStart w:id="7" w:name="Text7"/>
            <w:r>
              <w:rPr>
                <w:rFonts w:ascii="Arial" w:hAnsi="Arial"/>
                <w:b/>
                <w:sz w:val="20"/>
              </w:rPr>
              <w:instrText xml:space="preserve"> FORMTEXT </w:instrText>
            </w:r>
            <w:r>
              <w:rPr>
                <w:rFonts w:ascii="Arial" w:hAnsi="Arial"/>
                <w:b/>
                <w:sz w:val="20"/>
              </w:rPr>
            </w:r>
            <w:r>
              <w:rPr>
                <w:rFonts w:ascii="Arial" w:hAnsi="Arial"/>
                <w:b/>
                <w:sz w:val="20"/>
              </w:rPr>
              <w:fldChar w:fldCharType="separate"/>
            </w:r>
            <w:r w:rsidR="001E526F">
              <w:rPr>
                <w:rFonts w:ascii="Arial" w:hAnsi="Arial"/>
                <w:b/>
                <w:noProof/>
                <w:sz w:val="20"/>
              </w:rPr>
              <w:t> </w:t>
            </w:r>
            <w:r w:rsidR="001E526F">
              <w:rPr>
                <w:rFonts w:ascii="Arial" w:hAnsi="Arial"/>
                <w:b/>
                <w:noProof/>
                <w:sz w:val="20"/>
              </w:rPr>
              <w:t> </w:t>
            </w:r>
            <w:r w:rsidR="001E526F">
              <w:rPr>
                <w:rFonts w:ascii="Arial" w:hAnsi="Arial"/>
                <w:b/>
                <w:noProof/>
                <w:sz w:val="20"/>
              </w:rPr>
              <w:t> </w:t>
            </w:r>
            <w:r w:rsidR="001E526F">
              <w:rPr>
                <w:rFonts w:ascii="Arial" w:hAnsi="Arial"/>
                <w:b/>
                <w:noProof/>
                <w:sz w:val="20"/>
              </w:rPr>
              <w:t> </w:t>
            </w:r>
            <w:r w:rsidR="001E526F">
              <w:rPr>
                <w:rFonts w:ascii="Arial" w:hAnsi="Arial"/>
                <w:b/>
                <w:noProof/>
                <w:sz w:val="20"/>
              </w:rPr>
              <w:t> </w:t>
            </w:r>
            <w:r>
              <w:rPr>
                <w:rFonts w:ascii="Arial" w:hAnsi="Arial"/>
                <w:b/>
                <w:sz w:val="20"/>
              </w:rPr>
              <w:fldChar w:fldCharType="end"/>
            </w:r>
            <w:bookmarkEnd w:id="7"/>
          </w:p>
        </w:tc>
      </w:tr>
      <w:tr w:rsidR="002A02C2" w14:paraId="68DC8500" w14:textId="77777777" w:rsidTr="002A02C2">
        <w:trPr>
          <w:gridAfter w:val="1"/>
          <w:wAfter w:w="267" w:type="dxa"/>
          <w:trHeight w:hRule="exact" w:val="120"/>
        </w:trPr>
        <w:tc>
          <w:tcPr>
            <w:tcW w:w="7938" w:type="dxa"/>
            <w:gridSpan w:val="12"/>
          </w:tcPr>
          <w:p w14:paraId="31B218E6" w14:textId="77777777" w:rsidR="002A02C2" w:rsidRDefault="002A02C2">
            <w:pPr>
              <w:spacing w:before="40" w:after="40"/>
              <w:rPr>
                <w:sz w:val="22"/>
              </w:rPr>
            </w:pPr>
          </w:p>
        </w:tc>
        <w:tc>
          <w:tcPr>
            <w:tcW w:w="3423" w:type="dxa"/>
            <w:gridSpan w:val="3"/>
          </w:tcPr>
          <w:p w14:paraId="187202A7" w14:textId="77777777" w:rsidR="002A02C2" w:rsidRDefault="002A02C2">
            <w:pPr>
              <w:spacing w:before="40" w:after="40"/>
              <w:rPr>
                <w:sz w:val="22"/>
              </w:rPr>
            </w:pPr>
          </w:p>
        </w:tc>
      </w:tr>
      <w:tr w:rsidR="002A02C2" w14:paraId="79C9E618" w14:textId="77777777" w:rsidTr="002A02C2">
        <w:trPr>
          <w:gridAfter w:val="1"/>
          <w:wAfter w:w="267" w:type="dxa"/>
          <w:cantSplit/>
          <w:trHeight w:val="4372"/>
        </w:trPr>
        <w:tc>
          <w:tcPr>
            <w:tcW w:w="11361" w:type="dxa"/>
            <w:gridSpan w:val="15"/>
            <w:tcBorders>
              <w:top w:val="single" w:sz="8" w:space="0" w:color="auto"/>
              <w:left w:val="single" w:sz="8" w:space="0" w:color="auto"/>
              <w:bottom w:val="nil"/>
              <w:right w:val="single" w:sz="8" w:space="0" w:color="auto"/>
            </w:tcBorders>
          </w:tcPr>
          <w:p w14:paraId="6EE74403" w14:textId="77777777" w:rsidR="002A02C2" w:rsidRDefault="002A02C2">
            <w:pPr>
              <w:rPr>
                <w:sz w:val="16"/>
              </w:rPr>
            </w:pPr>
            <w:r>
              <w:rPr>
                <w:sz w:val="22"/>
              </w:rPr>
              <w:t xml:space="preserve">[2]  </w:t>
            </w:r>
            <w:r>
              <w:rPr>
                <w:rFonts w:ascii="Arial" w:hAnsi="Arial"/>
                <w:sz w:val="20"/>
              </w:rPr>
              <w:fldChar w:fldCharType="begin">
                <w:ffData>
                  <w:name w:val="Text19"/>
                  <w:enabled/>
                  <w:calcOnExit w:val="0"/>
                  <w:textInput/>
                </w:ffData>
              </w:fldChar>
            </w:r>
            <w:bookmarkStart w:id="8" w:name="Text19"/>
            <w:r>
              <w:rPr>
                <w:rFonts w:ascii="Arial" w:hAnsi="Arial"/>
                <w:sz w:val="20"/>
              </w:rPr>
              <w:instrText xml:space="preserve"> FORMTEXT </w:instrText>
            </w:r>
            <w:r>
              <w:rPr>
                <w:rFonts w:ascii="Arial" w:hAnsi="Arial"/>
                <w:sz w:val="20"/>
              </w:rPr>
            </w:r>
            <w:r>
              <w:rPr>
                <w:rFonts w:ascii="Arial" w:hAnsi="Arial"/>
                <w:sz w:val="20"/>
              </w:rPr>
              <w:fldChar w:fldCharType="separate"/>
            </w:r>
            <w:r w:rsidR="001E526F">
              <w:rPr>
                <w:rFonts w:ascii="Arial" w:hAnsi="Arial"/>
                <w:noProof/>
                <w:sz w:val="20"/>
              </w:rPr>
              <w:t> </w:t>
            </w:r>
            <w:r w:rsidR="001E526F">
              <w:rPr>
                <w:rFonts w:ascii="Arial" w:hAnsi="Arial"/>
                <w:noProof/>
                <w:sz w:val="20"/>
              </w:rPr>
              <w:t> </w:t>
            </w:r>
            <w:r w:rsidR="001E526F">
              <w:rPr>
                <w:rFonts w:ascii="Arial" w:hAnsi="Arial"/>
                <w:noProof/>
                <w:sz w:val="20"/>
              </w:rPr>
              <w:t> </w:t>
            </w:r>
            <w:r w:rsidR="001E526F">
              <w:rPr>
                <w:rFonts w:ascii="Arial" w:hAnsi="Arial"/>
                <w:noProof/>
                <w:sz w:val="20"/>
              </w:rPr>
              <w:t> </w:t>
            </w:r>
            <w:r w:rsidR="001E526F">
              <w:rPr>
                <w:rFonts w:ascii="Arial" w:hAnsi="Arial"/>
                <w:noProof/>
                <w:sz w:val="20"/>
              </w:rPr>
              <w:t> </w:t>
            </w:r>
            <w:r>
              <w:rPr>
                <w:rFonts w:ascii="Arial" w:hAnsi="Arial"/>
                <w:sz w:val="20"/>
              </w:rPr>
              <w:fldChar w:fldCharType="end"/>
            </w:r>
            <w:bookmarkEnd w:id="8"/>
          </w:p>
          <w:p w14:paraId="39292053" w14:textId="77777777" w:rsidR="002A02C2" w:rsidRDefault="002A02C2">
            <w:pPr>
              <w:rPr>
                <w:sz w:val="16"/>
              </w:rPr>
            </w:pPr>
          </w:p>
        </w:tc>
      </w:tr>
      <w:tr w:rsidR="002A02C2" w14:paraId="0ECCB2C3" w14:textId="77777777" w:rsidTr="002A02C2">
        <w:trPr>
          <w:gridAfter w:val="1"/>
          <w:wAfter w:w="267" w:type="dxa"/>
          <w:cantSplit/>
          <w:trHeight w:val="448"/>
        </w:trPr>
        <w:tc>
          <w:tcPr>
            <w:tcW w:w="11361" w:type="dxa"/>
            <w:gridSpan w:val="15"/>
            <w:tcBorders>
              <w:left w:val="single" w:sz="8" w:space="0" w:color="auto"/>
              <w:right w:val="single" w:sz="8" w:space="0" w:color="auto"/>
            </w:tcBorders>
          </w:tcPr>
          <w:p w14:paraId="518D0DAB" w14:textId="77777777" w:rsidR="002A02C2" w:rsidRPr="00C559A7" w:rsidRDefault="002A02C2">
            <w:pPr>
              <w:pStyle w:val="BodyText"/>
              <w:rPr>
                <w:lang w:val="es-EC"/>
              </w:rPr>
            </w:pPr>
            <w:r w:rsidRPr="00A04CA9">
              <w:rPr>
                <w:b/>
                <w:bCs/>
                <w:lang w:val="es-EC"/>
              </w:rPr>
              <w:t>El sobrepago de beneficios de compensación para trabajadores, puede ser reducido de los beneficios actuales o futuros pagaderos a un trabajador de acuerdo con ORS 656.268</w:t>
            </w:r>
            <w:r w:rsidRPr="00C559A7">
              <w:rPr>
                <w:lang w:val="es-EC"/>
              </w:rPr>
              <w:t>.</w:t>
            </w:r>
          </w:p>
          <w:p w14:paraId="2B524924" w14:textId="77777777" w:rsidR="002A02C2" w:rsidRDefault="002A02C2" w:rsidP="00212586">
            <w:pPr>
              <w:spacing w:before="40" w:after="40"/>
              <w:rPr>
                <w:sz w:val="16"/>
              </w:rPr>
            </w:pPr>
            <w:r>
              <w:rPr>
                <w:sz w:val="16"/>
              </w:rPr>
              <w:t>(We may deduct overpaid workers’ compensation benefits from any current or future workers’ compensation benefits you are due under ORS 656.268.)</w:t>
            </w:r>
          </w:p>
        </w:tc>
      </w:tr>
      <w:tr w:rsidR="002A02C2" w14:paraId="708836D2" w14:textId="77777777" w:rsidTr="002A02C2">
        <w:trPr>
          <w:gridAfter w:val="1"/>
          <w:wAfter w:w="267" w:type="dxa"/>
          <w:cantSplit/>
          <w:trHeight w:hRule="exact" w:val="70"/>
        </w:trPr>
        <w:tc>
          <w:tcPr>
            <w:tcW w:w="3708" w:type="dxa"/>
            <w:gridSpan w:val="5"/>
            <w:tcBorders>
              <w:top w:val="single" w:sz="8" w:space="0" w:color="auto"/>
              <w:bottom w:val="nil"/>
            </w:tcBorders>
          </w:tcPr>
          <w:p w14:paraId="5DF29DA8" w14:textId="77777777" w:rsidR="002A02C2" w:rsidRDefault="002A02C2">
            <w:pPr>
              <w:spacing w:before="40" w:after="40"/>
              <w:rPr>
                <w:sz w:val="20"/>
              </w:rPr>
            </w:pPr>
          </w:p>
        </w:tc>
        <w:tc>
          <w:tcPr>
            <w:tcW w:w="360" w:type="dxa"/>
            <w:tcBorders>
              <w:top w:val="single" w:sz="8" w:space="0" w:color="auto"/>
              <w:bottom w:val="nil"/>
            </w:tcBorders>
          </w:tcPr>
          <w:p w14:paraId="3F97266D" w14:textId="77777777" w:rsidR="002A02C2" w:rsidRDefault="002A02C2">
            <w:pPr>
              <w:spacing w:before="40" w:after="40"/>
              <w:rPr>
                <w:sz w:val="22"/>
              </w:rPr>
            </w:pPr>
          </w:p>
        </w:tc>
        <w:tc>
          <w:tcPr>
            <w:tcW w:w="3600" w:type="dxa"/>
            <w:gridSpan w:val="4"/>
            <w:tcBorders>
              <w:top w:val="single" w:sz="8" w:space="0" w:color="auto"/>
              <w:bottom w:val="nil"/>
            </w:tcBorders>
          </w:tcPr>
          <w:p w14:paraId="24A9E8C2" w14:textId="77777777" w:rsidR="002A02C2" w:rsidRDefault="002A02C2">
            <w:pPr>
              <w:spacing w:before="40" w:after="40"/>
              <w:rPr>
                <w:sz w:val="20"/>
              </w:rPr>
            </w:pPr>
          </w:p>
        </w:tc>
        <w:tc>
          <w:tcPr>
            <w:tcW w:w="360" w:type="dxa"/>
            <w:gridSpan w:val="3"/>
            <w:tcBorders>
              <w:top w:val="single" w:sz="8" w:space="0" w:color="auto"/>
              <w:bottom w:val="nil"/>
            </w:tcBorders>
          </w:tcPr>
          <w:p w14:paraId="2553270E" w14:textId="77777777" w:rsidR="002A02C2" w:rsidRDefault="002A02C2">
            <w:pPr>
              <w:spacing w:before="40" w:after="40"/>
              <w:rPr>
                <w:sz w:val="22"/>
              </w:rPr>
            </w:pPr>
          </w:p>
        </w:tc>
        <w:tc>
          <w:tcPr>
            <w:tcW w:w="3333" w:type="dxa"/>
            <w:gridSpan w:val="2"/>
            <w:tcBorders>
              <w:top w:val="single" w:sz="8" w:space="0" w:color="auto"/>
              <w:bottom w:val="nil"/>
            </w:tcBorders>
          </w:tcPr>
          <w:p w14:paraId="020E0FFE" w14:textId="77777777" w:rsidR="002A02C2" w:rsidRDefault="002A02C2">
            <w:pPr>
              <w:spacing w:before="40" w:after="40"/>
              <w:rPr>
                <w:sz w:val="20"/>
              </w:rPr>
            </w:pPr>
          </w:p>
        </w:tc>
      </w:tr>
      <w:tr w:rsidR="002A02C2" w:rsidRPr="001E32AC" w14:paraId="3553676F" w14:textId="77777777" w:rsidTr="002A02C2">
        <w:trPr>
          <w:gridAfter w:val="1"/>
          <w:wAfter w:w="267" w:type="dxa"/>
          <w:cantSplit/>
          <w:trHeight w:val="330"/>
        </w:trPr>
        <w:tc>
          <w:tcPr>
            <w:tcW w:w="3708" w:type="dxa"/>
            <w:gridSpan w:val="5"/>
            <w:tcBorders>
              <w:top w:val="single" w:sz="8" w:space="0" w:color="auto"/>
              <w:left w:val="single" w:sz="8" w:space="0" w:color="auto"/>
              <w:bottom w:val="nil"/>
              <w:right w:val="single" w:sz="8" w:space="0" w:color="auto"/>
            </w:tcBorders>
          </w:tcPr>
          <w:p w14:paraId="34AC154C" w14:textId="77777777" w:rsidR="002A02C2" w:rsidRPr="00C559A7" w:rsidRDefault="002A02C2">
            <w:pPr>
              <w:spacing w:before="20" w:after="20"/>
              <w:rPr>
                <w:sz w:val="20"/>
                <w:lang w:val="es-EC"/>
              </w:rPr>
            </w:pPr>
            <w:r w:rsidRPr="00C559A7">
              <w:rPr>
                <w:sz w:val="20"/>
                <w:lang w:val="es-EC"/>
              </w:rPr>
              <w:t>[3]</w:t>
            </w:r>
            <w:r w:rsidR="00A869C1">
              <w:rPr>
                <w:sz w:val="20"/>
                <w:lang w:val="es-EC"/>
              </w:rPr>
              <w:t xml:space="preserve"> </w:t>
            </w:r>
            <w:r>
              <w:rPr>
                <w:sz w:val="20"/>
                <w:lang w:val="es-EC"/>
              </w:rPr>
              <w:t>Usted</w:t>
            </w:r>
            <w:r w:rsidRPr="00C559A7">
              <w:rPr>
                <w:sz w:val="20"/>
                <w:lang w:val="es-EC"/>
              </w:rPr>
              <w:t xml:space="preserve"> se convirtió médicamente </w:t>
            </w:r>
            <w:r w:rsidR="002635C0">
              <w:rPr>
                <w:sz w:val="20"/>
                <w:lang w:val="es-EC"/>
              </w:rPr>
              <w:t>estacionario</w:t>
            </w:r>
            <w:r w:rsidRPr="00C559A7">
              <w:rPr>
                <w:sz w:val="20"/>
                <w:lang w:val="es-EC"/>
              </w:rPr>
              <w:t xml:space="preserve"> en:</w:t>
            </w:r>
          </w:p>
        </w:tc>
        <w:tc>
          <w:tcPr>
            <w:tcW w:w="360" w:type="dxa"/>
            <w:tcBorders>
              <w:left w:val="nil"/>
              <w:bottom w:val="nil"/>
            </w:tcBorders>
            <w:vAlign w:val="center"/>
          </w:tcPr>
          <w:p w14:paraId="48B9CA84" w14:textId="77777777" w:rsidR="002A02C2" w:rsidRDefault="002A02C2">
            <w:pPr>
              <w:spacing w:before="20" w:after="20"/>
              <w:rPr>
                <w:sz w:val="22"/>
              </w:rPr>
            </w:pPr>
            <w:r>
              <w:rPr>
                <w:sz w:val="22"/>
              </w:rPr>
              <w:t>o</w:t>
            </w:r>
          </w:p>
        </w:tc>
        <w:tc>
          <w:tcPr>
            <w:tcW w:w="3600" w:type="dxa"/>
            <w:gridSpan w:val="4"/>
            <w:tcBorders>
              <w:top w:val="single" w:sz="8" w:space="0" w:color="auto"/>
              <w:left w:val="single" w:sz="8" w:space="0" w:color="auto"/>
              <w:bottom w:val="nil"/>
              <w:right w:val="single" w:sz="8" w:space="0" w:color="auto"/>
            </w:tcBorders>
          </w:tcPr>
          <w:p w14:paraId="1A9B15DA" w14:textId="77777777" w:rsidR="002A02C2" w:rsidRPr="00C559A7" w:rsidRDefault="002A02C2">
            <w:pPr>
              <w:spacing w:before="20" w:after="20"/>
              <w:rPr>
                <w:sz w:val="20"/>
                <w:lang w:val="es-EC"/>
              </w:rPr>
            </w:pPr>
            <w:r w:rsidRPr="00C559A7">
              <w:rPr>
                <w:sz w:val="20"/>
                <w:lang w:val="es-EC"/>
              </w:rPr>
              <w:t>[4] Fecha en que su reclamo calificó para ser clausurado por una razón diferente a la de médicamente estacionario:</w:t>
            </w:r>
          </w:p>
        </w:tc>
        <w:tc>
          <w:tcPr>
            <w:tcW w:w="360" w:type="dxa"/>
            <w:gridSpan w:val="3"/>
            <w:tcBorders>
              <w:left w:val="nil"/>
              <w:bottom w:val="nil"/>
            </w:tcBorders>
          </w:tcPr>
          <w:p w14:paraId="4AA21540" w14:textId="77777777" w:rsidR="002A02C2" w:rsidRPr="00C559A7" w:rsidRDefault="002A02C2">
            <w:pPr>
              <w:spacing w:before="20" w:after="20"/>
              <w:rPr>
                <w:sz w:val="22"/>
                <w:lang w:val="es-EC"/>
              </w:rPr>
            </w:pPr>
          </w:p>
        </w:tc>
        <w:tc>
          <w:tcPr>
            <w:tcW w:w="3333" w:type="dxa"/>
            <w:gridSpan w:val="2"/>
            <w:tcBorders>
              <w:top w:val="single" w:sz="8" w:space="0" w:color="auto"/>
              <w:left w:val="single" w:sz="8" w:space="0" w:color="auto"/>
              <w:bottom w:val="nil"/>
              <w:right w:val="single" w:sz="8" w:space="0" w:color="auto"/>
            </w:tcBorders>
          </w:tcPr>
          <w:p w14:paraId="471615E9" w14:textId="77777777" w:rsidR="002A02C2" w:rsidRPr="00C559A7" w:rsidRDefault="002A02C2">
            <w:pPr>
              <w:spacing w:before="20" w:after="20"/>
              <w:rPr>
                <w:sz w:val="20"/>
                <w:lang w:val="es-EC"/>
              </w:rPr>
            </w:pPr>
            <w:r w:rsidRPr="00C559A7">
              <w:rPr>
                <w:sz w:val="20"/>
                <w:lang w:val="es-EC"/>
              </w:rPr>
              <w:t>[5] Sus derechos de agravación terminan:</w:t>
            </w:r>
          </w:p>
        </w:tc>
      </w:tr>
      <w:tr w:rsidR="002A02C2" w14:paraId="2CF4355F" w14:textId="77777777" w:rsidTr="002A02C2">
        <w:trPr>
          <w:gridAfter w:val="1"/>
          <w:wAfter w:w="267" w:type="dxa"/>
          <w:cantSplit/>
          <w:trHeight w:val="330"/>
        </w:trPr>
        <w:tc>
          <w:tcPr>
            <w:tcW w:w="3708" w:type="dxa"/>
            <w:gridSpan w:val="5"/>
            <w:tcBorders>
              <w:left w:val="single" w:sz="8" w:space="0" w:color="auto"/>
              <w:bottom w:val="nil"/>
              <w:right w:val="single" w:sz="8" w:space="0" w:color="auto"/>
            </w:tcBorders>
          </w:tcPr>
          <w:p w14:paraId="5BB3D45B" w14:textId="77777777" w:rsidR="002A02C2" w:rsidRDefault="002A02C2">
            <w:pPr>
              <w:spacing w:before="20" w:after="20"/>
              <w:rPr>
                <w:rFonts w:ascii="Arial" w:hAnsi="Arial"/>
                <w:b/>
                <w:sz w:val="20"/>
              </w:rPr>
            </w:pPr>
            <w:r>
              <w:rPr>
                <w:rFonts w:ascii="Arial" w:hAnsi="Arial"/>
                <w:b/>
                <w:sz w:val="20"/>
              </w:rPr>
              <w:fldChar w:fldCharType="begin">
                <w:ffData>
                  <w:name w:val="Text13"/>
                  <w:enabled/>
                  <w:calcOnExit w:val="0"/>
                  <w:textInput>
                    <w:type w:val="date"/>
                    <w:format w:val="M/d/yyyy"/>
                  </w:textInput>
                </w:ffData>
              </w:fldChar>
            </w:r>
            <w:bookmarkStart w:id="9" w:name="Text13"/>
            <w:r>
              <w:rPr>
                <w:rFonts w:ascii="Arial" w:hAnsi="Arial"/>
                <w:b/>
                <w:sz w:val="20"/>
              </w:rPr>
              <w:instrText xml:space="preserve"> FORMTEXT </w:instrText>
            </w:r>
            <w:r>
              <w:rPr>
                <w:rFonts w:ascii="Arial" w:hAnsi="Arial"/>
                <w:b/>
                <w:sz w:val="20"/>
              </w:rPr>
            </w:r>
            <w:r>
              <w:rPr>
                <w:rFonts w:ascii="Arial" w:hAnsi="Arial"/>
                <w:b/>
                <w:sz w:val="20"/>
              </w:rPr>
              <w:fldChar w:fldCharType="separate"/>
            </w:r>
            <w:r w:rsidR="001E526F">
              <w:rPr>
                <w:rFonts w:ascii="Arial" w:hAnsi="Arial"/>
                <w:b/>
                <w:noProof/>
                <w:sz w:val="20"/>
              </w:rPr>
              <w:t> </w:t>
            </w:r>
            <w:r w:rsidR="001E526F">
              <w:rPr>
                <w:rFonts w:ascii="Arial" w:hAnsi="Arial"/>
                <w:b/>
                <w:noProof/>
                <w:sz w:val="20"/>
              </w:rPr>
              <w:t> </w:t>
            </w:r>
            <w:r w:rsidR="001E526F">
              <w:rPr>
                <w:rFonts w:ascii="Arial" w:hAnsi="Arial"/>
                <w:b/>
                <w:noProof/>
                <w:sz w:val="20"/>
              </w:rPr>
              <w:t> </w:t>
            </w:r>
            <w:r w:rsidR="001E526F">
              <w:rPr>
                <w:rFonts w:ascii="Arial" w:hAnsi="Arial"/>
                <w:b/>
                <w:noProof/>
                <w:sz w:val="20"/>
              </w:rPr>
              <w:t> </w:t>
            </w:r>
            <w:r w:rsidR="001E526F">
              <w:rPr>
                <w:rFonts w:ascii="Arial" w:hAnsi="Arial"/>
                <w:b/>
                <w:noProof/>
                <w:sz w:val="20"/>
              </w:rPr>
              <w:t> </w:t>
            </w:r>
            <w:r>
              <w:rPr>
                <w:rFonts w:ascii="Arial" w:hAnsi="Arial"/>
                <w:b/>
                <w:sz w:val="20"/>
              </w:rPr>
              <w:fldChar w:fldCharType="end"/>
            </w:r>
            <w:bookmarkEnd w:id="9"/>
          </w:p>
        </w:tc>
        <w:tc>
          <w:tcPr>
            <w:tcW w:w="360" w:type="dxa"/>
            <w:tcBorders>
              <w:left w:val="nil"/>
              <w:bottom w:val="nil"/>
            </w:tcBorders>
          </w:tcPr>
          <w:p w14:paraId="1CE68865" w14:textId="77777777" w:rsidR="002A02C2" w:rsidRDefault="002A02C2">
            <w:pPr>
              <w:spacing w:before="20" w:after="20"/>
              <w:rPr>
                <w:sz w:val="22"/>
              </w:rPr>
            </w:pPr>
          </w:p>
        </w:tc>
        <w:tc>
          <w:tcPr>
            <w:tcW w:w="3600" w:type="dxa"/>
            <w:gridSpan w:val="4"/>
            <w:tcBorders>
              <w:left w:val="single" w:sz="8" w:space="0" w:color="auto"/>
              <w:bottom w:val="nil"/>
              <w:right w:val="single" w:sz="8" w:space="0" w:color="auto"/>
            </w:tcBorders>
          </w:tcPr>
          <w:p w14:paraId="530B3C4B" w14:textId="77777777" w:rsidR="002A02C2" w:rsidRDefault="002A02C2">
            <w:pPr>
              <w:spacing w:before="20" w:after="20"/>
              <w:rPr>
                <w:rFonts w:ascii="Arial" w:hAnsi="Arial"/>
                <w:b/>
                <w:sz w:val="20"/>
              </w:rPr>
            </w:pPr>
            <w:r>
              <w:rPr>
                <w:rFonts w:ascii="Arial" w:hAnsi="Arial"/>
                <w:b/>
                <w:sz w:val="20"/>
              </w:rPr>
              <w:fldChar w:fldCharType="begin">
                <w:ffData>
                  <w:name w:val="Text16"/>
                  <w:enabled/>
                  <w:calcOnExit w:val="0"/>
                  <w:textInput>
                    <w:type w:val="date"/>
                    <w:format w:val="M/d/yyyy"/>
                  </w:textInput>
                </w:ffData>
              </w:fldChar>
            </w:r>
            <w:bookmarkStart w:id="10" w:name="Text16"/>
            <w:r>
              <w:rPr>
                <w:rFonts w:ascii="Arial" w:hAnsi="Arial"/>
                <w:b/>
                <w:sz w:val="20"/>
              </w:rPr>
              <w:instrText xml:space="preserve"> FORMTEXT </w:instrText>
            </w:r>
            <w:r>
              <w:rPr>
                <w:rFonts w:ascii="Arial" w:hAnsi="Arial"/>
                <w:b/>
                <w:sz w:val="20"/>
              </w:rPr>
            </w:r>
            <w:r>
              <w:rPr>
                <w:rFonts w:ascii="Arial" w:hAnsi="Arial"/>
                <w:b/>
                <w:sz w:val="20"/>
              </w:rPr>
              <w:fldChar w:fldCharType="separate"/>
            </w:r>
            <w:r w:rsidR="001E526F">
              <w:rPr>
                <w:rFonts w:ascii="Arial" w:hAnsi="Arial"/>
                <w:b/>
                <w:noProof/>
                <w:sz w:val="20"/>
              </w:rPr>
              <w:t> </w:t>
            </w:r>
            <w:r w:rsidR="001E526F">
              <w:rPr>
                <w:rFonts w:ascii="Arial" w:hAnsi="Arial"/>
                <w:b/>
                <w:noProof/>
                <w:sz w:val="20"/>
              </w:rPr>
              <w:t> </w:t>
            </w:r>
            <w:r w:rsidR="001E526F">
              <w:rPr>
                <w:rFonts w:ascii="Arial" w:hAnsi="Arial"/>
                <w:b/>
                <w:noProof/>
                <w:sz w:val="20"/>
              </w:rPr>
              <w:t> </w:t>
            </w:r>
            <w:r w:rsidR="001E526F">
              <w:rPr>
                <w:rFonts w:ascii="Arial" w:hAnsi="Arial"/>
                <w:b/>
                <w:noProof/>
                <w:sz w:val="20"/>
              </w:rPr>
              <w:t> </w:t>
            </w:r>
            <w:r w:rsidR="001E526F">
              <w:rPr>
                <w:rFonts w:ascii="Arial" w:hAnsi="Arial"/>
                <w:b/>
                <w:noProof/>
                <w:sz w:val="20"/>
              </w:rPr>
              <w:t> </w:t>
            </w:r>
            <w:r>
              <w:rPr>
                <w:rFonts w:ascii="Arial" w:hAnsi="Arial"/>
                <w:b/>
                <w:sz w:val="20"/>
              </w:rPr>
              <w:fldChar w:fldCharType="end"/>
            </w:r>
            <w:bookmarkEnd w:id="10"/>
          </w:p>
        </w:tc>
        <w:tc>
          <w:tcPr>
            <w:tcW w:w="360" w:type="dxa"/>
            <w:gridSpan w:val="3"/>
            <w:tcBorders>
              <w:left w:val="nil"/>
              <w:bottom w:val="nil"/>
            </w:tcBorders>
          </w:tcPr>
          <w:p w14:paraId="7114EC86" w14:textId="77777777" w:rsidR="002A02C2" w:rsidRDefault="002A02C2">
            <w:pPr>
              <w:spacing w:before="20" w:after="20"/>
              <w:rPr>
                <w:sz w:val="22"/>
              </w:rPr>
            </w:pPr>
          </w:p>
        </w:tc>
        <w:tc>
          <w:tcPr>
            <w:tcW w:w="3333" w:type="dxa"/>
            <w:gridSpan w:val="2"/>
            <w:tcBorders>
              <w:left w:val="single" w:sz="8" w:space="0" w:color="auto"/>
              <w:bottom w:val="nil"/>
              <w:right w:val="single" w:sz="8" w:space="0" w:color="auto"/>
            </w:tcBorders>
          </w:tcPr>
          <w:p w14:paraId="4AC2C45E" w14:textId="77777777" w:rsidR="002A02C2" w:rsidRDefault="002A02C2">
            <w:pPr>
              <w:spacing w:before="20" w:after="20"/>
              <w:rPr>
                <w:rFonts w:ascii="Arial" w:hAnsi="Arial"/>
                <w:b/>
                <w:sz w:val="20"/>
              </w:rPr>
            </w:pPr>
            <w:r>
              <w:rPr>
                <w:rFonts w:ascii="Arial" w:hAnsi="Arial"/>
                <w:b/>
                <w:sz w:val="20"/>
              </w:rPr>
              <w:fldChar w:fldCharType="begin">
                <w:ffData>
                  <w:name w:val="Text17"/>
                  <w:enabled/>
                  <w:calcOnExit w:val="0"/>
                  <w:textInput>
                    <w:type w:val="date"/>
                    <w:format w:val="M/d/yyyy"/>
                  </w:textInput>
                </w:ffData>
              </w:fldChar>
            </w:r>
            <w:bookmarkStart w:id="11" w:name="Text17"/>
            <w:r>
              <w:rPr>
                <w:rFonts w:ascii="Arial" w:hAnsi="Arial"/>
                <w:b/>
                <w:sz w:val="20"/>
              </w:rPr>
              <w:instrText xml:space="preserve"> FORMTEXT </w:instrText>
            </w:r>
            <w:r>
              <w:rPr>
                <w:rFonts w:ascii="Arial" w:hAnsi="Arial"/>
                <w:b/>
                <w:sz w:val="20"/>
              </w:rPr>
            </w:r>
            <w:r>
              <w:rPr>
                <w:rFonts w:ascii="Arial" w:hAnsi="Arial"/>
                <w:b/>
                <w:sz w:val="20"/>
              </w:rPr>
              <w:fldChar w:fldCharType="separate"/>
            </w:r>
            <w:r w:rsidR="001E526F">
              <w:rPr>
                <w:rFonts w:ascii="Arial" w:hAnsi="Arial"/>
                <w:b/>
                <w:noProof/>
                <w:sz w:val="20"/>
              </w:rPr>
              <w:t> </w:t>
            </w:r>
            <w:r w:rsidR="001E526F">
              <w:rPr>
                <w:rFonts w:ascii="Arial" w:hAnsi="Arial"/>
                <w:b/>
                <w:noProof/>
                <w:sz w:val="20"/>
              </w:rPr>
              <w:t> </w:t>
            </w:r>
            <w:r w:rsidR="001E526F">
              <w:rPr>
                <w:rFonts w:ascii="Arial" w:hAnsi="Arial"/>
                <w:b/>
                <w:noProof/>
                <w:sz w:val="20"/>
              </w:rPr>
              <w:t> </w:t>
            </w:r>
            <w:r w:rsidR="001E526F">
              <w:rPr>
                <w:rFonts w:ascii="Arial" w:hAnsi="Arial"/>
                <w:b/>
                <w:noProof/>
                <w:sz w:val="20"/>
              </w:rPr>
              <w:t> </w:t>
            </w:r>
            <w:r w:rsidR="001E526F">
              <w:rPr>
                <w:rFonts w:ascii="Arial" w:hAnsi="Arial"/>
                <w:b/>
                <w:noProof/>
                <w:sz w:val="20"/>
              </w:rPr>
              <w:t> </w:t>
            </w:r>
            <w:r>
              <w:rPr>
                <w:rFonts w:ascii="Arial" w:hAnsi="Arial"/>
                <w:b/>
                <w:sz w:val="20"/>
              </w:rPr>
              <w:fldChar w:fldCharType="end"/>
            </w:r>
            <w:bookmarkEnd w:id="11"/>
          </w:p>
        </w:tc>
      </w:tr>
      <w:tr w:rsidR="002A02C2" w14:paraId="462A1FA8" w14:textId="77777777" w:rsidTr="002A02C2">
        <w:trPr>
          <w:gridAfter w:val="1"/>
          <w:wAfter w:w="267" w:type="dxa"/>
          <w:cantSplit/>
          <w:trHeight w:val="330"/>
        </w:trPr>
        <w:tc>
          <w:tcPr>
            <w:tcW w:w="3708" w:type="dxa"/>
            <w:gridSpan w:val="5"/>
            <w:tcBorders>
              <w:left w:val="single" w:sz="8" w:space="0" w:color="auto"/>
              <w:bottom w:val="single" w:sz="8" w:space="0" w:color="auto"/>
              <w:right w:val="single" w:sz="8" w:space="0" w:color="auto"/>
            </w:tcBorders>
            <w:vAlign w:val="bottom"/>
          </w:tcPr>
          <w:p w14:paraId="2FB05494" w14:textId="77777777" w:rsidR="002A02C2" w:rsidRDefault="002A02C2" w:rsidP="005B2330">
            <w:pPr>
              <w:spacing w:before="20" w:after="20"/>
              <w:rPr>
                <w:sz w:val="16"/>
              </w:rPr>
            </w:pPr>
            <w:r>
              <w:rPr>
                <w:position w:val="5"/>
                <w:sz w:val="16"/>
              </w:rPr>
              <w:t>(You became medically stationary on:)</w:t>
            </w:r>
          </w:p>
        </w:tc>
        <w:tc>
          <w:tcPr>
            <w:tcW w:w="360" w:type="dxa"/>
            <w:tcBorders>
              <w:left w:val="nil"/>
              <w:bottom w:val="nil"/>
            </w:tcBorders>
            <w:vAlign w:val="bottom"/>
          </w:tcPr>
          <w:p w14:paraId="1AA98E28" w14:textId="77777777" w:rsidR="002A02C2" w:rsidRDefault="002A02C2">
            <w:pPr>
              <w:spacing w:before="20" w:after="20"/>
              <w:rPr>
                <w:sz w:val="22"/>
              </w:rPr>
            </w:pPr>
          </w:p>
        </w:tc>
        <w:tc>
          <w:tcPr>
            <w:tcW w:w="3600" w:type="dxa"/>
            <w:gridSpan w:val="4"/>
            <w:tcBorders>
              <w:left w:val="single" w:sz="8" w:space="0" w:color="auto"/>
              <w:bottom w:val="single" w:sz="8" w:space="0" w:color="auto"/>
              <w:right w:val="single" w:sz="8" w:space="0" w:color="auto"/>
            </w:tcBorders>
            <w:vAlign w:val="bottom"/>
          </w:tcPr>
          <w:p w14:paraId="75BF4695" w14:textId="77777777" w:rsidR="002A02C2" w:rsidRDefault="002A02C2">
            <w:pPr>
              <w:spacing w:before="20" w:after="20"/>
              <w:rPr>
                <w:sz w:val="16"/>
              </w:rPr>
            </w:pPr>
            <w:r>
              <w:rPr>
                <w:sz w:val="16"/>
              </w:rPr>
              <w:t>(Date your claim qualified for closure for reasons other than becoming medically stationary:)</w:t>
            </w:r>
          </w:p>
        </w:tc>
        <w:tc>
          <w:tcPr>
            <w:tcW w:w="360" w:type="dxa"/>
            <w:gridSpan w:val="3"/>
            <w:tcBorders>
              <w:left w:val="nil"/>
              <w:bottom w:val="nil"/>
            </w:tcBorders>
            <w:vAlign w:val="bottom"/>
          </w:tcPr>
          <w:p w14:paraId="4603A8DB" w14:textId="77777777" w:rsidR="002A02C2" w:rsidRDefault="002A02C2">
            <w:pPr>
              <w:spacing w:before="20" w:after="20"/>
              <w:rPr>
                <w:sz w:val="22"/>
              </w:rPr>
            </w:pPr>
          </w:p>
        </w:tc>
        <w:tc>
          <w:tcPr>
            <w:tcW w:w="3333" w:type="dxa"/>
            <w:gridSpan w:val="2"/>
            <w:tcBorders>
              <w:left w:val="single" w:sz="8" w:space="0" w:color="auto"/>
              <w:bottom w:val="single" w:sz="8" w:space="0" w:color="auto"/>
              <w:right w:val="single" w:sz="8" w:space="0" w:color="auto"/>
            </w:tcBorders>
            <w:vAlign w:val="bottom"/>
          </w:tcPr>
          <w:p w14:paraId="1571B499" w14:textId="77777777" w:rsidR="002A02C2" w:rsidRDefault="002A02C2">
            <w:pPr>
              <w:spacing w:before="20" w:after="20"/>
              <w:rPr>
                <w:sz w:val="16"/>
              </w:rPr>
            </w:pPr>
            <w:r>
              <w:rPr>
                <w:position w:val="6"/>
                <w:sz w:val="16"/>
              </w:rPr>
              <w:t>(Your aggravation rights end:)</w:t>
            </w:r>
          </w:p>
        </w:tc>
      </w:tr>
      <w:tr w:rsidR="002A02C2" w14:paraId="6F646FD6" w14:textId="77777777" w:rsidTr="002A02C2">
        <w:trPr>
          <w:gridAfter w:val="1"/>
          <w:wAfter w:w="267" w:type="dxa"/>
          <w:cantSplit/>
          <w:trHeight w:hRule="exact" w:val="70"/>
        </w:trPr>
        <w:tc>
          <w:tcPr>
            <w:tcW w:w="11361" w:type="dxa"/>
            <w:gridSpan w:val="15"/>
            <w:vAlign w:val="bottom"/>
          </w:tcPr>
          <w:p w14:paraId="590D5436" w14:textId="77777777" w:rsidR="002A02C2" w:rsidRDefault="002A02C2">
            <w:pPr>
              <w:spacing w:before="40" w:after="40"/>
              <w:ind w:left="360" w:hanging="360"/>
              <w:rPr>
                <w:sz w:val="22"/>
              </w:rPr>
            </w:pPr>
          </w:p>
        </w:tc>
      </w:tr>
      <w:tr w:rsidR="002A02C2" w:rsidRPr="001E32AC" w14:paraId="13162104" w14:textId="77777777" w:rsidTr="002A02C2">
        <w:trPr>
          <w:gridAfter w:val="1"/>
          <w:wAfter w:w="267" w:type="dxa"/>
          <w:cantSplit/>
          <w:trHeight w:val="952"/>
        </w:trPr>
        <w:tc>
          <w:tcPr>
            <w:tcW w:w="11361" w:type="dxa"/>
            <w:gridSpan w:val="15"/>
            <w:tcBorders>
              <w:top w:val="single" w:sz="8" w:space="0" w:color="auto"/>
              <w:left w:val="single" w:sz="8" w:space="0" w:color="auto"/>
              <w:bottom w:val="single" w:sz="8" w:space="0" w:color="auto"/>
              <w:right w:val="single" w:sz="8" w:space="0" w:color="auto"/>
            </w:tcBorders>
            <w:vAlign w:val="bottom"/>
          </w:tcPr>
          <w:p w14:paraId="7B2344DF" w14:textId="2C588125" w:rsidR="002A02C2" w:rsidRPr="00C559A7" w:rsidRDefault="002635C0" w:rsidP="002635C0">
            <w:pPr>
              <w:spacing w:before="40" w:after="120"/>
              <w:ind w:left="360" w:hanging="360"/>
              <w:rPr>
                <w:b/>
                <w:sz w:val="20"/>
                <w:lang w:val="es-EC"/>
              </w:rPr>
            </w:pPr>
            <w:r>
              <w:rPr>
                <w:b/>
                <w:sz w:val="20"/>
                <w:lang w:val="es-EC"/>
              </w:rPr>
              <w:t xml:space="preserve">[6] </w:t>
            </w:r>
            <w:r>
              <w:rPr>
                <w:b/>
                <w:sz w:val="20"/>
                <w:lang w:val="es-EC"/>
              </w:rPr>
              <w:tab/>
              <w:t xml:space="preserve">NOTIFICACION IMPORTANTE: </w:t>
            </w:r>
            <w:r w:rsidR="002A02C2">
              <w:rPr>
                <w:b/>
                <w:sz w:val="20"/>
                <w:lang w:val="es-EC"/>
              </w:rPr>
              <w:t xml:space="preserve">Como trabajador </w:t>
            </w:r>
            <w:r w:rsidR="002A02C2" w:rsidRPr="00C559A7">
              <w:rPr>
                <w:b/>
                <w:sz w:val="20"/>
                <w:lang w:val="es-EC"/>
              </w:rPr>
              <w:t xml:space="preserve">usted tiene el derecho a apelar esta Notificación de Clausura, solicitando una reconsideración. </w:t>
            </w:r>
            <w:r w:rsidR="002A02C2" w:rsidRPr="00C559A7">
              <w:rPr>
                <w:b/>
                <w:i/>
                <w:sz w:val="20"/>
                <w:lang w:val="es-EC"/>
              </w:rPr>
              <w:t>Debe hacer la solicitud</w:t>
            </w:r>
            <w:r w:rsidR="002A02C2" w:rsidRPr="00C559A7">
              <w:rPr>
                <w:b/>
                <w:sz w:val="20"/>
                <w:lang w:val="es-EC"/>
              </w:rPr>
              <w:t xml:space="preserve"> </w:t>
            </w:r>
            <w:r>
              <w:rPr>
                <w:b/>
                <w:sz w:val="20"/>
                <w:lang w:val="es-EC"/>
              </w:rPr>
              <w:t>antes de que pasen</w:t>
            </w:r>
            <w:r w:rsidR="002A02C2" w:rsidRPr="00C559A7">
              <w:rPr>
                <w:b/>
                <w:sz w:val="20"/>
                <w:lang w:val="es-EC"/>
              </w:rPr>
              <w:t xml:space="preserve"> 60 días a partir de la fecha de franqueo de esta notificación. (Vea la parte de atrás de esta notificación para información acerca de como apelar.)</w:t>
            </w:r>
          </w:p>
        </w:tc>
      </w:tr>
      <w:tr w:rsidR="002A02C2" w:rsidRPr="00D94A58" w14:paraId="5AAB7204" w14:textId="77777777" w:rsidTr="002A02C2">
        <w:trPr>
          <w:gridAfter w:val="1"/>
          <w:wAfter w:w="267" w:type="dxa"/>
          <w:cantSplit/>
          <w:trHeight w:val="495"/>
        </w:trPr>
        <w:tc>
          <w:tcPr>
            <w:tcW w:w="495" w:type="dxa"/>
            <w:gridSpan w:val="2"/>
            <w:tcBorders>
              <w:top w:val="single" w:sz="8" w:space="0" w:color="auto"/>
              <w:left w:val="single" w:sz="8" w:space="0" w:color="auto"/>
              <w:bottom w:val="single" w:sz="8" w:space="0" w:color="auto"/>
              <w:right w:val="single" w:sz="4" w:space="0" w:color="auto"/>
            </w:tcBorders>
          </w:tcPr>
          <w:p w14:paraId="52FD4F9F" w14:textId="77777777" w:rsidR="002A02C2" w:rsidRPr="00096534" w:rsidRDefault="002A02C2" w:rsidP="00260AFA">
            <w:pPr>
              <w:spacing w:before="40" w:after="40"/>
              <w:ind w:left="360" w:hanging="360"/>
              <w:rPr>
                <w:sz w:val="18"/>
                <w:szCs w:val="18"/>
              </w:rPr>
            </w:pPr>
            <w:r w:rsidRPr="00096534">
              <w:rPr>
                <w:sz w:val="18"/>
                <w:szCs w:val="18"/>
              </w:rPr>
              <w:t>cc:</w:t>
            </w:r>
          </w:p>
        </w:tc>
        <w:tc>
          <w:tcPr>
            <w:tcW w:w="4923" w:type="dxa"/>
            <w:gridSpan w:val="5"/>
            <w:tcBorders>
              <w:top w:val="single" w:sz="8" w:space="0" w:color="auto"/>
              <w:left w:val="single" w:sz="4" w:space="0" w:color="auto"/>
              <w:bottom w:val="single" w:sz="8" w:space="0" w:color="auto"/>
              <w:right w:val="single" w:sz="4" w:space="0" w:color="auto"/>
            </w:tcBorders>
          </w:tcPr>
          <w:p w14:paraId="5AE4774D" w14:textId="77777777" w:rsidR="002A02C2" w:rsidRPr="00D94A58" w:rsidRDefault="002A02C2" w:rsidP="00260AFA">
            <w:pPr>
              <w:spacing w:before="40" w:after="40"/>
              <w:rPr>
                <w:sz w:val="18"/>
                <w:szCs w:val="18"/>
                <w:lang w:val="es-EC"/>
              </w:rPr>
            </w:pPr>
            <w:r w:rsidRPr="00D94A58">
              <w:rPr>
                <w:sz w:val="18"/>
                <w:szCs w:val="18"/>
              </w:rPr>
              <w:fldChar w:fldCharType="begin">
                <w:ffData>
                  <w:name w:val="Check1"/>
                  <w:enabled/>
                  <w:calcOnExit w:val="0"/>
                  <w:checkBox>
                    <w:sizeAuto/>
                    <w:default w:val="0"/>
                  </w:checkBox>
                </w:ffData>
              </w:fldChar>
            </w:r>
            <w:bookmarkStart w:id="12" w:name="Check1"/>
            <w:r w:rsidRPr="00D94A58">
              <w:rPr>
                <w:sz w:val="18"/>
                <w:szCs w:val="18"/>
                <w:lang w:val="es-EC"/>
              </w:rPr>
              <w:instrText xml:space="preserve"> FORMCHECKBOX </w:instrText>
            </w:r>
            <w:r w:rsidRPr="00D94A58">
              <w:rPr>
                <w:sz w:val="18"/>
                <w:szCs w:val="18"/>
              </w:rPr>
            </w:r>
            <w:r w:rsidRPr="00D94A58">
              <w:rPr>
                <w:sz w:val="18"/>
                <w:szCs w:val="18"/>
              </w:rPr>
              <w:fldChar w:fldCharType="separate"/>
            </w:r>
            <w:r w:rsidRPr="00D94A58">
              <w:rPr>
                <w:sz w:val="18"/>
                <w:szCs w:val="18"/>
              </w:rPr>
              <w:fldChar w:fldCharType="end"/>
            </w:r>
            <w:bookmarkEnd w:id="12"/>
            <w:r w:rsidRPr="00D94A58">
              <w:rPr>
                <w:sz w:val="18"/>
                <w:szCs w:val="18"/>
                <w:lang w:val="es-EC"/>
              </w:rPr>
              <w:t xml:space="preserve">  Trabajador – correo regular</w:t>
            </w:r>
          </w:p>
          <w:p w14:paraId="09C1BE6F" w14:textId="77777777" w:rsidR="002A02C2" w:rsidRPr="00D94A58" w:rsidRDefault="002A02C2" w:rsidP="00A67395">
            <w:pPr>
              <w:spacing w:before="40" w:after="40"/>
              <w:rPr>
                <w:sz w:val="18"/>
                <w:szCs w:val="18"/>
                <w:lang w:val="es-EC"/>
              </w:rPr>
            </w:pPr>
            <w:r w:rsidRPr="00D94A58">
              <w:rPr>
                <w:sz w:val="18"/>
                <w:szCs w:val="18"/>
              </w:rPr>
              <w:fldChar w:fldCharType="begin">
                <w:ffData>
                  <w:name w:val="Check1"/>
                  <w:enabled/>
                  <w:calcOnExit w:val="0"/>
                  <w:checkBox>
                    <w:sizeAuto/>
                    <w:default w:val="0"/>
                  </w:checkBox>
                </w:ffData>
              </w:fldChar>
            </w:r>
            <w:r w:rsidRPr="00D94A58">
              <w:rPr>
                <w:sz w:val="18"/>
                <w:szCs w:val="18"/>
                <w:lang w:val="es-EC"/>
              </w:rPr>
              <w:instrText xml:space="preserve"> FORMCHECKBOX </w:instrText>
            </w:r>
            <w:r w:rsidRPr="00D94A58">
              <w:rPr>
                <w:sz w:val="18"/>
                <w:szCs w:val="18"/>
              </w:rPr>
            </w:r>
            <w:r w:rsidRPr="00D94A58">
              <w:rPr>
                <w:sz w:val="18"/>
                <w:szCs w:val="18"/>
              </w:rPr>
              <w:fldChar w:fldCharType="separate"/>
            </w:r>
            <w:r w:rsidRPr="00D94A58">
              <w:rPr>
                <w:sz w:val="18"/>
                <w:szCs w:val="18"/>
              </w:rPr>
              <w:fldChar w:fldCharType="end"/>
            </w:r>
            <w:r w:rsidRPr="00D94A58">
              <w:rPr>
                <w:sz w:val="18"/>
                <w:szCs w:val="18"/>
                <w:lang w:val="es-EC"/>
              </w:rPr>
              <w:t xml:space="preserve">  Trabajador – correo certificado (recibo de entrega requerido)</w:t>
            </w:r>
          </w:p>
        </w:tc>
        <w:tc>
          <w:tcPr>
            <w:tcW w:w="2340" w:type="dxa"/>
            <w:gridSpan w:val="4"/>
            <w:tcBorders>
              <w:top w:val="single" w:sz="8" w:space="0" w:color="auto"/>
              <w:left w:val="single" w:sz="4" w:space="0" w:color="auto"/>
              <w:bottom w:val="single" w:sz="8" w:space="0" w:color="auto"/>
              <w:right w:val="single" w:sz="4" w:space="0" w:color="auto"/>
            </w:tcBorders>
          </w:tcPr>
          <w:p w14:paraId="68B36CA8" w14:textId="77777777" w:rsidR="002A02C2" w:rsidRPr="00D94A58" w:rsidRDefault="002A02C2" w:rsidP="00BD32F0">
            <w:pPr>
              <w:spacing w:before="40" w:after="40"/>
              <w:rPr>
                <w:sz w:val="18"/>
                <w:szCs w:val="18"/>
              </w:rPr>
            </w:pPr>
            <w:r w:rsidRPr="00D94A58">
              <w:rPr>
                <w:sz w:val="18"/>
                <w:szCs w:val="18"/>
              </w:rPr>
              <w:fldChar w:fldCharType="begin">
                <w:ffData>
                  <w:name w:val="Check1"/>
                  <w:enabled/>
                  <w:calcOnExit w:val="0"/>
                  <w:checkBox>
                    <w:sizeAuto/>
                    <w:default w:val="0"/>
                  </w:checkBox>
                </w:ffData>
              </w:fldChar>
            </w:r>
            <w:r w:rsidRPr="00D94A58">
              <w:rPr>
                <w:sz w:val="18"/>
                <w:szCs w:val="18"/>
              </w:rPr>
              <w:instrText xml:space="preserve"> FORMCHECKBOX </w:instrText>
            </w:r>
            <w:r w:rsidRPr="00D94A58">
              <w:rPr>
                <w:sz w:val="18"/>
                <w:szCs w:val="18"/>
              </w:rPr>
            </w:r>
            <w:r w:rsidRPr="00D94A58">
              <w:rPr>
                <w:sz w:val="18"/>
                <w:szCs w:val="18"/>
              </w:rPr>
              <w:fldChar w:fldCharType="separate"/>
            </w:r>
            <w:r w:rsidRPr="00D94A58">
              <w:rPr>
                <w:sz w:val="18"/>
                <w:szCs w:val="18"/>
              </w:rPr>
              <w:fldChar w:fldCharType="end"/>
            </w:r>
            <w:r w:rsidRPr="00D94A58">
              <w:rPr>
                <w:sz w:val="18"/>
                <w:szCs w:val="18"/>
              </w:rPr>
              <w:t xml:space="preserve">  Abogado del Trabajador </w:t>
            </w:r>
          </w:p>
          <w:p w14:paraId="465C5C0C" w14:textId="77777777" w:rsidR="002A02C2" w:rsidRPr="00D94A58" w:rsidRDefault="002A02C2" w:rsidP="00096EAD">
            <w:pPr>
              <w:spacing w:before="40" w:after="40"/>
              <w:rPr>
                <w:sz w:val="18"/>
                <w:szCs w:val="18"/>
              </w:rPr>
            </w:pPr>
            <w:r w:rsidRPr="00D94A58">
              <w:rPr>
                <w:sz w:val="18"/>
                <w:szCs w:val="18"/>
              </w:rPr>
              <w:fldChar w:fldCharType="begin">
                <w:ffData>
                  <w:name w:val="Check1"/>
                  <w:enabled/>
                  <w:calcOnExit w:val="0"/>
                  <w:checkBox>
                    <w:sizeAuto/>
                    <w:default w:val="0"/>
                  </w:checkBox>
                </w:ffData>
              </w:fldChar>
            </w:r>
            <w:r w:rsidRPr="00D94A58">
              <w:rPr>
                <w:sz w:val="18"/>
                <w:szCs w:val="18"/>
              </w:rPr>
              <w:instrText xml:space="preserve"> FORMCHECKBOX </w:instrText>
            </w:r>
            <w:r w:rsidRPr="00D94A58">
              <w:rPr>
                <w:sz w:val="18"/>
                <w:szCs w:val="18"/>
              </w:rPr>
            </w:r>
            <w:r w:rsidRPr="00D94A58">
              <w:rPr>
                <w:sz w:val="18"/>
                <w:szCs w:val="18"/>
              </w:rPr>
              <w:fldChar w:fldCharType="separate"/>
            </w:r>
            <w:r w:rsidRPr="00D94A58">
              <w:rPr>
                <w:sz w:val="18"/>
                <w:szCs w:val="18"/>
              </w:rPr>
              <w:fldChar w:fldCharType="end"/>
            </w:r>
            <w:r w:rsidRPr="00D94A58">
              <w:rPr>
                <w:sz w:val="18"/>
                <w:szCs w:val="18"/>
              </w:rPr>
              <w:t xml:space="preserve">  Beneficiario</w:t>
            </w:r>
          </w:p>
        </w:tc>
        <w:tc>
          <w:tcPr>
            <w:tcW w:w="1670" w:type="dxa"/>
            <w:gridSpan w:val="3"/>
            <w:tcBorders>
              <w:top w:val="single" w:sz="8" w:space="0" w:color="auto"/>
              <w:left w:val="single" w:sz="4" w:space="0" w:color="auto"/>
              <w:bottom w:val="single" w:sz="8" w:space="0" w:color="auto"/>
              <w:right w:val="single" w:sz="4" w:space="0" w:color="auto"/>
            </w:tcBorders>
          </w:tcPr>
          <w:p w14:paraId="60440B3A" w14:textId="77777777" w:rsidR="002A02C2" w:rsidRPr="00D94A58" w:rsidRDefault="002A02C2" w:rsidP="00BD32F0">
            <w:pPr>
              <w:spacing w:before="40" w:after="40"/>
              <w:rPr>
                <w:sz w:val="18"/>
                <w:szCs w:val="18"/>
              </w:rPr>
            </w:pPr>
            <w:r w:rsidRPr="00D94A58">
              <w:rPr>
                <w:sz w:val="18"/>
                <w:szCs w:val="18"/>
              </w:rPr>
              <w:fldChar w:fldCharType="begin">
                <w:ffData>
                  <w:name w:val="Check1"/>
                  <w:enabled/>
                  <w:calcOnExit w:val="0"/>
                  <w:checkBox>
                    <w:sizeAuto/>
                    <w:default w:val="0"/>
                  </w:checkBox>
                </w:ffData>
              </w:fldChar>
            </w:r>
            <w:r w:rsidRPr="00D94A58">
              <w:rPr>
                <w:sz w:val="18"/>
                <w:szCs w:val="18"/>
              </w:rPr>
              <w:instrText xml:space="preserve"> FORMCHECKBOX </w:instrText>
            </w:r>
            <w:r w:rsidRPr="00D94A58">
              <w:rPr>
                <w:sz w:val="18"/>
                <w:szCs w:val="18"/>
              </w:rPr>
            </w:r>
            <w:r w:rsidRPr="00D94A58">
              <w:rPr>
                <w:sz w:val="18"/>
                <w:szCs w:val="18"/>
              </w:rPr>
              <w:fldChar w:fldCharType="separate"/>
            </w:r>
            <w:r w:rsidRPr="00D94A58">
              <w:rPr>
                <w:sz w:val="18"/>
                <w:szCs w:val="18"/>
              </w:rPr>
              <w:fldChar w:fldCharType="end"/>
            </w:r>
            <w:r w:rsidRPr="00D94A58">
              <w:rPr>
                <w:sz w:val="18"/>
                <w:szCs w:val="18"/>
              </w:rPr>
              <w:t xml:space="preserve"> </w:t>
            </w:r>
            <w:r w:rsidR="00D94A58">
              <w:rPr>
                <w:sz w:val="18"/>
                <w:szCs w:val="18"/>
              </w:rPr>
              <w:t xml:space="preserve"> </w:t>
            </w:r>
            <w:r w:rsidRPr="00D94A58">
              <w:rPr>
                <w:sz w:val="18"/>
                <w:szCs w:val="18"/>
              </w:rPr>
              <w:t>Empleador</w:t>
            </w:r>
          </w:p>
          <w:p w14:paraId="2D6FAC3A" w14:textId="77777777" w:rsidR="002A02C2" w:rsidRPr="00D94A58" w:rsidRDefault="002A02C2" w:rsidP="00096EAD">
            <w:pPr>
              <w:spacing w:before="40" w:after="40"/>
              <w:rPr>
                <w:sz w:val="18"/>
                <w:szCs w:val="18"/>
              </w:rPr>
            </w:pPr>
            <w:r w:rsidRPr="00D94A58">
              <w:rPr>
                <w:sz w:val="18"/>
                <w:szCs w:val="18"/>
              </w:rPr>
              <w:fldChar w:fldCharType="begin">
                <w:ffData>
                  <w:name w:val="Check1"/>
                  <w:enabled/>
                  <w:calcOnExit w:val="0"/>
                  <w:checkBox>
                    <w:sizeAuto/>
                    <w:default w:val="0"/>
                  </w:checkBox>
                </w:ffData>
              </w:fldChar>
            </w:r>
            <w:r w:rsidRPr="00D94A58">
              <w:rPr>
                <w:sz w:val="18"/>
                <w:szCs w:val="18"/>
              </w:rPr>
              <w:instrText xml:space="preserve"> FORMCHECKBOX </w:instrText>
            </w:r>
            <w:r w:rsidRPr="00D94A58">
              <w:rPr>
                <w:sz w:val="18"/>
                <w:szCs w:val="18"/>
              </w:rPr>
            </w:r>
            <w:r w:rsidRPr="00D94A58">
              <w:rPr>
                <w:sz w:val="18"/>
                <w:szCs w:val="18"/>
              </w:rPr>
              <w:fldChar w:fldCharType="separate"/>
            </w:r>
            <w:r w:rsidRPr="00D94A58">
              <w:rPr>
                <w:sz w:val="18"/>
                <w:szCs w:val="18"/>
              </w:rPr>
              <w:fldChar w:fldCharType="end"/>
            </w:r>
            <w:r w:rsidRPr="00D94A58">
              <w:rPr>
                <w:sz w:val="18"/>
                <w:szCs w:val="18"/>
              </w:rPr>
              <w:t xml:space="preserve">  Aseguradora</w:t>
            </w:r>
          </w:p>
        </w:tc>
        <w:tc>
          <w:tcPr>
            <w:tcW w:w="1933" w:type="dxa"/>
            <w:tcBorders>
              <w:top w:val="single" w:sz="8" w:space="0" w:color="auto"/>
              <w:left w:val="single" w:sz="4" w:space="0" w:color="auto"/>
              <w:bottom w:val="single" w:sz="8" w:space="0" w:color="auto"/>
              <w:right w:val="single" w:sz="8" w:space="0" w:color="auto"/>
            </w:tcBorders>
          </w:tcPr>
          <w:p w14:paraId="302F0616" w14:textId="77777777" w:rsidR="002A02C2" w:rsidRPr="00D94A58" w:rsidRDefault="002A02C2">
            <w:pPr>
              <w:rPr>
                <w:sz w:val="18"/>
                <w:szCs w:val="18"/>
              </w:rPr>
            </w:pPr>
            <w:r w:rsidRPr="00D94A58">
              <w:rPr>
                <w:sz w:val="18"/>
                <w:szCs w:val="18"/>
              </w:rPr>
              <w:fldChar w:fldCharType="begin">
                <w:ffData>
                  <w:name w:val="Check1"/>
                  <w:enabled/>
                  <w:calcOnExit w:val="0"/>
                  <w:checkBox>
                    <w:sizeAuto/>
                    <w:default w:val="0"/>
                  </w:checkBox>
                </w:ffData>
              </w:fldChar>
            </w:r>
            <w:r w:rsidRPr="00D94A58">
              <w:rPr>
                <w:sz w:val="18"/>
                <w:szCs w:val="18"/>
              </w:rPr>
              <w:instrText xml:space="preserve"> FORMCHECKBOX </w:instrText>
            </w:r>
            <w:r w:rsidRPr="00D94A58">
              <w:rPr>
                <w:sz w:val="18"/>
                <w:szCs w:val="18"/>
              </w:rPr>
            </w:r>
            <w:r w:rsidRPr="00D94A58">
              <w:rPr>
                <w:sz w:val="18"/>
                <w:szCs w:val="18"/>
              </w:rPr>
              <w:fldChar w:fldCharType="separate"/>
            </w:r>
            <w:r w:rsidRPr="00D94A58">
              <w:rPr>
                <w:sz w:val="18"/>
                <w:szCs w:val="18"/>
              </w:rPr>
              <w:fldChar w:fldCharType="end"/>
            </w:r>
            <w:r w:rsidRPr="00D94A58">
              <w:rPr>
                <w:sz w:val="18"/>
                <w:szCs w:val="18"/>
              </w:rPr>
              <w:t xml:space="preserve"> DCBS</w:t>
            </w:r>
          </w:p>
          <w:p w14:paraId="17094BBE" w14:textId="77777777" w:rsidR="002A02C2" w:rsidRPr="00D94A58" w:rsidRDefault="002A02C2" w:rsidP="00BD32F0">
            <w:pPr>
              <w:spacing w:before="40" w:after="40"/>
              <w:rPr>
                <w:sz w:val="18"/>
                <w:szCs w:val="18"/>
              </w:rPr>
            </w:pPr>
          </w:p>
        </w:tc>
      </w:tr>
      <w:tr w:rsidR="002A02C2" w:rsidRPr="001E32AC" w14:paraId="40F196BE" w14:textId="77777777" w:rsidTr="002A02C2">
        <w:trPr>
          <w:gridAfter w:val="1"/>
          <w:wAfter w:w="267" w:type="dxa"/>
          <w:cantSplit/>
          <w:trHeight w:val="80"/>
        </w:trPr>
        <w:tc>
          <w:tcPr>
            <w:tcW w:w="11361" w:type="dxa"/>
            <w:gridSpan w:val="15"/>
            <w:vAlign w:val="bottom"/>
          </w:tcPr>
          <w:p w14:paraId="7E41F3EB" w14:textId="4D61E29A" w:rsidR="002A02C2" w:rsidRPr="00C559A7" w:rsidRDefault="002A02C2">
            <w:pPr>
              <w:jc w:val="center"/>
              <w:rPr>
                <w:b/>
                <w:sz w:val="22"/>
                <w:lang w:val="es-EC"/>
              </w:rPr>
            </w:pPr>
            <w:r w:rsidRPr="00C559A7">
              <w:rPr>
                <w:b/>
                <w:sz w:val="22"/>
                <w:lang w:val="es-EC"/>
              </w:rPr>
              <w:t>Documento legal importante</w:t>
            </w:r>
            <w:r w:rsidR="00DE7A82">
              <w:rPr>
                <w:b/>
                <w:sz w:val="22"/>
                <w:lang w:val="es-EC"/>
              </w:rPr>
              <w:t>.</w:t>
            </w:r>
            <w:r w:rsidRPr="00C559A7">
              <w:rPr>
                <w:b/>
                <w:sz w:val="22"/>
                <w:lang w:val="es-EC"/>
              </w:rPr>
              <w:t xml:space="preserve"> Manténgalo en un lugar seguro.</w:t>
            </w:r>
          </w:p>
          <w:p w14:paraId="4B58B801" w14:textId="77777777" w:rsidR="002A02C2" w:rsidRDefault="002A02C2" w:rsidP="002635C0">
            <w:pPr>
              <w:spacing w:before="40" w:after="40"/>
              <w:jc w:val="center"/>
              <w:rPr>
                <w:lang w:val="es-ES"/>
              </w:rPr>
            </w:pPr>
            <w:r w:rsidRPr="00C559A7">
              <w:rPr>
                <w:b/>
                <w:sz w:val="22"/>
                <w:lang w:val="es-EC"/>
              </w:rPr>
              <w:t>Lea “</w:t>
            </w:r>
            <w:r w:rsidR="002635C0">
              <w:rPr>
                <w:b/>
                <w:sz w:val="22"/>
                <w:lang w:val="es-EC"/>
              </w:rPr>
              <w:t>AVISO</w:t>
            </w:r>
            <w:r w:rsidRPr="00C559A7">
              <w:rPr>
                <w:b/>
                <w:sz w:val="22"/>
                <w:lang w:val="es-EC"/>
              </w:rPr>
              <w:t xml:space="preserve"> AL TRABAJADOR” en la parte de atrás de esta hoja.</w:t>
            </w:r>
          </w:p>
          <w:p w14:paraId="4BE6C4BA" w14:textId="77777777" w:rsidR="00040027" w:rsidRPr="00040027" w:rsidRDefault="00040027" w:rsidP="00040027">
            <w:pPr>
              <w:rPr>
                <w:sz w:val="22"/>
                <w:lang w:val="es-EC"/>
              </w:rPr>
            </w:pPr>
          </w:p>
          <w:p w14:paraId="433770DD" w14:textId="77777777" w:rsidR="00040027" w:rsidRPr="00040027" w:rsidRDefault="00040027" w:rsidP="00040027">
            <w:pPr>
              <w:rPr>
                <w:sz w:val="22"/>
                <w:lang w:val="es-EC"/>
              </w:rPr>
            </w:pPr>
          </w:p>
        </w:tc>
      </w:tr>
      <w:tr w:rsidR="002A02C2" w:rsidRPr="001E32AC" w14:paraId="5CC1375D" w14:textId="77777777" w:rsidTr="002A02C2">
        <w:trPr>
          <w:gridAfter w:val="1"/>
          <w:wAfter w:w="267" w:type="dxa"/>
          <w:cantSplit/>
          <w:trHeight w:val="270"/>
        </w:trPr>
        <w:tc>
          <w:tcPr>
            <w:tcW w:w="11361" w:type="dxa"/>
            <w:gridSpan w:val="15"/>
          </w:tcPr>
          <w:p w14:paraId="473F6274" w14:textId="77777777" w:rsidR="002A02C2" w:rsidRDefault="002A02C2">
            <w:pPr>
              <w:jc w:val="center"/>
              <w:rPr>
                <w:lang w:val="es-ES"/>
              </w:rPr>
            </w:pPr>
          </w:p>
          <w:p w14:paraId="0F30C34E" w14:textId="77777777" w:rsidR="00040027" w:rsidRPr="00040027" w:rsidRDefault="00040027" w:rsidP="00040027">
            <w:pPr>
              <w:rPr>
                <w:lang w:val="es-ES"/>
              </w:rPr>
            </w:pPr>
          </w:p>
        </w:tc>
      </w:tr>
      <w:tr w:rsidR="002A02C2" w:rsidRPr="001E32AC" w14:paraId="0DF70F13" w14:textId="77777777" w:rsidTr="003A6217">
        <w:trPr>
          <w:gridAfter w:val="1"/>
          <w:wAfter w:w="267" w:type="dxa"/>
          <w:cantSplit/>
          <w:trHeight w:val="9945"/>
        </w:trPr>
        <w:tc>
          <w:tcPr>
            <w:tcW w:w="11361" w:type="dxa"/>
            <w:gridSpan w:val="15"/>
            <w:tcBorders>
              <w:top w:val="single" w:sz="18" w:space="0" w:color="auto"/>
              <w:left w:val="single" w:sz="18" w:space="0" w:color="auto"/>
              <w:bottom w:val="single" w:sz="18" w:space="0" w:color="auto"/>
              <w:right w:val="single" w:sz="18" w:space="0" w:color="auto"/>
            </w:tcBorders>
          </w:tcPr>
          <w:p w14:paraId="7B75D52E" w14:textId="77777777" w:rsidR="002A02C2" w:rsidRPr="006055E2" w:rsidRDefault="002A02C2" w:rsidP="00056612">
            <w:pPr>
              <w:jc w:val="center"/>
              <w:rPr>
                <w:b/>
                <w:caps/>
                <w:sz w:val="28"/>
                <w:lang w:val="es-EC"/>
              </w:rPr>
            </w:pPr>
            <w:r w:rsidRPr="006055E2">
              <w:rPr>
                <w:b/>
                <w:caps/>
                <w:sz w:val="32"/>
                <w:lang w:val="es-EC"/>
              </w:rPr>
              <w:t xml:space="preserve">Aviso al trabajador          </w:t>
            </w:r>
            <w:r w:rsidRPr="006055E2">
              <w:rPr>
                <w:b/>
                <w:caps/>
                <w:sz w:val="28"/>
                <w:lang w:val="es-EC"/>
              </w:rPr>
              <w:br/>
            </w:r>
            <w:r w:rsidRPr="006055E2">
              <w:rPr>
                <w:b/>
                <w:caps/>
                <w:lang w:val="es-EC"/>
              </w:rPr>
              <w:t>(Notice to worker)</w:t>
            </w:r>
          </w:p>
          <w:p w14:paraId="72804337" w14:textId="5A5F3EAF" w:rsidR="002A02C2" w:rsidRPr="00040027" w:rsidRDefault="002A02C2" w:rsidP="00BB6C1F">
            <w:pPr>
              <w:rPr>
                <w:b/>
                <w:sz w:val="22"/>
                <w:szCs w:val="22"/>
                <w:lang w:val="es-EC"/>
              </w:rPr>
            </w:pPr>
            <w:r w:rsidRPr="00040027">
              <w:rPr>
                <w:b/>
                <w:sz w:val="22"/>
                <w:szCs w:val="22"/>
                <w:lang w:val="es-EC"/>
              </w:rPr>
              <w:t>Esta “Notificación de Clausura” (Notice of closure) es un documento legal que cierra su reclamo. Le indica los per</w:t>
            </w:r>
            <w:r w:rsidR="002635C0" w:rsidRPr="00040027">
              <w:rPr>
                <w:b/>
                <w:sz w:val="22"/>
                <w:szCs w:val="22"/>
                <w:lang w:val="es-EC"/>
              </w:rPr>
              <w:t>ío</w:t>
            </w:r>
            <w:r w:rsidRPr="00040027">
              <w:rPr>
                <w:b/>
                <w:sz w:val="22"/>
                <w:szCs w:val="22"/>
                <w:lang w:val="es-EC"/>
              </w:rPr>
              <w:t>dos de tiempo que usted calificó para incapacidad temporal y cuanta incapacidad permanente usted tiene, si es que tiene alguna. Abajo encontrará una explicación de como la compensación por incapacidad es pagada.</w:t>
            </w:r>
          </w:p>
          <w:p w14:paraId="3D9F7869" w14:textId="77777777" w:rsidR="002A02C2" w:rsidRPr="00040027" w:rsidRDefault="002A02C2" w:rsidP="00056612">
            <w:pPr>
              <w:rPr>
                <w:b/>
                <w:sz w:val="22"/>
                <w:szCs w:val="22"/>
                <w:lang w:val="es-EC"/>
              </w:rPr>
            </w:pPr>
          </w:p>
          <w:p w14:paraId="29DB2F7C" w14:textId="0456D62E" w:rsidR="002A02C2" w:rsidRPr="00040027" w:rsidRDefault="002A02C2" w:rsidP="00056612">
            <w:pPr>
              <w:pStyle w:val="BodyText2"/>
              <w:rPr>
                <w:b/>
                <w:smallCaps w:val="0"/>
                <w:szCs w:val="22"/>
                <w:lang w:val="es-EC"/>
              </w:rPr>
            </w:pPr>
            <w:r w:rsidRPr="00040027">
              <w:rPr>
                <w:b/>
                <w:smallCaps w:val="0"/>
                <w:szCs w:val="22"/>
                <w:lang w:val="es-EC"/>
              </w:rPr>
              <w:t xml:space="preserve">Derechos de apelación: Si usted no está de acuerdo con esta notificación de clausura, usted tiene derecho a apelar la clausura de su reclamo pidiendo una </w:t>
            </w:r>
            <w:r w:rsidR="00DE7A82" w:rsidRPr="00040027">
              <w:rPr>
                <w:b/>
                <w:smallCaps w:val="0"/>
                <w:szCs w:val="22"/>
                <w:lang w:val="es-EC"/>
              </w:rPr>
              <w:t>r</w:t>
            </w:r>
            <w:r w:rsidRPr="00040027">
              <w:rPr>
                <w:b/>
                <w:smallCaps w:val="0"/>
                <w:szCs w:val="22"/>
                <w:lang w:val="es-EC"/>
              </w:rPr>
              <w:t xml:space="preserve">econsideración dentro de 60 días a partir de la fecha de franqueo marcada en el casillero </w:t>
            </w:r>
            <w:r w:rsidR="00473AD9" w:rsidRPr="00040027">
              <w:rPr>
                <w:b/>
                <w:sz w:val="20"/>
                <w:lang w:val="es-ES"/>
              </w:rPr>
              <w:t>[1]</w:t>
            </w:r>
            <w:r w:rsidRPr="00040027">
              <w:rPr>
                <w:b/>
                <w:smallCaps w:val="0"/>
                <w:szCs w:val="22"/>
                <w:lang w:val="es-EC"/>
              </w:rPr>
              <w:t xml:space="preserve"> en el frente de est</w:t>
            </w:r>
            <w:r w:rsidR="00006695" w:rsidRPr="00040027">
              <w:rPr>
                <w:b/>
                <w:smallCaps w:val="0"/>
                <w:szCs w:val="22"/>
                <w:lang w:val="es-EC"/>
              </w:rPr>
              <w:t>e</w:t>
            </w:r>
            <w:r w:rsidRPr="00040027">
              <w:rPr>
                <w:b/>
                <w:smallCaps w:val="0"/>
                <w:szCs w:val="22"/>
                <w:lang w:val="es-EC"/>
              </w:rPr>
              <w:t xml:space="preserve"> form</w:t>
            </w:r>
            <w:r w:rsidR="00006695" w:rsidRPr="00040027">
              <w:rPr>
                <w:b/>
                <w:smallCaps w:val="0"/>
                <w:szCs w:val="22"/>
                <w:lang w:val="es-EC"/>
              </w:rPr>
              <w:t>ulario</w:t>
            </w:r>
            <w:r w:rsidRPr="00040027">
              <w:rPr>
                <w:b/>
                <w:smallCaps w:val="0"/>
                <w:szCs w:val="22"/>
                <w:lang w:val="es-EC"/>
              </w:rPr>
              <w:t xml:space="preserve">. Si usted no apela dentro de 60 días usted perderá todos los derechos de apelación de la clausura de su reclamo. </w:t>
            </w:r>
            <w:r w:rsidR="00006695" w:rsidRPr="00040027">
              <w:rPr>
                <w:b/>
                <w:smallCaps w:val="0"/>
                <w:szCs w:val="22"/>
                <w:lang w:val="es-EC"/>
              </w:rPr>
              <w:t>El</w:t>
            </w:r>
            <w:r w:rsidRPr="00040027">
              <w:rPr>
                <w:b/>
                <w:smallCaps w:val="0"/>
                <w:szCs w:val="22"/>
                <w:lang w:val="es-EC"/>
              </w:rPr>
              <w:t xml:space="preserve"> form</w:t>
            </w:r>
            <w:r w:rsidR="00006695" w:rsidRPr="00040027">
              <w:rPr>
                <w:b/>
                <w:smallCaps w:val="0"/>
                <w:szCs w:val="22"/>
                <w:lang w:val="es-EC"/>
              </w:rPr>
              <w:t>ulario</w:t>
            </w:r>
            <w:r w:rsidRPr="00040027">
              <w:rPr>
                <w:b/>
                <w:smallCaps w:val="0"/>
                <w:szCs w:val="22"/>
                <w:lang w:val="es-EC"/>
              </w:rPr>
              <w:t xml:space="preserve"> 2223a</w:t>
            </w:r>
            <w:r w:rsidR="00006695" w:rsidRPr="00040027">
              <w:rPr>
                <w:b/>
                <w:smallCaps w:val="0"/>
                <w:szCs w:val="22"/>
                <w:lang w:val="es-EC"/>
              </w:rPr>
              <w:t>-s</w:t>
            </w:r>
            <w:r w:rsidRPr="00040027">
              <w:rPr>
                <w:b/>
                <w:smallCaps w:val="0"/>
                <w:szCs w:val="22"/>
                <w:lang w:val="es-EC"/>
              </w:rPr>
              <w:t>, “</w:t>
            </w:r>
            <w:r w:rsidR="00006695" w:rsidRPr="00040027">
              <w:rPr>
                <w:b/>
                <w:smallCaps w:val="0"/>
                <w:szCs w:val="22"/>
                <w:lang w:val="es-EC"/>
              </w:rPr>
              <w:t xml:space="preserve">Petición </w:t>
            </w:r>
            <w:r w:rsidR="00DE7A82" w:rsidRPr="00040027">
              <w:rPr>
                <w:b/>
                <w:smallCaps w:val="0"/>
                <w:szCs w:val="22"/>
                <w:lang w:val="es-EC"/>
              </w:rPr>
              <w:t xml:space="preserve">del Trabajador </w:t>
            </w:r>
            <w:r w:rsidR="00006695" w:rsidRPr="00040027">
              <w:rPr>
                <w:b/>
                <w:smallCaps w:val="0"/>
                <w:szCs w:val="22"/>
                <w:lang w:val="es-EC"/>
              </w:rPr>
              <w:t>para Reconsideración</w:t>
            </w:r>
            <w:r w:rsidRPr="00040027">
              <w:rPr>
                <w:b/>
                <w:smallCaps w:val="0"/>
                <w:szCs w:val="22"/>
                <w:lang w:val="es-EC"/>
              </w:rPr>
              <w:t>” puede ser solicitad</w:t>
            </w:r>
            <w:r w:rsidR="00006695" w:rsidRPr="00040027">
              <w:rPr>
                <w:b/>
                <w:smallCaps w:val="0"/>
                <w:szCs w:val="22"/>
                <w:lang w:val="es-EC"/>
              </w:rPr>
              <w:t>o</w:t>
            </w:r>
            <w:r w:rsidRPr="00040027">
              <w:rPr>
                <w:b/>
                <w:smallCaps w:val="0"/>
                <w:szCs w:val="22"/>
                <w:lang w:val="es-EC"/>
              </w:rPr>
              <w:t xml:space="preserve"> a la División de Compensación para Trabajadores en Salem llamando al 503-947-7816 o puede escribir a: Workers’ Compensation Division, Appellate Review Unit: 350 Winter St NE, P.O. Box 14480, Salem, OR 97309-0405. También puede obtener est</w:t>
            </w:r>
            <w:r w:rsidR="00006695" w:rsidRPr="00040027">
              <w:rPr>
                <w:b/>
                <w:smallCaps w:val="0"/>
                <w:szCs w:val="22"/>
                <w:lang w:val="es-EC"/>
              </w:rPr>
              <w:t>e</w:t>
            </w:r>
            <w:r w:rsidRPr="00040027">
              <w:rPr>
                <w:b/>
                <w:smallCaps w:val="0"/>
                <w:szCs w:val="22"/>
                <w:lang w:val="es-EC"/>
              </w:rPr>
              <w:t xml:space="preserve"> form</w:t>
            </w:r>
            <w:r w:rsidR="00006695" w:rsidRPr="00040027">
              <w:rPr>
                <w:b/>
                <w:smallCaps w:val="0"/>
                <w:szCs w:val="22"/>
                <w:lang w:val="es-EC"/>
              </w:rPr>
              <w:t>ulario</w:t>
            </w:r>
            <w:r w:rsidRPr="00040027">
              <w:rPr>
                <w:b/>
                <w:smallCaps w:val="0"/>
                <w:szCs w:val="22"/>
                <w:lang w:val="es-EC"/>
              </w:rPr>
              <w:t xml:space="preserve"> visitando nuestro sitio </w:t>
            </w:r>
            <w:r w:rsidR="00DE7A82" w:rsidRPr="00040027">
              <w:rPr>
                <w:b/>
                <w:smallCaps w:val="0"/>
                <w:szCs w:val="22"/>
                <w:lang w:val="es-EC"/>
              </w:rPr>
              <w:t>w</w:t>
            </w:r>
            <w:r w:rsidRPr="00040027">
              <w:rPr>
                <w:b/>
                <w:smallCaps w:val="0"/>
                <w:szCs w:val="22"/>
                <w:lang w:val="es-EC"/>
              </w:rPr>
              <w:t xml:space="preserve">eb: </w:t>
            </w:r>
            <w:hyperlink r:id="rId10" w:history="1">
              <w:r w:rsidR="00155EDF" w:rsidRPr="00040027">
                <w:rPr>
                  <w:rStyle w:val="Hyperlink"/>
                  <w:b/>
                  <w:smallCaps w:val="0"/>
                  <w:szCs w:val="22"/>
                  <w:lang w:val="es-ES"/>
                </w:rPr>
                <w:t>http://wcd.oregon.gov/forms/Pages/forms.aspx</w:t>
              </w:r>
            </w:hyperlink>
            <w:r w:rsidRPr="00040027">
              <w:rPr>
                <w:b/>
                <w:smallCaps w:val="0"/>
                <w:szCs w:val="22"/>
                <w:lang w:val="es-EC"/>
              </w:rPr>
              <w:t xml:space="preserve">. Luego de completar </w:t>
            </w:r>
            <w:r w:rsidR="00006695" w:rsidRPr="00040027">
              <w:rPr>
                <w:b/>
                <w:smallCaps w:val="0"/>
                <w:szCs w:val="22"/>
                <w:lang w:val="es-EC"/>
              </w:rPr>
              <w:t>e</w:t>
            </w:r>
            <w:r w:rsidRPr="00040027">
              <w:rPr>
                <w:b/>
                <w:smallCaps w:val="0"/>
                <w:szCs w:val="22"/>
                <w:lang w:val="es-EC"/>
              </w:rPr>
              <w:t>l form</w:t>
            </w:r>
            <w:r w:rsidR="00006695" w:rsidRPr="00040027">
              <w:rPr>
                <w:b/>
                <w:smallCaps w:val="0"/>
                <w:szCs w:val="22"/>
                <w:lang w:val="es-EC"/>
              </w:rPr>
              <w:t>ulario</w:t>
            </w:r>
            <w:r w:rsidRPr="00040027">
              <w:rPr>
                <w:b/>
                <w:smallCaps w:val="0"/>
                <w:szCs w:val="22"/>
                <w:lang w:val="es-EC"/>
              </w:rPr>
              <w:t>, envíel</w:t>
            </w:r>
            <w:r w:rsidR="00006695" w:rsidRPr="00040027">
              <w:rPr>
                <w:b/>
                <w:smallCaps w:val="0"/>
                <w:szCs w:val="22"/>
                <w:lang w:val="es-EC"/>
              </w:rPr>
              <w:t>o</w:t>
            </w:r>
            <w:r w:rsidRPr="00040027">
              <w:rPr>
                <w:b/>
                <w:smallCaps w:val="0"/>
                <w:szCs w:val="22"/>
                <w:lang w:val="es-EC"/>
              </w:rPr>
              <w:t xml:space="preserve"> o entréguel</w:t>
            </w:r>
            <w:r w:rsidR="00006695" w:rsidRPr="00040027">
              <w:rPr>
                <w:b/>
                <w:smallCaps w:val="0"/>
                <w:szCs w:val="22"/>
                <w:lang w:val="es-EC"/>
              </w:rPr>
              <w:t>o</w:t>
            </w:r>
            <w:r w:rsidRPr="00040027">
              <w:rPr>
                <w:b/>
                <w:smallCaps w:val="0"/>
                <w:szCs w:val="22"/>
                <w:lang w:val="es-EC"/>
              </w:rPr>
              <w:t xml:space="preserve"> a: </w:t>
            </w:r>
            <w:proofErr w:type="spellStart"/>
            <w:r w:rsidRPr="00040027">
              <w:rPr>
                <w:b/>
                <w:smallCaps w:val="0"/>
                <w:szCs w:val="22"/>
                <w:lang w:val="es-EC"/>
              </w:rPr>
              <w:t>Workers</w:t>
            </w:r>
            <w:proofErr w:type="spellEnd"/>
            <w:r w:rsidRPr="00040027">
              <w:rPr>
                <w:b/>
                <w:smallCaps w:val="0"/>
                <w:szCs w:val="22"/>
                <w:lang w:val="es-EC"/>
              </w:rPr>
              <w:t xml:space="preserve">’ </w:t>
            </w:r>
            <w:proofErr w:type="spellStart"/>
            <w:r w:rsidRPr="00040027">
              <w:rPr>
                <w:b/>
                <w:smallCaps w:val="0"/>
                <w:szCs w:val="22"/>
                <w:lang w:val="es-EC"/>
              </w:rPr>
              <w:t>Compensation</w:t>
            </w:r>
            <w:proofErr w:type="spellEnd"/>
            <w:r w:rsidRPr="00040027">
              <w:rPr>
                <w:b/>
                <w:smallCaps w:val="0"/>
                <w:szCs w:val="22"/>
                <w:lang w:val="es-EC"/>
              </w:rPr>
              <w:t xml:space="preserve"> </w:t>
            </w:r>
            <w:proofErr w:type="spellStart"/>
            <w:r w:rsidRPr="00040027">
              <w:rPr>
                <w:b/>
                <w:smallCaps w:val="0"/>
                <w:szCs w:val="22"/>
                <w:lang w:val="es-EC"/>
              </w:rPr>
              <w:t>Division</w:t>
            </w:r>
            <w:proofErr w:type="spellEnd"/>
            <w:r w:rsidRPr="00040027">
              <w:rPr>
                <w:b/>
                <w:smallCaps w:val="0"/>
                <w:szCs w:val="22"/>
                <w:lang w:val="es-EC"/>
              </w:rPr>
              <w:t xml:space="preserve">, </w:t>
            </w:r>
            <w:proofErr w:type="spellStart"/>
            <w:r w:rsidRPr="00040027">
              <w:rPr>
                <w:b/>
                <w:smallCaps w:val="0"/>
                <w:szCs w:val="22"/>
                <w:lang w:val="es-EC"/>
              </w:rPr>
              <w:t>Appellate</w:t>
            </w:r>
            <w:proofErr w:type="spellEnd"/>
            <w:r w:rsidRPr="00040027">
              <w:rPr>
                <w:b/>
                <w:smallCaps w:val="0"/>
                <w:szCs w:val="22"/>
                <w:lang w:val="es-EC"/>
              </w:rPr>
              <w:t xml:space="preserve"> Review Unit, 350 Winter St NE, P.O. Box 14480, Salem, OR 97309-0405 o envíel</w:t>
            </w:r>
            <w:r w:rsidR="00006695" w:rsidRPr="00040027">
              <w:rPr>
                <w:b/>
                <w:smallCaps w:val="0"/>
                <w:szCs w:val="22"/>
                <w:lang w:val="es-EC"/>
              </w:rPr>
              <w:t>o</w:t>
            </w:r>
            <w:r w:rsidRPr="00040027">
              <w:rPr>
                <w:b/>
                <w:smallCaps w:val="0"/>
                <w:szCs w:val="22"/>
                <w:lang w:val="es-EC"/>
              </w:rPr>
              <w:t xml:space="preserve"> por fax al 503-947-7794. Usted tiene derecho a ser representado por un abogado durante el proceso de apelación.</w:t>
            </w:r>
          </w:p>
          <w:p w14:paraId="58B96BA2" w14:textId="77777777" w:rsidR="002A02C2" w:rsidRPr="00040027" w:rsidRDefault="002A02C2" w:rsidP="00056612">
            <w:pPr>
              <w:rPr>
                <w:b/>
                <w:sz w:val="22"/>
                <w:szCs w:val="22"/>
                <w:lang w:val="es-EC"/>
              </w:rPr>
            </w:pPr>
          </w:p>
          <w:p w14:paraId="5C62F98C" w14:textId="12635571" w:rsidR="002A02C2" w:rsidRPr="00040027" w:rsidRDefault="002A02C2" w:rsidP="00056612">
            <w:pPr>
              <w:rPr>
                <w:b/>
                <w:sz w:val="22"/>
                <w:szCs w:val="22"/>
                <w:lang w:val="es-EC"/>
              </w:rPr>
            </w:pPr>
            <w:r w:rsidRPr="00040027">
              <w:rPr>
                <w:b/>
                <w:sz w:val="22"/>
                <w:szCs w:val="22"/>
                <w:lang w:val="es-EC"/>
              </w:rPr>
              <w:t>Usted tiene el derecho de pedir una evaluación para elegibilidad vocacional poniéndose en contacto con nosotros para solicitarla. Es posible que no estemos requeridos a determinar elegibilidad vocacional si es que usted ha regresado a trabajar regularmente, si tiene permiso para trabajar regularmente, o si usted no tiene recompensa por incapacidad permanente. Si usted pide una evaluación de elegibilidad responderemos ya sea: 1) empezando su evaluación dentro de cinco días y dándole la respuesta dentro de 30 días, o 2) notificándole dentro de 14 días por</w:t>
            </w:r>
            <w:r w:rsidR="00473AD9" w:rsidRPr="00040027">
              <w:rPr>
                <w:b/>
                <w:sz w:val="22"/>
                <w:szCs w:val="22"/>
                <w:lang w:val="es-EC"/>
              </w:rPr>
              <w:t xml:space="preserve"> </w:t>
            </w:r>
            <w:r w:rsidRPr="00040027">
              <w:rPr>
                <w:b/>
                <w:sz w:val="22"/>
                <w:szCs w:val="22"/>
                <w:lang w:val="es-EC"/>
              </w:rPr>
              <w:t>qu</w:t>
            </w:r>
            <w:r w:rsidR="00473AD9" w:rsidRPr="00040027">
              <w:rPr>
                <w:b/>
                <w:sz w:val="22"/>
                <w:szCs w:val="22"/>
                <w:lang w:val="es-EC"/>
              </w:rPr>
              <w:t>é</w:t>
            </w:r>
            <w:r w:rsidRPr="00040027">
              <w:rPr>
                <w:b/>
                <w:sz w:val="22"/>
                <w:szCs w:val="22"/>
                <w:lang w:val="es-EC"/>
              </w:rPr>
              <w:t xml:space="preserve"> usted no tiene derecho a una evaluación. </w:t>
            </w:r>
          </w:p>
          <w:p w14:paraId="5C0C4593" w14:textId="77777777" w:rsidR="002A02C2" w:rsidRPr="00040027" w:rsidRDefault="002A02C2" w:rsidP="00056612">
            <w:pPr>
              <w:rPr>
                <w:b/>
                <w:sz w:val="22"/>
                <w:szCs w:val="22"/>
                <w:lang w:val="es-EC"/>
              </w:rPr>
            </w:pPr>
          </w:p>
          <w:p w14:paraId="5DD610D0" w14:textId="07D18268" w:rsidR="002A02C2" w:rsidRPr="00040027" w:rsidRDefault="002A02C2" w:rsidP="00056612">
            <w:pPr>
              <w:rPr>
                <w:b/>
                <w:sz w:val="22"/>
                <w:szCs w:val="22"/>
                <w:lang w:val="es-EC"/>
              </w:rPr>
            </w:pPr>
            <w:r w:rsidRPr="00040027">
              <w:rPr>
                <w:b/>
                <w:sz w:val="22"/>
                <w:szCs w:val="22"/>
                <w:lang w:val="es-EC"/>
              </w:rPr>
              <w:t xml:space="preserve">Como </w:t>
            </w:r>
            <w:r w:rsidR="00DE7A82" w:rsidRPr="00040027">
              <w:rPr>
                <w:b/>
                <w:sz w:val="22"/>
                <w:szCs w:val="22"/>
                <w:lang w:val="es-EC"/>
              </w:rPr>
              <w:t xml:space="preserve">compañía </w:t>
            </w:r>
            <w:r w:rsidRPr="00040027">
              <w:rPr>
                <w:b/>
                <w:sz w:val="22"/>
                <w:szCs w:val="22"/>
                <w:lang w:val="es-EC"/>
              </w:rPr>
              <w:t xml:space="preserve"> aseguradora, nosotros también podemos apelar esta </w:t>
            </w:r>
            <w:r w:rsidR="00E20CF1" w:rsidRPr="00040027">
              <w:rPr>
                <w:b/>
                <w:sz w:val="22"/>
                <w:szCs w:val="22"/>
                <w:lang w:val="es-EC"/>
              </w:rPr>
              <w:t xml:space="preserve">notificación, si </w:t>
            </w:r>
            <w:r w:rsidR="00AF7E60" w:rsidRPr="00040027">
              <w:rPr>
                <w:b/>
                <w:sz w:val="22"/>
                <w:szCs w:val="22"/>
                <w:lang w:val="es-EC"/>
              </w:rPr>
              <w:t xml:space="preserve">es que </w:t>
            </w:r>
            <w:r w:rsidR="00E20CF1" w:rsidRPr="00040027">
              <w:rPr>
                <w:b/>
                <w:sz w:val="22"/>
                <w:szCs w:val="22"/>
                <w:lang w:val="es-EC"/>
              </w:rPr>
              <w:t xml:space="preserve">no estamos de acuerdo con los resultados utilizados para </w:t>
            </w:r>
            <w:r w:rsidR="00DE7A82" w:rsidRPr="00040027">
              <w:rPr>
                <w:b/>
                <w:sz w:val="22"/>
                <w:szCs w:val="22"/>
                <w:lang w:val="es-EC"/>
              </w:rPr>
              <w:t xml:space="preserve">evaluar </w:t>
            </w:r>
            <w:r w:rsidR="00E20CF1" w:rsidRPr="00040027">
              <w:rPr>
                <w:b/>
                <w:sz w:val="22"/>
                <w:szCs w:val="22"/>
                <w:lang w:val="es-EC"/>
              </w:rPr>
              <w:t>el impedimento.</w:t>
            </w:r>
            <w:r w:rsidRPr="00040027">
              <w:rPr>
                <w:b/>
                <w:sz w:val="22"/>
                <w:szCs w:val="22"/>
                <w:lang w:val="es-EC"/>
              </w:rPr>
              <w:t xml:space="preserve"> Nosotros debemos hacer una solicitud para </w:t>
            </w:r>
            <w:r w:rsidR="00E20CF1" w:rsidRPr="00040027">
              <w:rPr>
                <w:b/>
                <w:sz w:val="22"/>
                <w:szCs w:val="22"/>
                <w:lang w:val="es-EC"/>
              </w:rPr>
              <w:t xml:space="preserve">reconsideración </w:t>
            </w:r>
            <w:r w:rsidRPr="00040027">
              <w:rPr>
                <w:b/>
                <w:sz w:val="22"/>
                <w:szCs w:val="22"/>
                <w:lang w:val="es-EC"/>
              </w:rPr>
              <w:t xml:space="preserve">dentro de siete días a partir de la fecha de franqueo en el casillero </w:t>
            </w:r>
            <w:r w:rsidR="00473AD9" w:rsidRPr="00040027">
              <w:rPr>
                <w:b/>
                <w:sz w:val="20"/>
                <w:lang w:val="es-ES"/>
              </w:rPr>
              <w:t>[1]</w:t>
            </w:r>
            <w:r w:rsidRPr="00040027">
              <w:rPr>
                <w:b/>
                <w:sz w:val="22"/>
                <w:szCs w:val="22"/>
                <w:lang w:val="es-EC"/>
              </w:rPr>
              <w:t xml:space="preserve"> de esta notificación.  </w:t>
            </w:r>
            <w:r w:rsidR="00473AD9" w:rsidRPr="00040027">
              <w:rPr>
                <w:b/>
                <w:sz w:val="22"/>
                <w:szCs w:val="22"/>
                <w:lang w:val="es-EC"/>
              </w:rPr>
              <w:t xml:space="preserve"> </w:t>
            </w:r>
          </w:p>
          <w:p w14:paraId="784FD16D" w14:textId="77777777" w:rsidR="002A02C2" w:rsidRPr="00040027" w:rsidRDefault="002A02C2" w:rsidP="002A02C2">
            <w:pPr>
              <w:rPr>
                <w:b/>
                <w:sz w:val="22"/>
                <w:szCs w:val="22"/>
                <w:lang w:val="es-EC"/>
              </w:rPr>
            </w:pPr>
          </w:p>
          <w:p w14:paraId="292248F2" w14:textId="77777777" w:rsidR="002A02C2" w:rsidRPr="00040027" w:rsidRDefault="002A02C2" w:rsidP="00A869C1">
            <w:pPr>
              <w:jc w:val="center"/>
              <w:rPr>
                <w:b/>
                <w:sz w:val="22"/>
                <w:szCs w:val="22"/>
                <w:lang w:val="es-EC"/>
              </w:rPr>
            </w:pPr>
            <w:r w:rsidRPr="00040027">
              <w:rPr>
                <w:b/>
                <w:sz w:val="22"/>
                <w:szCs w:val="22"/>
                <w:lang w:val="es-EC"/>
              </w:rPr>
              <w:t>NOTIFICACION A LOS BENEFICIARIOS</w:t>
            </w:r>
          </w:p>
          <w:p w14:paraId="2355399E" w14:textId="77777777" w:rsidR="002A02C2" w:rsidRPr="00040027" w:rsidRDefault="002A02C2" w:rsidP="00096EAD">
            <w:pPr>
              <w:rPr>
                <w:b/>
                <w:sz w:val="22"/>
                <w:szCs w:val="22"/>
                <w:lang w:val="es-EC"/>
              </w:rPr>
            </w:pPr>
          </w:p>
          <w:p w14:paraId="179023BD" w14:textId="0B8485A9" w:rsidR="002A02C2" w:rsidRPr="00040027" w:rsidRDefault="002A02C2" w:rsidP="00096EAD">
            <w:pPr>
              <w:rPr>
                <w:b/>
                <w:sz w:val="22"/>
                <w:szCs w:val="22"/>
                <w:lang w:val="es-EC"/>
              </w:rPr>
            </w:pPr>
            <w:r w:rsidRPr="00040027">
              <w:rPr>
                <w:b/>
                <w:sz w:val="22"/>
                <w:szCs w:val="22"/>
                <w:lang w:val="es-EC"/>
              </w:rPr>
              <w:t xml:space="preserve">Si es que la aseguradora le envió una copia de esta notificación una vez que </w:t>
            </w:r>
            <w:r w:rsidR="00AF7E60" w:rsidRPr="00040027">
              <w:rPr>
                <w:b/>
                <w:sz w:val="22"/>
                <w:szCs w:val="22"/>
                <w:lang w:val="es-EC"/>
              </w:rPr>
              <w:t>e</w:t>
            </w:r>
            <w:r w:rsidRPr="00040027">
              <w:rPr>
                <w:b/>
                <w:sz w:val="22"/>
                <w:szCs w:val="22"/>
                <w:lang w:val="es-EC"/>
              </w:rPr>
              <w:t>l reclam</w:t>
            </w:r>
            <w:r w:rsidR="00AF7E60" w:rsidRPr="00040027">
              <w:rPr>
                <w:b/>
                <w:sz w:val="22"/>
                <w:szCs w:val="22"/>
                <w:lang w:val="es-EC"/>
              </w:rPr>
              <w:t>o</w:t>
            </w:r>
            <w:r w:rsidRPr="00040027">
              <w:rPr>
                <w:b/>
                <w:sz w:val="22"/>
                <w:szCs w:val="22"/>
                <w:lang w:val="es-EC"/>
              </w:rPr>
              <w:t xml:space="preserve"> del trabajador fue clausurad</w:t>
            </w:r>
            <w:r w:rsidR="00AF7E60" w:rsidRPr="00040027">
              <w:rPr>
                <w:b/>
                <w:sz w:val="22"/>
                <w:szCs w:val="22"/>
                <w:lang w:val="es-EC"/>
              </w:rPr>
              <w:t>o</w:t>
            </w:r>
            <w:r w:rsidRPr="00040027">
              <w:rPr>
                <w:b/>
                <w:sz w:val="22"/>
                <w:szCs w:val="22"/>
                <w:lang w:val="es-EC"/>
              </w:rPr>
              <w:t xml:space="preserve">, usted tiene derecho a solicitar una reconsideración de esta notificación antes de que pasen 60 días de la fecha de franqueo marcada en el casillero </w:t>
            </w:r>
            <w:r w:rsidR="00473AD9" w:rsidRPr="00040027">
              <w:rPr>
                <w:b/>
                <w:sz w:val="20"/>
                <w:lang w:val="es-ES"/>
              </w:rPr>
              <w:t>[1]</w:t>
            </w:r>
            <w:r w:rsidRPr="00040027">
              <w:rPr>
                <w:b/>
                <w:sz w:val="22"/>
                <w:szCs w:val="22"/>
                <w:lang w:val="es-EC"/>
              </w:rPr>
              <w:t xml:space="preserve"> en el frente de este formulario.</w:t>
            </w:r>
          </w:p>
          <w:p w14:paraId="0FB7CC20" w14:textId="77777777" w:rsidR="002A02C2" w:rsidRPr="00040027" w:rsidRDefault="002A02C2" w:rsidP="00096EAD">
            <w:pPr>
              <w:rPr>
                <w:b/>
                <w:sz w:val="22"/>
                <w:szCs w:val="22"/>
                <w:lang w:val="es-EC"/>
              </w:rPr>
            </w:pPr>
          </w:p>
          <w:p w14:paraId="191E9F86" w14:textId="1DF0C253" w:rsidR="002A02C2" w:rsidRPr="00040027" w:rsidRDefault="002A02C2" w:rsidP="00096EAD">
            <w:pPr>
              <w:rPr>
                <w:b/>
                <w:sz w:val="22"/>
                <w:szCs w:val="22"/>
                <w:lang w:val="es-EC"/>
              </w:rPr>
            </w:pPr>
            <w:r w:rsidRPr="00040027">
              <w:rPr>
                <w:b/>
                <w:sz w:val="22"/>
                <w:szCs w:val="22"/>
                <w:lang w:val="es-EC"/>
              </w:rPr>
              <w:t xml:space="preserve">Si es que la aseguradora no le envió una copia de esta notificación cuando </w:t>
            </w:r>
            <w:r w:rsidR="00AF7E60" w:rsidRPr="00040027">
              <w:rPr>
                <w:b/>
                <w:sz w:val="22"/>
                <w:szCs w:val="22"/>
                <w:lang w:val="es-EC"/>
              </w:rPr>
              <w:t xml:space="preserve">el reclamo </w:t>
            </w:r>
            <w:r w:rsidRPr="00040027">
              <w:rPr>
                <w:b/>
                <w:sz w:val="22"/>
                <w:szCs w:val="22"/>
                <w:lang w:val="es-EC"/>
              </w:rPr>
              <w:t>fue clausurad</w:t>
            </w:r>
            <w:r w:rsidR="00AF7E60" w:rsidRPr="00040027">
              <w:rPr>
                <w:b/>
                <w:sz w:val="22"/>
                <w:szCs w:val="22"/>
                <w:lang w:val="es-EC"/>
              </w:rPr>
              <w:t>o</w:t>
            </w:r>
            <w:r w:rsidRPr="00040027">
              <w:rPr>
                <w:b/>
                <w:sz w:val="22"/>
                <w:szCs w:val="22"/>
                <w:lang w:val="es-EC"/>
              </w:rPr>
              <w:t xml:space="preserve">, usted tiene derecho a solicitar una reconsideración de esta notificación antes de que pase un año de la fecha de franqueo en la </w:t>
            </w:r>
            <w:r w:rsidR="00B853AD" w:rsidRPr="00040027">
              <w:rPr>
                <w:b/>
                <w:sz w:val="22"/>
                <w:szCs w:val="22"/>
                <w:lang w:val="es-EC"/>
              </w:rPr>
              <w:t xml:space="preserve">que la </w:t>
            </w:r>
            <w:r w:rsidRPr="00040027">
              <w:rPr>
                <w:b/>
                <w:sz w:val="22"/>
                <w:szCs w:val="22"/>
                <w:lang w:val="es-EC"/>
              </w:rPr>
              <w:t xml:space="preserve">notificación  fue enviada al </w:t>
            </w:r>
            <w:r w:rsidR="00A869C1" w:rsidRPr="00040027">
              <w:rPr>
                <w:b/>
                <w:sz w:val="22"/>
                <w:szCs w:val="22"/>
                <w:lang w:val="es-EC"/>
              </w:rPr>
              <w:t>patrimonio del</w:t>
            </w:r>
            <w:r w:rsidRPr="00040027">
              <w:rPr>
                <w:b/>
                <w:sz w:val="22"/>
                <w:szCs w:val="22"/>
                <w:lang w:val="es-EC"/>
              </w:rPr>
              <w:t xml:space="preserve"> trabajador.</w:t>
            </w:r>
          </w:p>
          <w:p w14:paraId="46DA9E7D" w14:textId="77777777" w:rsidR="002A02C2" w:rsidRPr="00040027" w:rsidRDefault="002A02C2" w:rsidP="00096EAD">
            <w:pPr>
              <w:rPr>
                <w:b/>
                <w:sz w:val="22"/>
                <w:szCs w:val="22"/>
                <w:lang w:val="es-EC"/>
              </w:rPr>
            </w:pPr>
          </w:p>
          <w:p w14:paraId="4BFEEDD6" w14:textId="77777777" w:rsidR="002A02C2" w:rsidRPr="00040027" w:rsidRDefault="002A02C2" w:rsidP="00056612">
            <w:pPr>
              <w:rPr>
                <w:b/>
                <w:sz w:val="22"/>
                <w:lang w:val="es-EC"/>
              </w:rPr>
            </w:pPr>
            <w:r w:rsidRPr="00040027">
              <w:rPr>
                <w:b/>
                <w:sz w:val="22"/>
                <w:szCs w:val="22"/>
                <w:lang w:val="es-EC"/>
              </w:rPr>
              <w:t>Para solicitar la reconsideración, siga las instrucciones arriba indicadas en la sección de “Derechos de apelación”.</w:t>
            </w:r>
          </w:p>
        </w:tc>
      </w:tr>
      <w:tr w:rsidR="002A02C2" w:rsidRPr="001E32AC" w14:paraId="3C48D883" w14:textId="77777777" w:rsidTr="002A02C2">
        <w:trPr>
          <w:gridAfter w:val="1"/>
          <w:wAfter w:w="267" w:type="dxa"/>
          <w:cantSplit/>
          <w:trHeight w:val="8505"/>
        </w:trPr>
        <w:tc>
          <w:tcPr>
            <w:tcW w:w="6858" w:type="dxa"/>
            <w:gridSpan w:val="8"/>
          </w:tcPr>
          <w:p w14:paraId="61A9D22F" w14:textId="77777777" w:rsidR="002A02C2" w:rsidRPr="00C559A7" w:rsidRDefault="002A02C2" w:rsidP="00A438D8">
            <w:pPr>
              <w:spacing w:after="60"/>
              <w:rPr>
                <w:b/>
                <w:sz w:val="28"/>
                <w:lang w:val="es-EC"/>
              </w:rPr>
            </w:pPr>
            <w:r w:rsidRPr="00C559A7">
              <w:rPr>
                <w:b/>
                <w:sz w:val="28"/>
                <w:lang w:val="es-EC"/>
              </w:rPr>
              <w:lastRenderedPageBreak/>
              <w:t>Preguntas frecuentes:</w:t>
            </w:r>
          </w:p>
          <w:p w14:paraId="4AF13176" w14:textId="77777777" w:rsidR="002A02C2" w:rsidRPr="00C559A7" w:rsidRDefault="002A02C2">
            <w:pPr>
              <w:rPr>
                <w:b/>
                <w:lang w:val="es-EC"/>
              </w:rPr>
            </w:pPr>
            <w:r w:rsidRPr="00C559A7">
              <w:rPr>
                <w:b/>
                <w:lang w:val="es-EC"/>
              </w:rPr>
              <w:t>¿Qué es incapacidad “programada,” “no programada,” y porcentaje de incapacidad personal en su totalidad?</w:t>
            </w:r>
          </w:p>
          <w:p w14:paraId="22035449" w14:textId="385BAF50" w:rsidR="002A02C2" w:rsidRPr="00C559A7" w:rsidRDefault="002A02C2">
            <w:pPr>
              <w:rPr>
                <w:sz w:val="22"/>
                <w:lang w:val="es-EC"/>
              </w:rPr>
            </w:pPr>
            <w:r w:rsidRPr="00C559A7">
              <w:rPr>
                <w:i/>
                <w:sz w:val="22"/>
                <w:lang w:val="es-EC"/>
              </w:rPr>
              <w:t>Incapacidad programada</w:t>
            </w:r>
            <w:r w:rsidRPr="00C559A7">
              <w:rPr>
                <w:sz w:val="22"/>
                <w:lang w:val="es-EC"/>
              </w:rPr>
              <w:t xml:space="preserve"> es la pérdida del uso o funcionamiento de un brazo, mano, pierna o pie, o pérdida del oído o la vista. Estas partes del cuerpo están listadas como “programadas” en la ley de Oregon con cantidades de dinero específicas asignadas por cada parte o por el porcentaje de pérdida de uso de cada parte.</w:t>
            </w:r>
            <w:r w:rsidRPr="00C559A7">
              <w:rPr>
                <w:sz w:val="22"/>
                <w:lang w:val="es-EC"/>
              </w:rPr>
              <w:br/>
            </w:r>
          </w:p>
          <w:p w14:paraId="74C534E1" w14:textId="1D9923B8" w:rsidR="002A02C2" w:rsidRPr="00C559A7" w:rsidRDefault="002A02C2">
            <w:pPr>
              <w:pStyle w:val="BodyText2"/>
              <w:rPr>
                <w:smallCaps w:val="0"/>
                <w:lang w:val="es-EC"/>
              </w:rPr>
            </w:pPr>
            <w:r w:rsidRPr="00C559A7">
              <w:rPr>
                <w:i/>
                <w:smallCaps w:val="0"/>
                <w:lang w:val="es-EC"/>
              </w:rPr>
              <w:t>Incapacidad no programada</w:t>
            </w:r>
            <w:r w:rsidRPr="00C559A7">
              <w:rPr>
                <w:smallCaps w:val="0"/>
                <w:lang w:val="es-EC"/>
              </w:rPr>
              <w:t xml:space="preserve"> quiere decir impedimento de las partes o sistemas del cuerpo (como la espalda, la cadera, o sistema respiratorio). Además del impedimento, el cálculo de la incapacidad no programada puede incluir factores como edad, educación, historial de trabajo, y la presente habilidad para desempeñar</w:t>
            </w:r>
            <w:r w:rsidR="00AF7E60">
              <w:rPr>
                <w:smallCaps w:val="0"/>
                <w:lang w:val="es-EC"/>
              </w:rPr>
              <w:t xml:space="preserve"> un</w:t>
            </w:r>
            <w:r w:rsidRPr="00C559A7">
              <w:rPr>
                <w:smallCaps w:val="0"/>
                <w:lang w:val="es-EC"/>
              </w:rPr>
              <w:t xml:space="preserve"> trabajo.</w:t>
            </w:r>
            <w:r w:rsidRPr="00C559A7">
              <w:rPr>
                <w:smallCaps w:val="0"/>
                <w:lang w:val="es-EC"/>
              </w:rPr>
              <w:br/>
            </w:r>
          </w:p>
          <w:p w14:paraId="4C8A9D10" w14:textId="34F55919" w:rsidR="002A02C2" w:rsidRPr="002E71E7" w:rsidRDefault="002A02C2" w:rsidP="00AC4365">
            <w:pPr>
              <w:rPr>
                <w:lang w:val="es-EC"/>
              </w:rPr>
            </w:pPr>
            <w:r>
              <w:rPr>
                <w:i/>
                <w:lang w:val="es-EC"/>
              </w:rPr>
              <w:t>I</w:t>
            </w:r>
            <w:r w:rsidRPr="00AC4365">
              <w:rPr>
                <w:i/>
                <w:lang w:val="es-EC"/>
              </w:rPr>
              <w:t xml:space="preserve">ncapacidad </w:t>
            </w:r>
            <w:r>
              <w:rPr>
                <w:i/>
                <w:lang w:val="es-EC"/>
              </w:rPr>
              <w:t xml:space="preserve">total de la </w:t>
            </w:r>
            <w:r w:rsidRPr="00AC4365">
              <w:rPr>
                <w:i/>
                <w:lang w:val="es-EC"/>
              </w:rPr>
              <w:t xml:space="preserve">persona </w:t>
            </w:r>
            <w:r>
              <w:rPr>
                <w:lang w:val="es-EC"/>
              </w:rPr>
              <w:t>e</w:t>
            </w:r>
            <w:r w:rsidRPr="002E71E7">
              <w:rPr>
                <w:lang w:val="es-EC"/>
              </w:rPr>
              <w:t xml:space="preserve">s </w:t>
            </w:r>
            <w:r>
              <w:rPr>
                <w:lang w:val="es-EC"/>
              </w:rPr>
              <w:t xml:space="preserve">la </w:t>
            </w:r>
            <w:r w:rsidRPr="002E71E7">
              <w:rPr>
                <w:lang w:val="es-EC"/>
              </w:rPr>
              <w:t xml:space="preserve">incapacidad </w:t>
            </w:r>
            <w:r>
              <w:rPr>
                <w:lang w:val="es-EC"/>
              </w:rPr>
              <w:t xml:space="preserve">total </w:t>
            </w:r>
            <w:r w:rsidR="00AF7E60">
              <w:rPr>
                <w:lang w:val="es-EC"/>
              </w:rPr>
              <w:t xml:space="preserve">permanente </w:t>
            </w:r>
            <w:r>
              <w:rPr>
                <w:lang w:val="es-EC"/>
              </w:rPr>
              <w:t xml:space="preserve">resultada de la pérdida de uso o función de cualquier parte del cuerpo. A más de la incapacidad, es posible que </w:t>
            </w:r>
            <w:r w:rsidR="00AF7E60">
              <w:rPr>
                <w:lang w:val="es-EC"/>
              </w:rPr>
              <w:t>l</w:t>
            </w:r>
            <w:r>
              <w:rPr>
                <w:lang w:val="es-EC"/>
              </w:rPr>
              <w:t>e asigne</w:t>
            </w:r>
            <w:r w:rsidR="00AF7E60">
              <w:rPr>
                <w:lang w:val="es-EC"/>
              </w:rPr>
              <w:t>mos</w:t>
            </w:r>
            <w:r>
              <w:rPr>
                <w:lang w:val="es-EC"/>
              </w:rPr>
              <w:t xml:space="preserve"> una recompensa por incapacidad </w:t>
            </w:r>
            <w:r w:rsidR="00AF7E60">
              <w:rPr>
                <w:lang w:val="es-EC"/>
              </w:rPr>
              <w:t>para</w:t>
            </w:r>
            <w:r>
              <w:rPr>
                <w:lang w:val="es-EC"/>
              </w:rPr>
              <w:t xml:space="preserve"> trabaj</w:t>
            </w:r>
            <w:r w:rsidR="00AF7E60">
              <w:rPr>
                <w:lang w:val="es-EC"/>
              </w:rPr>
              <w:t>ar</w:t>
            </w:r>
            <w:r>
              <w:rPr>
                <w:lang w:val="es-EC"/>
              </w:rPr>
              <w:t xml:space="preserve"> (incapacidad y factores como edad, educación, historia de trabajo,</w:t>
            </w:r>
            <w:r w:rsidR="00F52ED0">
              <w:rPr>
                <w:lang w:val="es-EC"/>
              </w:rPr>
              <w:t xml:space="preserve"> </w:t>
            </w:r>
            <w:r>
              <w:rPr>
                <w:lang w:val="es-EC"/>
              </w:rPr>
              <w:t xml:space="preserve">y la </w:t>
            </w:r>
            <w:r w:rsidR="00914C7A">
              <w:rPr>
                <w:lang w:val="es-EC"/>
              </w:rPr>
              <w:t>condición actual para trabajar) si</w:t>
            </w:r>
            <w:r>
              <w:rPr>
                <w:lang w:val="es-EC"/>
              </w:rPr>
              <w:t xml:space="preserve"> </w:t>
            </w:r>
            <w:r w:rsidR="00571252">
              <w:rPr>
                <w:lang w:val="es-EC"/>
              </w:rPr>
              <w:t xml:space="preserve">es que </w:t>
            </w:r>
            <w:r>
              <w:rPr>
                <w:lang w:val="es-EC"/>
              </w:rPr>
              <w:t xml:space="preserve">usted </w:t>
            </w:r>
            <w:r w:rsidRPr="00914C7A">
              <w:rPr>
                <w:lang w:val="es-EC"/>
              </w:rPr>
              <w:t>no regresa</w:t>
            </w:r>
            <w:r>
              <w:rPr>
                <w:lang w:val="es-EC"/>
              </w:rPr>
              <w:t xml:space="preserve"> al trabajo que estuvo haciendo cuando se lesionó.  </w:t>
            </w:r>
          </w:p>
          <w:p w14:paraId="7CB85C6E" w14:textId="77777777" w:rsidR="002A02C2" w:rsidRPr="00C559A7" w:rsidRDefault="002A02C2">
            <w:pPr>
              <w:rPr>
                <w:b/>
                <w:lang w:val="es-EC"/>
              </w:rPr>
            </w:pPr>
          </w:p>
          <w:p w14:paraId="47BEDE33" w14:textId="052A079A" w:rsidR="002A02C2" w:rsidRPr="00C559A7" w:rsidRDefault="002A02C2">
            <w:pPr>
              <w:rPr>
                <w:lang w:val="es-EC"/>
              </w:rPr>
            </w:pPr>
            <w:r w:rsidRPr="00C559A7">
              <w:rPr>
                <w:b/>
                <w:lang w:val="es-EC"/>
              </w:rPr>
              <w:t>¿C</w:t>
            </w:r>
            <w:r w:rsidR="00571252">
              <w:rPr>
                <w:b/>
                <w:lang w:val="es-EC"/>
              </w:rPr>
              <w:t>ó</w:t>
            </w:r>
            <w:r w:rsidRPr="00C559A7">
              <w:rPr>
                <w:b/>
                <w:lang w:val="es-EC"/>
              </w:rPr>
              <w:t>mo es pagada la compensación por incapacidad permanente?</w:t>
            </w:r>
            <w:r w:rsidRPr="00C559A7">
              <w:rPr>
                <w:lang w:val="es-EC"/>
              </w:rPr>
              <w:br/>
            </w:r>
            <w:r w:rsidRPr="00F52ED0">
              <w:rPr>
                <w:sz w:val="22"/>
                <w:lang w:val="es-EC"/>
              </w:rPr>
              <w:t xml:space="preserve">Si es que la compensación es igual o menos de $6,000, nosotros pagaremos la suma total. Si la compensación es más de $6,000, </w:t>
            </w:r>
            <w:r w:rsidR="00571252">
              <w:rPr>
                <w:sz w:val="22"/>
                <w:lang w:val="es-EC"/>
              </w:rPr>
              <w:t xml:space="preserve">es posible que hagamos </w:t>
            </w:r>
            <w:r w:rsidRPr="00F52ED0">
              <w:rPr>
                <w:sz w:val="22"/>
                <w:lang w:val="es-EC"/>
              </w:rPr>
              <w:t>pagos mensuales.</w:t>
            </w:r>
            <w:r w:rsidR="006109FC" w:rsidRPr="00F52ED0">
              <w:rPr>
                <w:sz w:val="22"/>
                <w:lang w:val="es-EC"/>
              </w:rPr>
              <w:t xml:space="preserve"> Es posible que se deduzca dinero de su compensación, si </w:t>
            </w:r>
            <w:r w:rsidR="00571252">
              <w:rPr>
                <w:sz w:val="22"/>
                <w:lang w:val="es-EC"/>
              </w:rPr>
              <w:t xml:space="preserve">es que se </w:t>
            </w:r>
            <w:r w:rsidR="006109FC" w:rsidRPr="00F52ED0">
              <w:rPr>
                <w:sz w:val="22"/>
                <w:lang w:val="es-EC"/>
              </w:rPr>
              <w:t xml:space="preserve">le </w:t>
            </w:r>
            <w:r w:rsidR="00571252">
              <w:rPr>
                <w:sz w:val="22"/>
                <w:lang w:val="es-EC"/>
              </w:rPr>
              <w:t xml:space="preserve">ha </w:t>
            </w:r>
            <w:r w:rsidR="006109FC" w:rsidRPr="00F52ED0">
              <w:rPr>
                <w:sz w:val="22"/>
                <w:lang w:val="es-EC"/>
              </w:rPr>
              <w:t>paga</w:t>
            </w:r>
            <w:r w:rsidR="00571252">
              <w:rPr>
                <w:sz w:val="22"/>
                <w:lang w:val="es-EC"/>
              </w:rPr>
              <w:t>do</w:t>
            </w:r>
            <w:r w:rsidR="006109FC" w:rsidRPr="00F52ED0">
              <w:rPr>
                <w:sz w:val="22"/>
                <w:lang w:val="es-EC"/>
              </w:rPr>
              <w:t xml:space="preserve"> de más.</w:t>
            </w:r>
            <w:r w:rsidRPr="00F52ED0">
              <w:rPr>
                <w:sz w:val="22"/>
                <w:lang w:val="es-EC"/>
              </w:rPr>
              <w:t xml:space="preserve"> Los pagos de compensación empezarán dentro de 30 días a partir de la fecha de franqueo de esta notificación. Si usted desea que se le pague la suma completa en un solo pago, usted puede pedir que le hagamos </w:t>
            </w:r>
            <w:r w:rsidR="009C10C2">
              <w:rPr>
                <w:sz w:val="22"/>
                <w:lang w:val="es-EC"/>
              </w:rPr>
              <w:t>“</w:t>
            </w:r>
            <w:r w:rsidRPr="00F52ED0">
              <w:rPr>
                <w:sz w:val="22"/>
                <w:lang w:val="es-EC"/>
              </w:rPr>
              <w:t>un solo pago</w:t>
            </w:r>
            <w:r w:rsidR="009C10C2">
              <w:rPr>
                <w:sz w:val="22"/>
                <w:lang w:val="es-EC"/>
              </w:rPr>
              <w:t>”</w:t>
            </w:r>
            <w:r w:rsidRPr="00F52ED0">
              <w:rPr>
                <w:sz w:val="22"/>
                <w:lang w:val="es-EC"/>
              </w:rPr>
              <w:t xml:space="preserve"> </w:t>
            </w:r>
            <w:r w:rsidR="009C10C2">
              <w:rPr>
                <w:sz w:val="22"/>
                <w:lang w:val="es-EC"/>
              </w:rPr>
              <w:t>c</w:t>
            </w:r>
            <w:r w:rsidRPr="00F52ED0">
              <w:rPr>
                <w:sz w:val="22"/>
                <w:lang w:val="es-EC"/>
              </w:rPr>
              <w:t>o</w:t>
            </w:r>
            <w:r w:rsidR="009C10C2">
              <w:rPr>
                <w:sz w:val="22"/>
                <w:lang w:val="es-EC"/>
              </w:rPr>
              <w:t>nocido</w:t>
            </w:r>
            <w:r w:rsidRPr="00F52ED0">
              <w:rPr>
                <w:sz w:val="22"/>
                <w:lang w:val="es-EC"/>
              </w:rPr>
              <w:t xml:space="preserve"> </w:t>
            </w:r>
            <w:r w:rsidR="009C10C2">
              <w:rPr>
                <w:sz w:val="22"/>
                <w:lang w:val="es-EC"/>
              </w:rPr>
              <w:t xml:space="preserve">en inglés como </w:t>
            </w:r>
            <w:r w:rsidRPr="00F52ED0">
              <w:rPr>
                <w:sz w:val="22"/>
                <w:lang w:val="es-EC"/>
              </w:rPr>
              <w:t>“</w:t>
            </w:r>
            <w:proofErr w:type="spellStart"/>
            <w:r w:rsidRPr="00F52ED0">
              <w:rPr>
                <w:sz w:val="22"/>
                <w:lang w:val="es-EC"/>
              </w:rPr>
              <w:t>lump</w:t>
            </w:r>
            <w:proofErr w:type="spellEnd"/>
            <w:r w:rsidRPr="00F52ED0">
              <w:rPr>
                <w:sz w:val="22"/>
                <w:lang w:val="es-EC"/>
              </w:rPr>
              <w:t xml:space="preserve"> sum</w:t>
            </w:r>
            <w:r w:rsidR="00571252">
              <w:rPr>
                <w:sz w:val="22"/>
                <w:lang w:val="es-EC"/>
              </w:rPr>
              <w:t xml:space="preserve"> </w:t>
            </w:r>
            <w:proofErr w:type="spellStart"/>
            <w:r w:rsidR="00571252">
              <w:rPr>
                <w:sz w:val="22"/>
                <w:lang w:val="es-EC"/>
              </w:rPr>
              <w:t>payment</w:t>
            </w:r>
            <w:proofErr w:type="spellEnd"/>
            <w:r w:rsidRPr="00F52ED0">
              <w:rPr>
                <w:sz w:val="22"/>
                <w:lang w:val="es-EC"/>
              </w:rPr>
              <w:t>.” NOTA: Si usted pide y acepta que se le pague la suma completa de una compensación que es más de $6,000, usted renuncia el derecho de apelar su compensación por incapacidad permanente.</w:t>
            </w:r>
            <w:r w:rsidRPr="00C559A7">
              <w:rPr>
                <w:sz w:val="22"/>
                <w:lang w:val="es-EC"/>
              </w:rPr>
              <w:br/>
            </w:r>
          </w:p>
          <w:p w14:paraId="5AE69422" w14:textId="735C7160" w:rsidR="002A02C2" w:rsidRPr="00C559A7" w:rsidRDefault="002A02C2" w:rsidP="00AC4365">
            <w:pPr>
              <w:rPr>
                <w:sz w:val="22"/>
                <w:lang w:val="es-EC"/>
              </w:rPr>
            </w:pPr>
          </w:p>
        </w:tc>
        <w:tc>
          <w:tcPr>
            <w:tcW w:w="4503" w:type="dxa"/>
            <w:gridSpan w:val="7"/>
            <w:tcBorders>
              <w:top w:val="single" w:sz="18" w:space="0" w:color="auto"/>
              <w:left w:val="single" w:sz="18" w:space="0" w:color="auto"/>
              <w:bottom w:val="single" w:sz="18" w:space="0" w:color="auto"/>
              <w:right w:val="single" w:sz="18" w:space="0" w:color="auto"/>
            </w:tcBorders>
          </w:tcPr>
          <w:p w14:paraId="52ACE1A8" w14:textId="77777777" w:rsidR="00F52ED0" w:rsidRPr="00C559A7" w:rsidRDefault="00F52ED0" w:rsidP="00F52ED0">
            <w:pPr>
              <w:rPr>
                <w:b/>
                <w:lang w:val="es-EC"/>
              </w:rPr>
            </w:pPr>
            <w:r w:rsidRPr="00C559A7">
              <w:rPr>
                <w:b/>
                <w:lang w:val="es-EC"/>
              </w:rPr>
              <w:t>¿Qué pasa si continúo necesitando cuidado médico?</w:t>
            </w:r>
          </w:p>
          <w:p w14:paraId="614C4471" w14:textId="4A29593F" w:rsidR="00F52ED0" w:rsidRDefault="00F52ED0" w:rsidP="00F52ED0">
            <w:pPr>
              <w:spacing w:after="60"/>
              <w:rPr>
                <w:b/>
                <w:sz w:val="28"/>
                <w:lang w:val="es-EC"/>
              </w:rPr>
            </w:pPr>
            <w:r w:rsidRPr="00C559A7">
              <w:rPr>
                <w:sz w:val="22"/>
                <w:lang w:val="es-EC"/>
              </w:rPr>
              <w:t>Nosotros somos responsables por servicios médicos futuros con algunas limitaciones. Nosotros o su proveedor médico podemos informar</w:t>
            </w:r>
            <w:r w:rsidR="00571252">
              <w:rPr>
                <w:sz w:val="22"/>
                <w:lang w:val="es-EC"/>
              </w:rPr>
              <w:t>le</w:t>
            </w:r>
            <w:r w:rsidRPr="00C559A7">
              <w:rPr>
                <w:sz w:val="22"/>
                <w:lang w:val="es-EC"/>
              </w:rPr>
              <w:t xml:space="preserve"> cuales servicios están cubiertos.</w:t>
            </w:r>
          </w:p>
          <w:p w14:paraId="5ACDBD3C" w14:textId="4EEEECE8" w:rsidR="002A02C2" w:rsidRPr="00C559A7" w:rsidRDefault="002A02C2" w:rsidP="00F52ED0">
            <w:pPr>
              <w:spacing w:before="60" w:after="60"/>
              <w:rPr>
                <w:b/>
                <w:sz w:val="28"/>
                <w:lang w:val="es-EC"/>
              </w:rPr>
            </w:pPr>
            <w:r w:rsidRPr="00C559A7">
              <w:rPr>
                <w:b/>
                <w:sz w:val="28"/>
                <w:lang w:val="es-EC"/>
              </w:rPr>
              <w:t>¿Más preguntas?</w:t>
            </w:r>
          </w:p>
          <w:p w14:paraId="21E189B4" w14:textId="77777777" w:rsidR="002A02C2" w:rsidRPr="00C559A7" w:rsidRDefault="002A02C2">
            <w:pPr>
              <w:ind w:left="162" w:hanging="162"/>
              <w:rPr>
                <w:sz w:val="22"/>
                <w:lang w:val="es-EC"/>
              </w:rPr>
            </w:pPr>
            <w:r w:rsidRPr="00C559A7">
              <w:rPr>
                <w:sz w:val="22"/>
                <w:lang w:val="es-EC"/>
              </w:rPr>
              <w:t>•</w:t>
            </w:r>
            <w:r w:rsidRPr="00C559A7">
              <w:rPr>
                <w:sz w:val="22"/>
                <w:lang w:val="es-EC"/>
              </w:rPr>
              <w:tab/>
              <w:t xml:space="preserve">Si tiene preguntas acerca de esta Notificación de Clausura o de sus derechos y responsabilidades, póngase en contacto con nosotros. </w:t>
            </w:r>
          </w:p>
          <w:p w14:paraId="646C8F3D" w14:textId="77777777" w:rsidR="002A02C2" w:rsidRPr="00C559A7" w:rsidRDefault="002A02C2">
            <w:pPr>
              <w:ind w:left="162" w:hanging="162"/>
              <w:rPr>
                <w:sz w:val="22"/>
                <w:lang w:val="es-EC"/>
              </w:rPr>
            </w:pPr>
          </w:p>
          <w:p w14:paraId="33BFF0A0" w14:textId="77777777" w:rsidR="002A02C2" w:rsidRPr="00C559A7" w:rsidRDefault="002A02C2" w:rsidP="00E87C01">
            <w:pPr>
              <w:ind w:left="162" w:hanging="162"/>
              <w:rPr>
                <w:sz w:val="22"/>
                <w:szCs w:val="22"/>
                <w:lang w:val="es-EC"/>
              </w:rPr>
            </w:pPr>
            <w:r w:rsidRPr="00C559A7">
              <w:rPr>
                <w:sz w:val="22"/>
                <w:lang w:val="es-EC"/>
              </w:rPr>
              <w:t>•</w:t>
            </w:r>
            <w:r w:rsidRPr="00C559A7">
              <w:rPr>
                <w:lang w:val="es-EC"/>
              </w:rPr>
              <w:t xml:space="preserve"> </w:t>
            </w:r>
            <w:r w:rsidRPr="00A1671E">
              <w:rPr>
                <w:sz w:val="22"/>
                <w:szCs w:val="22"/>
                <w:lang w:val="es-EC"/>
              </w:rPr>
              <w:t>También puede ponerse en contacto con la Sección de Beneficios de Compensación para Trabajadores, 503-947-7585, o al teléfono gratuito, 800-452-0288.</w:t>
            </w:r>
          </w:p>
          <w:p w14:paraId="657EFF51" w14:textId="77777777" w:rsidR="002A02C2" w:rsidRPr="00C559A7" w:rsidRDefault="002A02C2" w:rsidP="00E87C01">
            <w:pPr>
              <w:rPr>
                <w:sz w:val="22"/>
                <w:lang w:val="es-EC"/>
              </w:rPr>
            </w:pPr>
          </w:p>
          <w:p w14:paraId="5415B46B" w14:textId="6BF5F6E2" w:rsidR="002A02C2" w:rsidRPr="00C559A7" w:rsidRDefault="002A02C2">
            <w:pPr>
              <w:ind w:left="162" w:hanging="162"/>
              <w:rPr>
                <w:sz w:val="22"/>
                <w:lang w:val="es-EC"/>
              </w:rPr>
            </w:pPr>
            <w:r w:rsidRPr="00C559A7">
              <w:rPr>
                <w:sz w:val="22"/>
                <w:lang w:val="es-EC"/>
              </w:rPr>
              <w:t>•</w:t>
            </w:r>
            <w:r w:rsidRPr="00C559A7">
              <w:rPr>
                <w:sz w:val="22"/>
                <w:lang w:val="es-EC"/>
              </w:rPr>
              <w:tab/>
              <w:t xml:space="preserve">La oficina del </w:t>
            </w:r>
            <w:proofErr w:type="spellStart"/>
            <w:r w:rsidRPr="00C559A7">
              <w:rPr>
                <w:sz w:val="22"/>
                <w:lang w:val="es-EC"/>
              </w:rPr>
              <w:t>Ombuds</w:t>
            </w:r>
            <w:proofErr w:type="spellEnd"/>
            <w:r w:rsidRPr="00C559A7">
              <w:rPr>
                <w:sz w:val="22"/>
                <w:lang w:val="es-EC"/>
              </w:rPr>
              <w:t xml:space="preserve"> para Trabajadores </w:t>
            </w:r>
            <w:r w:rsidR="00A42E94">
              <w:rPr>
                <w:sz w:val="22"/>
                <w:lang w:val="es-EC"/>
              </w:rPr>
              <w:t>de Oregon</w:t>
            </w:r>
            <w:r w:rsidRPr="00C559A7">
              <w:rPr>
                <w:sz w:val="22"/>
                <w:lang w:val="es-EC"/>
              </w:rPr>
              <w:t xml:space="preserve"> le puede ayudar a entender sus derechos. Puede llamar a esta oficina para hacer una cita o pedir ayuda al 503-378-3351, o al teléfono gratuito, 800-927-1271.</w:t>
            </w:r>
          </w:p>
          <w:p w14:paraId="5FB75F96" w14:textId="77777777" w:rsidR="002A02C2" w:rsidRPr="00C559A7" w:rsidRDefault="002A02C2">
            <w:pPr>
              <w:ind w:left="162" w:hanging="162"/>
              <w:rPr>
                <w:sz w:val="22"/>
                <w:lang w:val="es-EC"/>
              </w:rPr>
            </w:pPr>
          </w:p>
          <w:p w14:paraId="18DADADB" w14:textId="5287C843" w:rsidR="002A02C2" w:rsidRPr="00C559A7" w:rsidRDefault="002A02C2">
            <w:pPr>
              <w:ind w:left="324" w:hanging="162"/>
              <w:rPr>
                <w:sz w:val="22"/>
                <w:lang w:val="es-EC"/>
              </w:rPr>
            </w:pPr>
            <w:r w:rsidRPr="00C559A7">
              <w:rPr>
                <w:sz w:val="22"/>
                <w:lang w:val="es-EC"/>
              </w:rPr>
              <w:t>•</w:t>
            </w:r>
            <w:r w:rsidRPr="00C559A7">
              <w:rPr>
                <w:sz w:val="22"/>
                <w:lang w:val="es-EC"/>
              </w:rPr>
              <w:tab/>
              <w:t xml:space="preserve">Los servicios de la Oficina del </w:t>
            </w:r>
            <w:proofErr w:type="spellStart"/>
            <w:r w:rsidRPr="00C559A7">
              <w:rPr>
                <w:sz w:val="22"/>
                <w:lang w:val="es-EC"/>
              </w:rPr>
              <w:t>Ombuds</w:t>
            </w:r>
            <w:proofErr w:type="spellEnd"/>
            <w:r w:rsidRPr="00C559A7">
              <w:rPr>
                <w:sz w:val="22"/>
                <w:lang w:val="es-EC"/>
              </w:rPr>
              <w:t xml:space="preserve"> para Trabaj</w:t>
            </w:r>
            <w:r>
              <w:rPr>
                <w:sz w:val="22"/>
                <w:lang w:val="es-EC"/>
              </w:rPr>
              <w:t>a</w:t>
            </w:r>
            <w:r w:rsidRPr="00C559A7">
              <w:rPr>
                <w:sz w:val="22"/>
                <w:lang w:val="es-EC"/>
              </w:rPr>
              <w:t xml:space="preserve">dores </w:t>
            </w:r>
            <w:r w:rsidR="00A42E94">
              <w:rPr>
                <w:sz w:val="22"/>
                <w:lang w:val="es-EC"/>
              </w:rPr>
              <w:t>de Oregon</w:t>
            </w:r>
            <w:r w:rsidRPr="00C559A7">
              <w:rPr>
                <w:sz w:val="22"/>
                <w:lang w:val="es-EC"/>
              </w:rPr>
              <w:t xml:space="preserve"> y de la División de Compensación para Trabajadores son gratuitos.</w:t>
            </w:r>
          </w:p>
          <w:p w14:paraId="1F0AC37A" w14:textId="77777777" w:rsidR="002A02C2" w:rsidRPr="00C559A7" w:rsidRDefault="002A02C2">
            <w:pPr>
              <w:ind w:left="162" w:hanging="162"/>
              <w:rPr>
                <w:sz w:val="22"/>
                <w:lang w:val="es-EC"/>
              </w:rPr>
            </w:pPr>
          </w:p>
          <w:p w14:paraId="7AF9D078" w14:textId="76084882" w:rsidR="002A02C2" w:rsidRPr="00C559A7" w:rsidRDefault="002A02C2" w:rsidP="004F7C96">
            <w:pPr>
              <w:ind w:left="162" w:hanging="162"/>
              <w:rPr>
                <w:sz w:val="22"/>
                <w:lang w:val="es-EC"/>
              </w:rPr>
            </w:pPr>
            <w:r w:rsidRPr="00C559A7">
              <w:rPr>
                <w:sz w:val="22"/>
                <w:lang w:val="es-EC"/>
              </w:rPr>
              <w:t>•</w:t>
            </w:r>
            <w:r w:rsidRPr="00C559A7">
              <w:rPr>
                <w:sz w:val="22"/>
                <w:lang w:val="es-EC"/>
              </w:rPr>
              <w:tab/>
              <w:t xml:space="preserve">Junto con esta notificación usted debería haber recibido el folleto </w:t>
            </w:r>
            <w:r w:rsidRPr="00C559A7">
              <w:rPr>
                <w:i/>
                <w:sz w:val="22"/>
                <w:lang w:val="es-EC"/>
              </w:rPr>
              <w:t>Entendiendo la Clausura de Reclamaciones y sus Derechos</w:t>
            </w:r>
            <w:r w:rsidR="002635C0">
              <w:rPr>
                <w:sz w:val="22"/>
                <w:lang w:val="es-EC"/>
              </w:rPr>
              <w:t xml:space="preserve">. </w:t>
            </w:r>
            <w:r w:rsidRPr="00C559A7">
              <w:rPr>
                <w:sz w:val="22"/>
                <w:lang w:val="es-EC"/>
              </w:rPr>
              <w:t xml:space="preserve">Para más información también puede obtener el folleto </w:t>
            </w:r>
            <w:r w:rsidRPr="00C559A7">
              <w:rPr>
                <w:i/>
                <w:sz w:val="22"/>
                <w:lang w:val="es-EC"/>
              </w:rPr>
              <w:t>¿Qué pasa si me lesiono en el trabajo?</w:t>
            </w:r>
            <w:r w:rsidR="002635C0">
              <w:rPr>
                <w:sz w:val="22"/>
                <w:lang w:val="es-EC"/>
              </w:rPr>
              <w:t xml:space="preserve"> </w:t>
            </w:r>
            <w:r w:rsidRPr="00C559A7">
              <w:rPr>
                <w:sz w:val="22"/>
                <w:lang w:val="es-EC"/>
              </w:rPr>
              <w:t xml:space="preserve">Para </w:t>
            </w:r>
            <w:r>
              <w:rPr>
                <w:sz w:val="22"/>
                <w:lang w:val="es-EC"/>
              </w:rPr>
              <w:t xml:space="preserve">pedir </w:t>
            </w:r>
            <w:r w:rsidRPr="00C559A7">
              <w:rPr>
                <w:sz w:val="22"/>
                <w:lang w:val="es-EC"/>
              </w:rPr>
              <w:t xml:space="preserve">estos folletos, llame al 503-947-7627 o visite el sitio </w:t>
            </w:r>
            <w:r w:rsidR="00473AD9">
              <w:rPr>
                <w:sz w:val="22"/>
                <w:lang w:val="es-EC"/>
              </w:rPr>
              <w:t>w</w:t>
            </w:r>
            <w:r w:rsidRPr="00C559A7">
              <w:rPr>
                <w:sz w:val="22"/>
                <w:lang w:val="es-EC"/>
              </w:rPr>
              <w:t xml:space="preserve">eb de la División de Compensación para Trabajadores: </w:t>
            </w:r>
            <w:hyperlink r:id="rId11" w:history="1">
              <w:r w:rsidR="00155EDF" w:rsidRPr="007C545F">
                <w:rPr>
                  <w:rStyle w:val="Hyperlink"/>
                  <w:sz w:val="21"/>
                  <w:szCs w:val="21"/>
                  <w:lang w:val="es-ES"/>
                </w:rPr>
                <w:t>http://wcd.oregon.gov/Pages/publications.aspx</w:t>
              </w:r>
            </w:hyperlink>
            <w:r w:rsidRPr="00C559A7">
              <w:rPr>
                <w:sz w:val="21"/>
                <w:szCs w:val="21"/>
                <w:lang w:val="es-EC"/>
              </w:rPr>
              <w:t>.</w:t>
            </w:r>
          </w:p>
          <w:p w14:paraId="5CBF91CA" w14:textId="77777777" w:rsidR="002A02C2" w:rsidRPr="00C559A7" w:rsidRDefault="002A02C2" w:rsidP="00DA0117">
            <w:pPr>
              <w:ind w:left="162" w:hanging="162"/>
              <w:rPr>
                <w:sz w:val="22"/>
                <w:lang w:val="es-EC"/>
              </w:rPr>
            </w:pPr>
          </w:p>
        </w:tc>
      </w:tr>
    </w:tbl>
    <w:p w14:paraId="51A6E32B" w14:textId="77777777" w:rsidR="00A07E34" w:rsidRPr="00C559A7" w:rsidRDefault="00A07E34">
      <w:pPr>
        <w:spacing w:before="40" w:after="40"/>
        <w:rPr>
          <w:lang w:val="es-EC"/>
        </w:rPr>
      </w:pPr>
    </w:p>
    <w:sectPr w:rsidR="00A07E34" w:rsidRPr="00C559A7">
      <w:footerReference w:type="even" r:id="rId12"/>
      <w:footerReference w:type="default" r:id="rId13"/>
      <w:footerReference w:type="first" r:id="rId14"/>
      <w:pgSz w:w="12240" w:h="15840" w:code="1"/>
      <w:pgMar w:top="360" w:right="576" w:bottom="360" w:left="576" w:header="0" w:footer="36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18CC9" w14:textId="77777777" w:rsidR="00B00304" w:rsidRDefault="00B00304">
      <w:r>
        <w:separator/>
      </w:r>
    </w:p>
  </w:endnote>
  <w:endnote w:type="continuationSeparator" w:id="0">
    <w:p w14:paraId="0C6AC560" w14:textId="77777777" w:rsidR="00B00304" w:rsidRDefault="00B00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 Times 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5D727" w14:textId="77777777" w:rsidR="00BB6C1F" w:rsidRDefault="00BB6C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E526F">
      <w:rPr>
        <w:rStyle w:val="PageNumber"/>
        <w:noProof/>
      </w:rPr>
      <w:t>3</w:t>
    </w:r>
    <w:r>
      <w:rPr>
        <w:rStyle w:val="PageNumber"/>
      </w:rPr>
      <w:fldChar w:fldCharType="end"/>
    </w:r>
  </w:p>
  <w:p w14:paraId="221BE2BD" w14:textId="77777777" w:rsidR="00BB6C1F" w:rsidRDefault="00BB6C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4F1BD" w14:textId="77E6D5B9" w:rsidR="00BB6C1F" w:rsidRDefault="00BB6C1F">
    <w:pPr>
      <w:pStyle w:val="Footer"/>
      <w:rPr>
        <w:sz w:val="16"/>
      </w:rPr>
    </w:pPr>
    <w:r>
      <w:rPr>
        <w:sz w:val="16"/>
      </w:rPr>
      <w:t>440-1644s (</w:t>
    </w:r>
    <w:r w:rsidR="00040027">
      <w:rPr>
        <w:sz w:val="16"/>
      </w:rPr>
      <w:t xml:space="preserve">5/24 </w:t>
    </w:r>
    <w:r>
      <w:rPr>
        <w:sz w:val="16"/>
      </w:rPr>
      <w:t xml:space="preserve">tr. </w:t>
    </w:r>
    <w:r w:rsidR="00040027">
      <w:rPr>
        <w:sz w:val="16"/>
      </w:rPr>
      <w:t>4/25</w:t>
    </w:r>
    <w:r>
      <w:rPr>
        <w:sz w:val="16"/>
      </w:rPr>
      <w:t>/</w:t>
    </w:r>
    <w:r w:rsidR="003A6217">
      <w:rPr>
        <w:sz w:val="16"/>
      </w:rPr>
      <w:t>DCBS/WCD/</w:t>
    </w:r>
    <w:r>
      <w:rPr>
        <w:sz w:val="16"/>
      </w:rPr>
      <w:t>WEB)</w:t>
    </w:r>
  </w:p>
  <w:p w14:paraId="05FAA772" w14:textId="77777777" w:rsidR="00BB6C1F" w:rsidRDefault="00BB6C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A02BA" w14:textId="4354F9E1" w:rsidR="00BB6C1F" w:rsidRDefault="00BB6C1F">
    <w:pPr>
      <w:pStyle w:val="Footer"/>
      <w:rPr>
        <w:sz w:val="16"/>
      </w:rPr>
    </w:pPr>
    <w:r>
      <w:rPr>
        <w:sz w:val="16"/>
      </w:rPr>
      <w:t>440-1644s (</w:t>
    </w:r>
    <w:r w:rsidR="00473EE5">
      <w:rPr>
        <w:sz w:val="16"/>
      </w:rPr>
      <w:t>5</w:t>
    </w:r>
    <w:r>
      <w:rPr>
        <w:sz w:val="16"/>
      </w:rPr>
      <w:t>/</w:t>
    </w:r>
    <w:r w:rsidR="00040027">
      <w:rPr>
        <w:sz w:val="16"/>
      </w:rPr>
      <w:t>24</w:t>
    </w:r>
    <w:r>
      <w:rPr>
        <w:sz w:val="16"/>
      </w:rPr>
      <w:t xml:space="preserve"> tr. </w:t>
    </w:r>
    <w:r w:rsidR="00040027">
      <w:rPr>
        <w:sz w:val="16"/>
      </w:rPr>
      <w:t>4/25</w:t>
    </w:r>
    <w:r>
      <w:rPr>
        <w:sz w:val="16"/>
      </w:rPr>
      <w:t>/</w:t>
    </w:r>
    <w:r w:rsidR="00473EE5">
      <w:rPr>
        <w:sz w:val="16"/>
      </w:rPr>
      <w:t>DCBS/WCD</w:t>
    </w:r>
    <w:r>
      <w:rPr>
        <w:sz w:val="16"/>
      </w:rPr>
      <w:t>/WEB)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F2047" w14:textId="77777777" w:rsidR="00B00304" w:rsidRDefault="00B00304">
      <w:r>
        <w:separator/>
      </w:r>
    </w:p>
  </w:footnote>
  <w:footnote w:type="continuationSeparator" w:id="0">
    <w:p w14:paraId="25D1425B" w14:textId="77777777" w:rsidR="00B00304" w:rsidRDefault="00B003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646A2D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664BE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FAE05E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8A5E80"/>
    <w:lvl w:ilvl="0">
      <w:start w:val="1"/>
      <w:numFmt w:val="decimal"/>
      <w:lvlText w:val="%1."/>
      <w:lvlJc w:val="left"/>
      <w:pPr>
        <w:tabs>
          <w:tab w:val="num" w:pos="720"/>
        </w:tabs>
        <w:ind w:left="720" w:hanging="360"/>
      </w:pPr>
    </w:lvl>
  </w:abstractNum>
  <w:abstractNum w:abstractNumId="4" w15:restartNumberingAfterBreak="0">
    <w:nsid w:val="FFFFFF83"/>
    <w:multiLevelType w:val="singleLevel"/>
    <w:tmpl w:val="4162A21C"/>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7C240BAA"/>
    <w:lvl w:ilvl="0">
      <w:start w:val="1"/>
      <w:numFmt w:val="decimal"/>
      <w:lvlText w:val="%1."/>
      <w:lvlJc w:val="left"/>
      <w:pPr>
        <w:tabs>
          <w:tab w:val="num" w:pos="360"/>
        </w:tabs>
        <w:ind w:left="360" w:hanging="360"/>
      </w:pPr>
    </w:lvl>
  </w:abstractNum>
  <w:abstractNum w:abstractNumId="6" w15:restartNumberingAfterBreak="0">
    <w:nsid w:val="047B090C"/>
    <w:multiLevelType w:val="hybridMultilevel"/>
    <w:tmpl w:val="6BDC4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D32A5D"/>
    <w:multiLevelType w:val="multilevel"/>
    <w:tmpl w:val="9EEA0E78"/>
    <w:lvl w:ilvl="0">
      <w:start w:val="1"/>
      <w:numFmt w:val="decimal"/>
      <w:pStyle w:val="ListNumber"/>
      <w:lvlText w:val="%1."/>
      <w:lvlJc w:val="left"/>
      <w:pPr>
        <w:tabs>
          <w:tab w:val="num" w:pos="360"/>
        </w:tabs>
        <w:ind w:left="360" w:hanging="360"/>
      </w:pPr>
      <w:rPr>
        <w:rFonts w:ascii="Times New Roman" w:hAnsi="Times New Roman" w:hint="default"/>
        <w:b w:val="0"/>
        <w:i w:val="0"/>
        <w:sz w:val="24"/>
      </w:rPr>
    </w:lvl>
    <w:lvl w:ilvl="1">
      <w:start w:val="1"/>
      <w:numFmt w:val="upperLetter"/>
      <w:pStyle w:val="ListNumber2"/>
      <w:lvlText w:val="%2."/>
      <w:lvlJc w:val="left"/>
      <w:pPr>
        <w:tabs>
          <w:tab w:val="num" w:pos="720"/>
        </w:tabs>
        <w:ind w:left="720" w:hanging="360"/>
      </w:pPr>
      <w:rPr>
        <w:rFonts w:ascii="Times New Roman" w:hAnsi="Times New Roman" w:hint="default"/>
        <w:b w:val="0"/>
        <w:i w:val="0"/>
        <w:sz w:val="24"/>
      </w:rPr>
    </w:lvl>
    <w:lvl w:ilvl="2">
      <w:start w:val="1"/>
      <w:numFmt w:val="decimal"/>
      <w:pStyle w:val="ListNumber3"/>
      <w:lvlText w:val="(%3)"/>
      <w:lvlJc w:val="left"/>
      <w:pPr>
        <w:tabs>
          <w:tab w:val="num" w:pos="1080"/>
        </w:tabs>
        <w:ind w:left="1080" w:hanging="360"/>
      </w:pPr>
      <w:rPr>
        <w:rFonts w:ascii="Times New Roman" w:hAnsi="Times New Roman" w:hint="default"/>
        <w:b w:val="0"/>
        <w:i w:val="0"/>
        <w:sz w:val="24"/>
      </w:rPr>
    </w:lvl>
    <w:lvl w:ilvl="3">
      <w:start w:val="1"/>
      <w:numFmt w:val="lowerLetter"/>
      <w:pStyle w:val="ListNumber4"/>
      <w:lvlText w:val="(%4)"/>
      <w:lvlJc w:val="left"/>
      <w:pPr>
        <w:tabs>
          <w:tab w:val="num" w:pos="1440"/>
        </w:tabs>
        <w:ind w:left="1440" w:hanging="360"/>
      </w:pPr>
    </w:lvl>
    <w:lvl w:ilvl="4">
      <w:start w:val="1"/>
      <w:numFmt w:val="lowerRoman"/>
      <w:pStyle w:val="ListNumber5"/>
      <w:suff w:val="space"/>
      <w:lvlText w:val="(%5)"/>
      <w:lvlJc w:val="left"/>
      <w:pPr>
        <w:ind w:left="1800" w:hanging="360"/>
      </w:pPr>
    </w:lvl>
    <w:lvl w:ilvl="5">
      <w:start w:val="1"/>
      <w:numFmt w:val="upp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upperLetter"/>
      <w:lvlText w:val="%8."/>
      <w:lvlJc w:val="left"/>
      <w:pPr>
        <w:tabs>
          <w:tab w:val="num" w:pos="2880"/>
        </w:tabs>
        <w:ind w:left="2880" w:hanging="360"/>
      </w:pPr>
    </w:lvl>
    <w:lvl w:ilvl="8">
      <w:start w:val="1"/>
      <w:numFmt w:val="lowerRoman"/>
      <w:lvlText w:val="%9."/>
      <w:lvlJc w:val="right"/>
      <w:pPr>
        <w:tabs>
          <w:tab w:val="num" w:pos="3240"/>
        </w:tabs>
        <w:ind w:left="3240" w:hanging="360"/>
      </w:pPr>
    </w:lvl>
  </w:abstractNum>
  <w:num w:numId="1" w16cid:durableId="255017519">
    <w:abstractNumId w:val="4"/>
  </w:num>
  <w:num w:numId="2" w16cid:durableId="907233181">
    <w:abstractNumId w:val="4"/>
  </w:num>
  <w:num w:numId="3" w16cid:durableId="378285024">
    <w:abstractNumId w:val="5"/>
  </w:num>
  <w:num w:numId="4" w16cid:durableId="1793353762">
    <w:abstractNumId w:val="7"/>
  </w:num>
  <w:num w:numId="5" w16cid:durableId="578905138">
    <w:abstractNumId w:val="3"/>
  </w:num>
  <w:num w:numId="6" w16cid:durableId="789906610">
    <w:abstractNumId w:val="7"/>
  </w:num>
  <w:num w:numId="7" w16cid:durableId="1596786359">
    <w:abstractNumId w:val="2"/>
  </w:num>
  <w:num w:numId="8" w16cid:durableId="977539147">
    <w:abstractNumId w:val="7"/>
  </w:num>
  <w:num w:numId="9" w16cid:durableId="793672439">
    <w:abstractNumId w:val="1"/>
  </w:num>
  <w:num w:numId="10" w16cid:durableId="640116184">
    <w:abstractNumId w:val="7"/>
  </w:num>
  <w:num w:numId="11" w16cid:durableId="1319111195">
    <w:abstractNumId w:val="0"/>
  </w:num>
  <w:num w:numId="12" w16cid:durableId="1364942069">
    <w:abstractNumId w:val="7"/>
  </w:num>
  <w:num w:numId="13" w16cid:durableId="19776350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3D8"/>
    <w:rsid w:val="00006695"/>
    <w:rsid w:val="00011AC1"/>
    <w:rsid w:val="00040027"/>
    <w:rsid w:val="00043633"/>
    <w:rsid w:val="00056612"/>
    <w:rsid w:val="00096534"/>
    <w:rsid w:val="00096EAD"/>
    <w:rsid w:val="000A27A4"/>
    <w:rsid w:val="000B0310"/>
    <w:rsid w:val="00101384"/>
    <w:rsid w:val="0013342B"/>
    <w:rsid w:val="00155EDF"/>
    <w:rsid w:val="00166D33"/>
    <w:rsid w:val="00187EB9"/>
    <w:rsid w:val="001926FD"/>
    <w:rsid w:val="001B6250"/>
    <w:rsid w:val="001E32AC"/>
    <w:rsid w:val="001E526F"/>
    <w:rsid w:val="002105A9"/>
    <w:rsid w:val="00212586"/>
    <w:rsid w:val="002431FF"/>
    <w:rsid w:val="00245491"/>
    <w:rsid w:val="0025056C"/>
    <w:rsid w:val="00255A89"/>
    <w:rsid w:val="00260AFA"/>
    <w:rsid w:val="002635C0"/>
    <w:rsid w:val="00265765"/>
    <w:rsid w:val="002835B2"/>
    <w:rsid w:val="0029103E"/>
    <w:rsid w:val="002A02C2"/>
    <w:rsid w:val="00322684"/>
    <w:rsid w:val="0036224F"/>
    <w:rsid w:val="003654B9"/>
    <w:rsid w:val="00372EF5"/>
    <w:rsid w:val="003A6217"/>
    <w:rsid w:val="00456217"/>
    <w:rsid w:val="004571CF"/>
    <w:rsid w:val="00461371"/>
    <w:rsid w:val="00467902"/>
    <w:rsid w:val="00467B70"/>
    <w:rsid w:val="00473AD9"/>
    <w:rsid w:val="00473EE5"/>
    <w:rsid w:val="004F35FC"/>
    <w:rsid w:val="004F4628"/>
    <w:rsid w:val="004F7C96"/>
    <w:rsid w:val="005112DD"/>
    <w:rsid w:val="005176F3"/>
    <w:rsid w:val="00522321"/>
    <w:rsid w:val="00546E4F"/>
    <w:rsid w:val="00571252"/>
    <w:rsid w:val="0058197F"/>
    <w:rsid w:val="00590C4E"/>
    <w:rsid w:val="005B2330"/>
    <w:rsid w:val="005B60A5"/>
    <w:rsid w:val="005C7F9C"/>
    <w:rsid w:val="005D4CDD"/>
    <w:rsid w:val="006055E2"/>
    <w:rsid w:val="006109FC"/>
    <w:rsid w:val="006635A6"/>
    <w:rsid w:val="00681772"/>
    <w:rsid w:val="006B2100"/>
    <w:rsid w:val="006B4114"/>
    <w:rsid w:val="00742ED2"/>
    <w:rsid w:val="007C3D48"/>
    <w:rsid w:val="007C545F"/>
    <w:rsid w:val="008552B9"/>
    <w:rsid w:val="008A7C64"/>
    <w:rsid w:val="008C2978"/>
    <w:rsid w:val="008D60A1"/>
    <w:rsid w:val="008E7795"/>
    <w:rsid w:val="00914C7A"/>
    <w:rsid w:val="00934EA4"/>
    <w:rsid w:val="00945248"/>
    <w:rsid w:val="00974076"/>
    <w:rsid w:val="009C10C2"/>
    <w:rsid w:val="009F54F3"/>
    <w:rsid w:val="00A04CA9"/>
    <w:rsid w:val="00A04E66"/>
    <w:rsid w:val="00A07E34"/>
    <w:rsid w:val="00A1671E"/>
    <w:rsid w:val="00A42E94"/>
    <w:rsid w:val="00A438D8"/>
    <w:rsid w:val="00A67395"/>
    <w:rsid w:val="00A869C1"/>
    <w:rsid w:val="00AA43D8"/>
    <w:rsid w:val="00AC4365"/>
    <w:rsid w:val="00AD5EB0"/>
    <w:rsid w:val="00AE70C4"/>
    <w:rsid w:val="00AF2423"/>
    <w:rsid w:val="00AF7E60"/>
    <w:rsid w:val="00B00304"/>
    <w:rsid w:val="00B2237C"/>
    <w:rsid w:val="00B228B0"/>
    <w:rsid w:val="00B56B6D"/>
    <w:rsid w:val="00B853AD"/>
    <w:rsid w:val="00BB25A3"/>
    <w:rsid w:val="00BB6C1F"/>
    <w:rsid w:val="00BC6796"/>
    <w:rsid w:val="00BD32F0"/>
    <w:rsid w:val="00BE03E3"/>
    <w:rsid w:val="00BE0FD3"/>
    <w:rsid w:val="00C413CB"/>
    <w:rsid w:val="00C433DA"/>
    <w:rsid w:val="00C559A7"/>
    <w:rsid w:val="00C971D3"/>
    <w:rsid w:val="00CE175B"/>
    <w:rsid w:val="00D33E8C"/>
    <w:rsid w:val="00D570AD"/>
    <w:rsid w:val="00D94A58"/>
    <w:rsid w:val="00DA0117"/>
    <w:rsid w:val="00DA3098"/>
    <w:rsid w:val="00DA7CB4"/>
    <w:rsid w:val="00DE616B"/>
    <w:rsid w:val="00DE7A82"/>
    <w:rsid w:val="00E15FC8"/>
    <w:rsid w:val="00E20CF1"/>
    <w:rsid w:val="00E75888"/>
    <w:rsid w:val="00E81B1D"/>
    <w:rsid w:val="00E87C01"/>
    <w:rsid w:val="00E97A20"/>
    <w:rsid w:val="00EA3757"/>
    <w:rsid w:val="00EB4AFC"/>
    <w:rsid w:val="00EB534F"/>
    <w:rsid w:val="00F075D7"/>
    <w:rsid w:val="00F2348B"/>
    <w:rsid w:val="00F52ED0"/>
    <w:rsid w:val="00F74474"/>
    <w:rsid w:val="00FA141B"/>
    <w:rsid w:val="00FD2750"/>
    <w:rsid w:val="00FD7500"/>
    <w:rsid w:val="00FE3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FE1A70"/>
  <w15:chartTrackingRefBased/>
  <w15:docId w15:val="{3B70E850-91BB-4DBC-94BE-240927FDF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style>
  <w:style w:type="paragraph" w:styleId="Heading4">
    <w:name w:val="heading 4"/>
    <w:basedOn w:val="Normal"/>
    <w:next w:val="Normal"/>
    <w:qFormat/>
    <w:pPr>
      <w:keepNext/>
      <w:jc w:val="center"/>
      <w:outlineLvl w:val="3"/>
    </w:pPr>
    <w:rPr>
      <w:b/>
      <w:sz w:val="28"/>
    </w:rPr>
  </w:style>
  <w:style w:type="paragraph" w:styleId="Heading5">
    <w:name w:val="heading 5"/>
    <w:basedOn w:val="Normal"/>
    <w:next w:val="Normal"/>
    <w:qFormat/>
    <w:pPr>
      <w:keepNext/>
      <w:outlineLvl w:val="4"/>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styleId="ListBullet2">
    <w:name w:val="List Bullet 2"/>
    <w:basedOn w:val="Normal"/>
    <w:autoRedefine/>
    <w:semiHidden/>
    <w:pPr>
      <w:numPr>
        <w:numId w:val="2"/>
      </w:numPr>
    </w:pPr>
  </w:style>
  <w:style w:type="paragraph" w:styleId="ListNumber">
    <w:name w:val="List Number"/>
    <w:basedOn w:val="Normal"/>
    <w:semiHidden/>
    <w:pPr>
      <w:numPr>
        <w:numId w:val="4"/>
      </w:numPr>
    </w:pPr>
  </w:style>
  <w:style w:type="paragraph" w:styleId="ListNumber2">
    <w:name w:val="List Number 2"/>
    <w:basedOn w:val="Normal"/>
    <w:semiHidden/>
    <w:pPr>
      <w:numPr>
        <w:ilvl w:val="1"/>
        <w:numId w:val="6"/>
      </w:numPr>
    </w:pPr>
  </w:style>
  <w:style w:type="paragraph" w:styleId="ListNumber3">
    <w:name w:val="List Number 3"/>
    <w:basedOn w:val="Normal"/>
    <w:semiHidden/>
    <w:pPr>
      <w:numPr>
        <w:ilvl w:val="2"/>
        <w:numId w:val="8"/>
      </w:numPr>
    </w:pPr>
  </w:style>
  <w:style w:type="paragraph" w:styleId="ListNumber4">
    <w:name w:val="List Number 4"/>
    <w:basedOn w:val="Normal"/>
    <w:semiHidden/>
    <w:pPr>
      <w:numPr>
        <w:ilvl w:val="3"/>
        <w:numId w:val="10"/>
      </w:numPr>
    </w:pPr>
  </w:style>
  <w:style w:type="paragraph" w:styleId="ListNumber5">
    <w:name w:val="List Number 5"/>
    <w:basedOn w:val="Normal"/>
    <w:semiHidden/>
    <w:pPr>
      <w:numPr>
        <w:ilvl w:val="4"/>
        <w:numId w:val="12"/>
      </w:numPr>
    </w:pPr>
  </w:style>
  <w:style w:type="character" w:styleId="PageNumber">
    <w:name w:val="page number"/>
    <w:basedOn w:val="DefaultParagraphFont"/>
    <w:semiHidden/>
  </w:style>
  <w:style w:type="paragraph" w:customStyle="1" w:styleId="QuoteIndent">
    <w:name w:val="Quote Indent"/>
    <w:basedOn w:val="Normal"/>
    <w:pPr>
      <w:ind w:left="1008" w:right="1008"/>
    </w:pPr>
  </w:style>
  <w:style w:type="paragraph" w:styleId="BodyText">
    <w:name w:val="Body Text"/>
    <w:basedOn w:val="Normal"/>
    <w:semiHidden/>
    <w:rPr>
      <w:sz w:val="20"/>
    </w:rPr>
  </w:style>
  <w:style w:type="paragraph" w:styleId="BodyText2">
    <w:name w:val="Body Text 2"/>
    <w:basedOn w:val="Normal"/>
    <w:semiHidden/>
    <w:rPr>
      <w:smallCaps/>
      <w:sz w:val="22"/>
    </w:rPr>
  </w:style>
  <w:style w:type="paragraph" w:styleId="BodyText3">
    <w:name w:val="Body Text 3"/>
    <w:basedOn w:val="Normal"/>
    <w:semiHidden/>
    <w:pPr>
      <w:spacing w:before="40" w:after="40"/>
    </w:pPr>
    <w:rPr>
      <w:b/>
      <w:sz w:val="22"/>
    </w:rPr>
  </w:style>
  <w:style w:type="paragraph" w:styleId="BodyTextIndent">
    <w:name w:val="Body Text Indent"/>
    <w:basedOn w:val="Normal"/>
    <w:semiHidden/>
    <w:pPr>
      <w:ind w:left="162" w:hanging="162"/>
    </w:pPr>
    <w:rPr>
      <w:sz w:val="22"/>
    </w:rPr>
  </w:style>
  <w:style w:type="paragraph" w:styleId="BalloonText">
    <w:name w:val="Balloon Text"/>
    <w:basedOn w:val="Normal"/>
    <w:link w:val="BalloonTextChar"/>
    <w:uiPriority w:val="99"/>
    <w:semiHidden/>
    <w:unhideWhenUsed/>
    <w:rsid w:val="00212586"/>
    <w:rPr>
      <w:rFonts w:ascii="Tahoma" w:hAnsi="Tahoma" w:cs="Tahoma"/>
      <w:sz w:val="16"/>
      <w:szCs w:val="16"/>
    </w:rPr>
  </w:style>
  <w:style w:type="character" w:customStyle="1" w:styleId="BalloonTextChar">
    <w:name w:val="Balloon Text Char"/>
    <w:link w:val="BalloonText"/>
    <w:uiPriority w:val="99"/>
    <w:semiHidden/>
    <w:rsid w:val="00212586"/>
    <w:rPr>
      <w:rFonts w:ascii="Tahoma" w:hAnsi="Tahoma" w:cs="Tahoma"/>
      <w:sz w:val="16"/>
      <w:szCs w:val="16"/>
    </w:rPr>
  </w:style>
  <w:style w:type="character" w:styleId="Hyperlink">
    <w:name w:val="Hyperlink"/>
    <w:uiPriority w:val="99"/>
    <w:unhideWhenUsed/>
    <w:rsid w:val="00E75888"/>
    <w:rPr>
      <w:color w:val="0000FF"/>
      <w:u w:val="single"/>
    </w:rPr>
  </w:style>
  <w:style w:type="paragraph" w:customStyle="1" w:styleId="BodyText1">
    <w:name w:val="Body Text1"/>
    <w:rsid w:val="00DA0117"/>
    <w:rPr>
      <w:rFonts w:ascii="B Times Bold" w:hAnsi="B Times Bold"/>
      <w:snapToGrid w:val="0"/>
      <w:color w:val="000000"/>
      <w:sz w:val="22"/>
    </w:rPr>
  </w:style>
  <w:style w:type="character" w:styleId="CommentReference">
    <w:name w:val="annotation reference"/>
    <w:uiPriority w:val="99"/>
    <w:semiHidden/>
    <w:unhideWhenUsed/>
    <w:rsid w:val="009F54F3"/>
    <w:rPr>
      <w:sz w:val="16"/>
      <w:szCs w:val="16"/>
    </w:rPr>
  </w:style>
  <w:style w:type="paragraph" w:styleId="CommentText">
    <w:name w:val="annotation text"/>
    <w:basedOn w:val="Normal"/>
    <w:link w:val="CommentTextChar"/>
    <w:uiPriority w:val="99"/>
    <w:unhideWhenUsed/>
    <w:rsid w:val="009F54F3"/>
    <w:rPr>
      <w:sz w:val="20"/>
    </w:rPr>
  </w:style>
  <w:style w:type="character" w:customStyle="1" w:styleId="CommentTextChar">
    <w:name w:val="Comment Text Char"/>
    <w:basedOn w:val="DefaultParagraphFont"/>
    <w:link w:val="CommentText"/>
    <w:uiPriority w:val="99"/>
    <w:rsid w:val="009F54F3"/>
  </w:style>
  <w:style w:type="paragraph" w:styleId="CommentSubject">
    <w:name w:val="annotation subject"/>
    <w:basedOn w:val="CommentText"/>
    <w:next w:val="CommentText"/>
    <w:link w:val="CommentSubjectChar"/>
    <w:uiPriority w:val="99"/>
    <w:semiHidden/>
    <w:unhideWhenUsed/>
    <w:rsid w:val="009F54F3"/>
    <w:rPr>
      <w:b/>
      <w:bCs/>
    </w:rPr>
  </w:style>
  <w:style w:type="character" w:customStyle="1" w:styleId="CommentSubjectChar">
    <w:name w:val="Comment Subject Char"/>
    <w:link w:val="CommentSubject"/>
    <w:uiPriority w:val="99"/>
    <w:semiHidden/>
    <w:rsid w:val="009F54F3"/>
    <w:rPr>
      <w:b/>
      <w:bCs/>
    </w:rPr>
  </w:style>
  <w:style w:type="paragraph" w:styleId="Revision">
    <w:name w:val="Revision"/>
    <w:hidden/>
    <w:uiPriority w:val="99"/>
    <w:semiHidden/>
    <w:rsid w:val="00681772"/>
    <w:rPr>
      <w:sz w:val="24"/>
    </w:rPr>
  </w:style>
  <w:style w:type="character" w:styleId="FollowedHyperlink">
    <w:name w:val="FollowedHyperlink"/>
    <w:basedOn w:val="DefaultParagraphFont"/>
    <w:uiPriority w:val="99"/>
    <w:semiHidden/>
    <w:unhideWhenUsed/>
    <w:rsid w:val="0000669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cd.oregon.gov/Pages/publications.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cd.oregon.gov/forms/Pages/forms.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CDForm" ma:contentTypeID="0x010100F0545ED72B304644A38C7683D7FCEEF7009ACCCC60ED1926409B8ECB292479C4E9" ma:contentTypeVersion="14" ma:contentTypeDescription="WCD Form" ma:contentTypeScope="" ma:versionID="27214af99e14f9737ca533a6fbf94b7c">
  <xsd:schema xmlns:xsd="http://www.w3.org/2001/XMLSchema" xmlns:xs="http://www.w3.org/2001/XMLSchema" xmlns:p="http://schemas.microsoft.com/office/2006/metadata/properties" xmlns:ns2="55499968-6880-4d8c-adb5-ca0fe4a50954" targetNamespace="http://schemas.microsoft.com/office/2006/metadata/properties" ma:root="true" ma:fieldsID="a7c2245ac54869165db61a2ee7ba9599" ns2:_="">
    <xsd:import namespace="55499968-6880-4d8c-adb5-ca0fe4a50954"/>
    <xsd:element name="properties">
      <xsd:complexType>
        <xsd:sequence>
          <xsd:element name="documentManagement">
            <xsd:complexType>
              <xsd:all>
                <xsd:element ref="ns2:WCDAuthor" minOccurs="0"/>
                <xsd:element ref="ns2:WCDCategory" minOccurs="0"/>
                <xsd:element ref="ns2:WCDDescription" minOccurs="0"/>
                <xsd:element ref="ns2:WCDFormNum" minOccurs="0"/>
                <xsd:element ref="ns2:WCDFormOrder"/>
                <xsd:element ref="ns2:WCDGoesWithBulletin" minOccurs="0"/>
                <xsd:element ref="ns2:WCDRevisionDate" minOccurs="0"/>
                <xsd:element ref="ns2:WCDSpanish" minOccurs="0"/>
                <xsd:element ref="ns2:WCDStartsOn" minOccurs="0"/>
                <xsd:element ref="ns2:WCDLanguage" minOccurs="0"/>
                <xsd:element ref="ns2:WCDFormNumber" minOccurs="0"/>
                <xsd:element ref="ns2:WCDGroupNumber" minOccurs="0"/>
                <xsd:element ref="ns2:WCDUniqueFormNumber"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99968-6880-4d8c-adb5-ca0fe4a50954" elementFormDefault="qualified">
    <xsd:import namespace="http://schemas.microsoft.com/office/2006/documentManagement/types"/>
    <xsd:import namespace="http://schemas.microsoft.com/office/infopath/2007/PartnerControls"/>
    <xsd:element name="WCDAuthor" ma:index="2" nillable="true" ma:displayName="Author" ma:internalName="WCDAuthor" ma:readOnly="false">
      <xsd:simpleType>
        <xsd:restriction base="dms:Text"/>
      </xsd:simpleType>
    </xsd:element>
    <xsd:element name="WCDCategory" ma:index="3" nillable="true" ma:displayName="Category" ma:internalName="WCDCategory" ma:readOnly="false">
      <xsd:complexType>
        <xsd:complexContent>
          <xsd:extension base="dms:MultiChoice">
            <xsd:sequence>
              <xsd:element name="Value" maxOccurs="unbounded" minOccurs="0" nillable="true">
                <xsd:simpleType>
                  <xsd:restriction base="dms:Choice">
                    <xsd:enumeration value="None"/>
                    <xsd:enumeration value="Assessment forms"/>
                    <xsd:enumeration value="Closure and related forms"/>
                    <xsd:enumeration value="EAIP"/>
                    <xsd:enumeration value="First report of injury"/>
                    <xsd:enumeration value="Insurer and self-insurer"/>
                    <xsd:enumeration value="MCO"/>
                    <xsd:enumeration value="Medical"/>
                    <xsd:enumeration value="Proof of coverage-insurer"/>
                    <xsd:enumeration value="PWP"/>
                    <xsd:enumeration value="Request for WCD claim file information"/>
                    <xsd:enumeration value="Requests for review of decision-dispute resolution"/>
                    <xsd:enumeration value="Self-insured employer"/>
                    <xsd:enumeration value="Subscription service"/>
                    <xsd:enumeration value="Vocational rehabilitation"/>
                    <xsd:enumeration value="Worker leasing companies"/>
                  </xsd:restriction>
                </xsd:simpleType>
              </xsd:element>
            </xsd:sequence>
          </xsd:extension>
        </xsd:complexContent>
      </xsd:complexType>
    </xsd:element>
    <xsd:element name="WCDDescription" ma:index="4" nillable="true" ma:displayName="Description" ma:internalName="WCDDescription" ma:readOnly="false">
      <xsd:simpleType>
        <xsd:restriction base="dms:Note"/>
      </xsd:simpleType>
    </xsd:element>
    <xsd:element name="WCDFormNum" ma:index="5" nillable="true" ma:displayName="FormNum" ma:description="form number that is displayed" ma:internalName="WCDFormNum" ma:readOnly="false">
      <xsd:simpleType>
        <xsd:restriction base="dms:Text">
          <xsd:maxLength value="255"/>
        </xsd:restriction>
      </xsd:simpleType>
    </xsd:element>
    <xsd:element name="WCDFormOrder" ma:index="6" ma:displayName="FormOrder" ma:decimals="1" ma:description="Controls the Sort Order for Forms" ma:indexed="true" ma:internalName="WCDFormOrder" ma:readOnly="false" ma:percentage="FALSE">
      <xsd:simpleType>
        <xsd:restriction base="dms:Number"/>
      </xsd:simpleType>
    </xsd:element>
    <xsd:element name="WCDGoesWithBulletin" ma:index="7" nillable="true" ma:displayName="GoesWithBulletin" ma:internalName="WCDGoesWithBulletin" ma:readOnly="false">
      <xsd:simpleType>
        <xsd:restriction base="dms:Text"/>
      </xsd:simpleType>
    </xsd:element>
    <xsd:element name="WCDRevisionDate" ma:index="8" nillable="true" ma:displayName="RevisionDate" ma:format="DateOnly" ma:internalName="WCDRevisionDate" ma:readOnly="false">
      <xsd:simpleType>
        <xsd:restriction base="dms:DateTime"/>
      </xsd:simpleType>
    </xsd:element>
    <xsd:element name="WCDSpanish" ma:index="9" nillable="true" ma:displayName="Spanish" ma:internalName="WCDSpanish" ma:readOnly="false">
      <xsd:simpleType>
        <xsd:restriction base="dms:Boolean"/>
      </xsd:simpleType>
    </xsd:element>
    <xsd:element name="WCDStartsOn" ma:index="10" nillable="true" ma:displayName="StartsOn" ma:format="DateTime" ma:internalName="WCDStartsOn" ma:readOnly="false">
      <xsd:simpleType>
        <xsd:restriction base="dms:DateTime"/>
      </xsd:simpleType>
    </xsd:element>
    <xsd:element name="WCDLanguage" ma:index="11" nillable="true" ma:displayName="WCDLanguage" ma:list="{c602f402-2136-497a-89ed-1df66274e2c6}" ma:internalName="WCDLanguage" ma:readOnly="false" ma:showField="Title" ma:web="55499968-6880-4d8c-adb5-ca0fe4a50954">
      <xsd:simpleType>
        <xsd:restriction base="dms:Lookup"/>
      </xsd:simpleType>
    </xsd:element>
    <xsd:element name="WCDFormNumber" ma:index="12" nillable="true" ma:displayName="FormNumber" ma:description="Hidden number that controls sort order" ma:internalName="WCDFormNumber" ma:readOnly="false">
      <xsd:simpleType>
        <xsd:restriction base="dms:Unknown"/>
      </xsd:simpleType>
    </xsd:element>
    <xsd:element name="WCDGroupNumber" ma:index="13" nillable="true" ma:displayName="GroupNumber" ma:internalName="WCDGroupNumber" ma:readOnly="false">
      <xsd:simpleType>
        <xsd:restriction base="dms:Unknown"/>
      </xsd:simpleType>
    </xsd:element>
    <xsd:element name="WCDUniqueFormNumber" ma:index="14" nillable="true" ma:displayName="UniqueFormNumber" ma:internalName="WCDUniqueFormNumber" ma:readOnly="false">
      <xsd:simpleType>
        <xsd:restriction base="dms:Text"/>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WCDRevisionDate xmlns="55499968-6880-4d8c-adb5-ca0fe4a50954">2024-05-01T07:00:00+00:00</WCDRevisionDate>
    <WCDSpanish xmlns="55499968-6880-4d8c-adb5-ca0fe4a50954">true</WCDSpanish>
    <WCDStartsOn xmlns="55499968-6880-4d8c-adb5-ca0fe4a50954" xsi:nil="true"/>
    <WCDFormNumber xmlns="55499968-6880-4d8c-adb5-ca0fe4a50954">1651</WCDFormNumber>
    <WCDGoesWithBulletin xmlns="55499968-6880-4d8c-adb5-ca0fe4a50954">139</WCDGoesWithBulletin>
    <WCDFormOrder xmlns="55499968-6880-4d8c-adb5-ca0fe4a50954">1644.4</WCDFormOrder>
    <WCDUniqueFormNumber xmlns="55499968-6880-4d8c-adb5-ca0fe4a50954">1644s</WCDUniqueFormNumber>
    <WCDDescription xmlns="55499968-6880-4d8c-adb5-ca0fe4a50954">&lt;div class="ExternalClass394CB85B79A74FA393D7FA4DF636ABA5"&gt;&lt;p&gt;​Notice of Closure form (Spanish) Insurer's or self-insured employer's notice to the worker (and other parties) of claim closure, exent of benefits such as time-loss and permanent disability, and appeal rights&lt;br&gt;&lt;/p&gt;&lt;/div&gt;</WCDDescription>
    <WCDGroupNumber xmlns="55499968-6880-4d8c-adb5-ca0fe4a50954">1600</WCDGroupNumber>
    <WCDFormNum xmlns="55499968-6880-4d8c-adb5-ca0fe4a50954">1644s</WCDFormNum>
    <WCDCategory xmlns="55499968-6880-4d8c-adb5-ca0fe4a50954">
      <Value>Closure and related forms</Value>
    </WCDCategory>
    <WCDAuthor xmlns="55499968-6880-4d8c-adb5-ca0fe4a50954">Shelly Cochran</WCDAuthor>
    <WCDLanguage xmlns="55499968-6880-4d8c-adb5-ca0fe4a5095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050E4B-4E0D-4701-A389-B1DFE7051298}"/>
</file>

<file path=customXml/itemProps2.xml><?xml version="1.0" encoding="utf-8"?>
<ds:datastoreItem xmlns:ds="http://schemas.openxmlformats.org/officeDocument/2006/customXml" ds:itemID="{F211C8B8-7C34-408A-A597-9FF0656855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2E5341-A91D-45A0-8537-4C570EAE9D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1498</Words>
  <Characters>8093</Characters>
  <Application>Microsoft Office Word</Application>
  <DocSecurity>0</DocSecurity>
  <Lines>269</Lines>
  <Paragraphs>94</Paragraphs>
  <ScaleCrop>false</ScaleCrop>
  <HeadingPairs>
    <vt:vector size="2" baseType="variant">
      <vt:variant>
        <vt:lpstr>Title</vt:lpstr>
      </vt:variant>
      <vt:variant>
        <vt:i4>1</vt:i4>
      </vt:variant>
    </vt:vector>
  </HeadingPairs>
  <TitlesOfParts>
    <vt:vector size="1" baseType="lpstr">
      <vt:lpstr>Notificación de Clausura</vt:lpstr>
    </vt:vector>
  </TitlesOfParts>
  <Company>DCBS</Company>
  <LinksUpToDate>false</LinksUpToDate>
  <CharactersWithSpaces>9497</CharactersWithSpaces>
  <SharedDoc>false</SharedDoc>
  <HLinks>
    <vt:vector size="12" baseType="variant">
      <vt:variant>
        <vt:i4>1769482</vt:i4>
      </vt:variant>
      <vt:variant>
        <vt:i4>53</vt:i4>
      </vt:variant>
      <vt:variant>
        <vt:i4>0</vt:i4>
      </vt:variant>
      <vt:variant>
        <vt:i4>5</vt:i4>
      </vt:variant>
      <vt:variant>
        <vt:lpwstr>http://wcd.oregon.gov/Pages/publications.aspx</vt:lpwstr>
      </vt:variant>
      <vt:variant>
        <vt:lpwstr/>
      </vt:variant>
      <vt:variant>
        <vt:i4>1179739</vt:i4>
      </vt:variant>
      <vt:variant>
        <vt:i4>50</vt:i4>
      </vt:variant>
      <vt:variant>
        <vt:i4>0</vt:i4>
      </vt:variant>
      <vt:variant>
        <vt:i4>5</vt:i4>
      </vt:variant>
      <vt:variant>
        <vt:lpwstr>http://wcd.oregon.gov/forms/Pages/forms.aspx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Notificación de Clausura (1644s)</dc:title>
  <dc:subject/>
  <dc:creator>Kiki May</dc:creator>
  <cp:keywords/>
  <cp:lastModifiedBy>Cochran Shelly L</cp:lastModifiedBy>
  <cp:revision>4</cp:revision>
  <cp:lastPrinted>2015-06-25T17:36:00Z</cp:lastPrinted>
  <dcterms:created xsi:type="dcterms:W3CDTF">2025-04-08T17:17:00Z</dcterms:created>
  <dcterms:modified xsi:type="dcterms:W3CDTF">2025-04-08T17:20:00Z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0x010100F0545ED72B304644A38C7683D7FCEEF7009ACCCC60ED1926409B8ECB292479C4E9</vt:lpwstr>
  </property>
  <property fmtid="{D5CDD505-2E9C-101B-9397-08002B2CF9AE}" pid="3" name="MSIP_Label_09b73270-2993-4076-be47-9c78f42a1e84_Enabled">
    <vt:lpwstr>true</vt:lpwstr>
  </property>
  <property fmtid="{D5CDD505-2E9C-101B-9397-08002B2CF9AE}" pid="4" name="MSIP_Label_09b73270-2993-4076-be47-9c78f42a1e84_SetDate">
    <vt:lpwstr>2025-03-31T15:58:50Z</vt:lpwstr>
  </property>
  <property fmtid="{D5CDD505-2E9C-101B-9397-08002B2CF9AE}" pid="5" name="MSIP_Label_09b73270-2993-4076-be47-9c78f42a1e84_Method">
    <vt:lpwstr>Privileged</vt:lpwstr>
  </property>
  <property fmtid="{D5CDD505-2E9C-101B-9397-08002B2CF9AE}" pid="6" name="MSIP_Label_09b73270-2993-4076-be47-9c78f42a1e84_Name">
    <vt:lpwstr>Level 1 - Published (Items)</vt:lpwstr>
  </property>
  <property fmtid="{D5CDD505-2E9C-101B-9397-08002B2CF9AE}" pid="7" name="MSIP_Label_09b73270-2993-4076-be47-9c78f42a1e84_SiteId">
    <vt:lpwstr>aa3f6932-fa7c-47b4-a0ce-a598cad161cf</vt:lpwstr>
  </property>
  <property fmtid="{D5CDD505-2E9C-101B-9397-08002B2CF9AE}" pid="8" name="MSIP_Label_09b73270-2993-4076-be47-9c78f42a1e84_ActionId">
    <vt:lpwstr>edfe87f3-b29b-459f-8177-2743ccd20011</vt:lpwstr>
  </property>
  <property fmtid="{D5CDD505-2E9C-101B-9397-08002B2CF9AE}" pid="9" name="MSIP_Label_09b73270-2993-4076-be47-9c78f42a1e84_ContentBits">
    <vt:lpwstr>0</vt:lpwstr>
  </property>
  <property fmtid="{D5CDD505-2E9C-101B-9397-08002B2CF9AE}" pid="10" name="MSIP_Label_09b73270-2993-4076-be47-9c78f42a1e84_Tag">
    <vt:lpwstr>10, 0, 1, 1</vt:lpwstr>
  </property>
</Properties>
</file>